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drawings/drawing6.xml" ContentType="application/vnd.openxmlformats-officedocument.drawingml.chartshapes+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D61" w:rsidRDefault="00B42D61" w:rsidP="00B42D61">
      <w:pPr>
        <w:spacing w:line="480" w:lineRule="auto"/>
        <w:rPr>
          <w:rFonts w:ascii="Arial" w:hAnsi="Arial" w:cs="Arial"/>
          <w:b/>
          <w:sz w:val="28"/>
          <w:szCs w:val="36"/>
        </w:rPr>
      </w:pPr>
    </w:p>
    <w:p w:rsidR="00B42D61" w:rsidRDefault="00B42D61" w:rsidP="00B42D61">
      <w:pPr>
        <w:spacing w:line="480" w:lineRule="auto"/>
        <w:jc w:val="center"/>
        <w:rPr>
          <w:rFonts w:ascii="Arial" w:hAnsi="Arial" w:cs="Arial"/>
          <w:b/>
          <w:sz w:val="28"/>
          <w:szCs w:val="36"/>
        </w:rPr>
      </w:pPr>
      <w:r w:rsidRPr="00B42D61">
        <w:rPr>
          <w:rFonts w:ascii="Arial" w:hAnsi="Arial" w:cs="Arial"/>
          <w:b/>
          <w:sz w:val="28"/>
          <w:szCs w:val="36"/>
        </w:rPr>
        <w:t>Beneficial Use of Dredged Materials in Great Lakes Commercial Ports for Transportation Projects</w:t>
      </w:r>
    </w:p>
    <w:p w:rsidR="00B42D61" w:rsidRDefault="00B42D61" w:rsidP="00B42D61">
      <w:pPr>
        <w:spacing w:line="480" w:lineRule="auto"/>
        <w:jc w:val="center"/>
        <w:rPr>
          <w:rFonts w:ascii="Arial" w:hAnsi="Arial" w:cs="Arial"/>
          <w:b/>
          <w:sz w:val="28"/>
          <w:szCs w:val="36"/>
        </w:rPr>
      </w:pPr>
    </w:p>
    <w:p w:rsidR="00B42D61" w:rsidRPr="00B42D61" w:rsidRDefault="00B42D61" w:rsidP="00B42D61">
      <w:pPr>
        <w:spacing w:line="480" w:lineRule="auto"/>
        <w:jc w:val="center"/>
        <w:rPr>
          <w:rFonts w:ascii="Arial" w:hAnsi="Arial" w:cs="Arial"/>
          <w:b/>
          <w:sz w:val="20"/>
          <w:szCs w:val="24"/>
        </w:rPr>
      </w:pPr>
    </w:p>
    <w:p w:rsidR="00B42D61" w:rsidRDefault="00B42D61" w:rsidP="00B42D61">
      <w:pPr>
        <w:spacing w:line="480" w:lineRule="auto"/>
        <w:jc w:val="center"/>
        <w:rPr>
          <w:rFonts w:ascii="Arial" w:hAnsi="Arial" w:cs="Arial"/>
          <w:sz w:val="24"/>
          <w:szCs w:val="24"/>
        </w:rPr>
      </w:pPr>
      <w:r>
        <w:rPr>
          <w:rFonts w:ascii="Arial" w:hAnsi="Arial" w:cs="Arial"/>
          <w:sz w:val="24"/>
          <w:szCs w:val="24"/>
        </w:rPr>
        <w:t>by</w:t>
      </w:r>
    </w:p>
    <w:p w:rsidR="00B42D61" w:rsidRDefault="00B42D61" w:rsidP="00B42D61">
      <w:pPr>
        <w:spacing w:line="480" w:lineRule="auto"/>
        <w:jc w:val="center"/>
        <w:rPr>
          <w:rFonts w:ascii="Arial" w:hAnsi="Arial" w:cs="Arial"/>
          <w:b/>
          <w:sz w:val="24"/>
          <w:szCs w:val="24"/>
        </w:rPr>
      </w:pPr>
      <w:r>
        <w:rPr>
          <w:rFonts w:ascii="Arial" w:hAnsi="Arial" w:cs="Arial"/>
          <w:b/>
          <w:sz w:val="24"/>
          <w:szCs w:val="24"/>
        </w:rPr>
        <w:t>Hua Yu</w:t>
      </w:r>
    </w:p>
    <w:p w:rsidR="00B42D61" w:rsidRDefault="00B42D61" w:rsidP="00B42D61">
      <w:pPr>
        <w:spacing w:line="480" w:lineRule="auto"/>
        <w:jc w:val="center"/>
        <w:rPr>
          <w:rFonts w:ascii="Arial" w:hAnsi="Arial" w:cs="Arial"/>
          <w:b/>
          <w:sz w:val="24"/>
          <w:szCs w:val="24"/>
        </w:rPr>
      </w:pPr>
    </w:p>
    <w:p w:rsidR="00B42D61" w:rsidRDefault="00B42D61" w:rsidP="00B42D61">
      <w:pPr>
        <w:spacing w:line="480" w:lineRule="auto"/>
        <w:jc w:val="center"/>
        <w:rPr>
          <w:rFonts w:ascii="Arial" w:hAnsi="Arial" w:cs="Arial"/>
          <w:sz w:val="24"/>
          <w:szCs w:val="24"/>
        </w:rPr>
      </w:pPr>
      <w:r>
        <w:rPr>
          <w:rFonts w:ascii="Arial" w:hAnsi="Arial" w:cs="Arial"/>
          <w:sz w:val="24"/>
          <w:szCs w:val="24"/>
        </w:rPr>
        <w:t>A thesis submitted in partial fulfillment</w:t>
      </w:r>
    </w:p>
    <w:p w:rsidR="00B42D61" w:rsidRDefault="00B42D61" w:rsidP="00B42D61">
      <w:pPr>
        <w:spacing w:line="480" w:lineRule="auto"/>
        <w:jc w:val="center"/>
        <w:rPr>
          <w:rFonts w:ascii="Arial" w:hAnsi="Arial" w:cs="Arial"/>
          <w:sz w:val="24"/>
          <w:szCs w:val="24"/>
        </w:rPr>
      </w:pPr>
      <w:r>
        <w:rPr>
          <w:rFonts w:ascii="Arial" w:hAnsi="Arial" w:cs="Arial"/>
          <w:sz w:val="24"/>
          <w:szCs w:val="24"/>
        </w:rPr>
        <w:t>of the requirements for the degree of</w:t>
      </w:r>
    </w:p>
    <w:p w:rsidR="00B42D61" w:rsidRDefault="00B42D61" w:rsidP="00B42D61">
      <w:pPr>
        <w:spacing w:line="480" w:lineRule="auto"/>
        <w:jc w:val="center"/>
        <w:rPr>
          <w:rFonts w:ascii="Arial" w:hAnsi="Arial" w:cs="Arial"/>
          <w:sz w:val="24"/>
          <w:szCs w:val="24"/>
        </w:rPr>
      </w:pPr>
    </w:p>
    <w:p w:rsidR="00B42D61" w:rsidRDefault="00B42D61" w:rsidP="00B42D61">
      <w:pPr>
        <w:spacing w:line="480" w:lineRule="auto"/>
        <w:jc w:val="center"/>
        <w:rPr>
          <w:rFonts w:ascii="Arial" w:hAnsi="Arial" w:cs="Arial"/>
          <w:b/>
          <w:sz w:val="24"/>
          <w:szCs w:val="24"/>
        </w:rPr>
      </w:pPr>
      <w:r>
        <w:rPr>
          <w:rFonts w:ascii="Arial" w:hAnsi="Arial" w:cs="Arial"/>
          <w:b/>
          <w:sz w:val="24"/>
          <w:szCs w:val="24"/>
        </w:rPr>
        <w:t>MASTER OF SCIENCE</w:t>
      </w:r>
    </w:p>
    <w:p w:rsidR="00B42D61" w:rsidRDefault="00B42D61" w:rsidP="00B42D61">
      <w:pPr>
        <w:spacing w:line="480" w:lineRule="auto"/>
        <w:jc w:val="center"/>
        <w:rPr>
          <w:rFonts w:ascii="Arial" w:hAnsi="Arial" w:cs="Arial"/>
          <w:b/>
          <w:sz w:val="24"/>
          <w:szCs w:val="24"/>
        </w:rPr>
      </w:pPr>
      <w:r>
        <w:rPr>
          <w:rFonts w:ascii="Arial" w:hAnsi="Arial" w:cs="Arial"/>
          <w:b/>
          <w:sz w:val="24"/>
          <w:szCs w:val="24"/>
        </w:rPr>
        <w:t>GEOLOGICAL ENGINEERING</w:t>
      </w:r>
    </w:p>
    <w:p w:rsidR="00B42D61" w:rsidRDefault="00B42D61" w:rsidP="00B42D61">
      <w:pPr>
        <w:spacing w:line="480" w:lineRule="auto"/>
        <w:jc w:val="center"/>
        <w:rPr>
          <w:rFonts w:ascii="Arial" w:hAnsi="Arial" w:cs="Arial"/>
          <w:sz w:val="24"/>
          <w:szCs w:val="24"/>
        </w:rPr>
      </w:pPr>
      <w:r>
        <w:rPr>
          <w:rFonts w:ascii="Arial" w:hAnsi="Arial" w:cs="Arial"/>
          <w:sz w:val="24"/>
          <w:szCs w:val="24"/>
        </w:rPr>
        <w:t>at the</w:t>
      </w:r>
    </w:p>
    <w:p w:rsidR="00B42D61" w:rsidRDefault="00B42D61" w:rsidP="00B42D61">
      <w:pPr>
        <w:spacing w:line="480" w:lineRule="auto"/>
        <w:jc w:val="center"/>
        <w:rPr>
          <w:rFonts w:ascii="Arial" w:hAnsi="Arial" w:cs="Arial"/>
          <w:sz w:val="24"/>
          <w:szCs w:val="24"/>
        </w:rPr>
      </w:pPr>
      <w:r>
        <w:rPr>
          <w:rFonts w:ascii="Arial" w:hAnsi="Arial" w:cs="Arial"/>
          <w:sz w:val="24"/>
          <w:szCs w:val="24"/>
        </w:rPr>
        <w:t>UNIVERSITY OF WISCONSIN-MADISON</w:t>
      </w:r>
    </w:p>
    <w:p w:rsidR="00B42D61" w:rsidRDefault="00B42D61" w:rsidP="00B42D61">
      <w:pPr>
        <w:spacing w:line="480" w:lineRule="auto"/>
        <w:jc w:val="center"/>
        <w:rPr>
          <w:rFonts w:ascii="Arial" w:hAnsi="Arial" w:cs="Arial"/>
          <w:sz w:val="24"/>
          <w:szCs w:val="24"/>
        </w:rPr>
      </w:pPr>
      <w:r>
        <w:rPr>
          <w:rFonts w:ascii="Arial" w:hAnsi="Arial" w:cs="Arial"/>
          <w:sz w:val="24"/>
          <w:szCs w:val="24"/>
        </w:rPr>
        <w:t>2014</w:t>
      </w:r>
    </w:p>
    <w:p w:rsidR="00B42D61" w:rsidRDefault="00B42D61" w:rsidP="00B42D61">
      <w:pPr>
        <w:spacing w:line="480" w:lineRule="auto"/>
        <w:jc w:val="center"/>
        <w:rPr>
          <w:rFonts w:ascii="Arial" w:hAnsi="Arial" w:cs="Arial"/>
          <w:sz w:val="24"/>
          <w:szCs w:val="24"/>
        </w:rPr>
      </w:pPr>
    </w:p>
    <w:p w:rsidR="00B42D61" w:rsidRDefault="00B42D61" w:rsidP="00B42D61">
      <w:pPr>
        <w:spacing w:line="480" w:lineRule="auto"/>
        <w:jc w:val="center"/>
        <w:rPr>
          <w:rFonts w:ascii="Arial" w:hAnsi="Arial" w:cs="Arial"/>
          <w:b/>
          <w:sz w:val="28"/>
          <w:szCs w:val="36"/>
        </w:rPr>
      </w:pPr>
      <w:r w:rsidRPr="00B42D61">
        <w:rPr>
          <w:rFonts w:ascii="Arial" w:hAnsi="Arial" w:cs="Arial"/>
          <w:b/>
          <w:sz w:val="28"/>
          <w:szCs w:val="36"/>
        </w:rPr>
        <w:t>Beneficial Use of Dredged Materials in Great Lakes Commercial Ports for Transportation Projects</w:t>
      </w:r>
    </w:p>
    <w:p w:rsidR="00B42D61" w:rsidRDefault="00B42D61" w:rsidP="00B42D61">
      <w:pPr>
        <w:spacing w:line="480" w:lineRule="auto"/>
        <w:rPr>
          <w:rFonts w:ascii="Arial" w:hAnsi="Arial" w:cs="Arial"/>
          <w:sz w:val="24"/>
          <w:szCs w:val="24"/>
        </w:rPr>
      </w:pPr>
    </w:p>
    <w:p w:rsidR="00B42D61" w:rsidRDefault="00B42D61" w:rsidP="00B42D61">
      <w:pPr>
        <w:spacing w:line="480" w:lineRule="auto"/>
        <w:rPr>
          <w:rFonts w:ascii="Arial" w:hAnsi="Arial" w:cs="Arial"/>
          <w:sz w:val="24"/>
          <w:szCs w:val="24"/>
        </w:rPr>
      </w:pPr>
    </w:p>
    <w:p w:rsidR="00B42D61" w:rsidRDefault="00B42D61" w:rsidP="00B42D61">
      <w:pPr>
        <w:spacing w:line="480" w:lineRule="auto"/>
        <w:rPr>
          <w:rFonts w:ascii="Arial" w:hAnsi="Arial" w:cs="Arial"/>
          <w:sz w:val="24"/>
          <w:szCs w:val="24"/>
        </w:rPr>
      </w:pPr>
    </w:p>
    <w:p w:rsidR="00B42D61" w:rsidRDefault="00B42D61" w:rsidP="00B42D61">
      <w:pPr>
        <w:spacing w:line="480" w:lineRule="auto"/>
        <w:rPr>
          <w:rFonts w:ascii="Arial" w:hAnsi="Arial" w:cs="Arial"/>
          <w:sz w:val="24"/>
          <w:szCs w:val="24"/>
        </w:rPr>
      </w:pPr>
    </w:p>
    <w:p w:rsidR="00B42D61" w:rsidRDefault="00B42D61" w:rsidP="00B42D61">
      <w:pPr>
        <w:spacing w:line="240" w:lineRule="auto"/>
        <w:ind w:firstLine="540"/>
        <w:rPr>
          <w:rFonts w:ascii="Arial" w:hAnsi="Arial" w:cs="Arial"/>
          <w:b/>
          <w:sz w:val="24"/>
          <w:szCs w:val="24"/>
          <w:u w:val="single"/>
        </w:rPr>
      </w:pPr>
      <w:r>
        <w:rPr>
          <w:rFonts w:ascii="Arial" w:hAnsi="Arial" w:cs="Arial"/>
          <w:b/>
          <w:sz w:val="24"/>
          <w:szCs w:val="24"/>
          <w:u w:val="single"/>
        </w:rPr>
        <w:t>Hua Yu</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sidR="00F3561D">
        <w:rPr>
          <w:rFonts w:ascii="Arial" w:hAnsi="Arial" w:cs="Arial"/>
          <w:b/>
          <w:sz w:val="24"/>
          <w:szCs w:val="24"/>
        </w:rPr>
        <w:t xml:space="preserve">    </w:t>
      </w:r>
      <w:r>
        <w:rPr>
          <w:rFonts w:ascii="Arial" w:hAnsi="Arial" w:cs="Arial"/>
          <w:b/>
          <w:sz w:val="24"/>
          <w:szCs w:val="24"/>
          <w:u w:val="single"/>
        </w:rPr>
        <w:t>906</w:t>
      </w:r>
      <w:r w:rsidR="00B623C0">
        <w:rPr>
          <w:rFonts w:ascii="Arial" w:hAnsi="Arial" w:cs="Arial"/>
          <w:b/>
          <w:sz w:val="24"/>
          <w:szCs w:val="24"/>
          <w:u w:val="single"/>
        </w:rPr>
        <w:t>8152876</w:t>
      </w:r>
    </w:p>
    <w:p w:rsidR="00B42D61" w:rsidRDefault="00B42D61" w:rsidP="00B42D61">
      <w:pPr>
        <w:spacing w:line="240" w:lineRule="auto"/>
        <w:ind w:firstLine="540"/>
        <w:rPr>
          <w:rFonts w:ascii="Arial" w:hAnsi="Arial" w:cs="Arial"/>
          <w:sz w:val="20"/>
          <w:szCs w:val="20"/>
        </w:rPr>
      </w:pPr>
      <w:r>
        <w:rPr>
          <w:rFonts w:ascii="Arial" w:hAnsi="Arial" w:cs="Arial"/>
          <w:sz w:val="20"/>
          <w:szCs w:val="20"/>
        </w:rPr>
        <w:t>Student Name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F3561D">
        <w:rPr>
          <w:rFonts w:ascii="Arial" w:hAnsi="Arial" w:cs="Arial"/>
          <w:sz w:val="20"/>
          <w:szCs w:val="20"/>
        </w:rPr>
        <w:t xml:space="preserve">     </w:t>
      </w:r>
      <w:r>
        <w:rPr>
          <w:rFonts w:ascii="Arial" w:hAnsi="Arial" w:cs="Arial"/>
          <w:sz w:val="20"/>
          <w:szCs w:val="20"/>
        </w:rPr>
        <w:t>campus ID Number</w:t>
      </w:r>
    </w:p>
    <w:p w:rsidR="00B42D61" w:rsidRDefault="00B42D61" w:rsidP="00B42D61">
      <w:pPr>
        <w:spacing w:line="240" w:lineRule="auto"/>
        <w:jc w:val="center"/>
        <w:rPr>
          <w:rFonts w:ascii="Arial" w:hAnsi="Arial" w:cs="Arial"/>
          <w:sz w:val="24"/>
          <w:szCs w:val="24"/>
        </w:rPr>
      </w:pPr>
    </w:p>
    <w:p w:rsidR="00B42D61" w:rsidRDefault="00B42D61" w:rsidP="00B42D61">
      <w:pPr>
        <w:spacing w:line="240" w:lineRule="auto"/>
        <w:jc w:val="center"/>
        <w:rPr>
          <w:rFonts w:ascii="Arial" w:hAnsi="Arial" w:cs="Arial"/>
          <w:sz w:val="24"/>
          <w:szCs w:val="24"/>
        </w:rPr>
      </w:pPr>
    </w:p>
    <w:p w:rsidR="00B42D61" w:rsidRDefault="00B42D61" w:rsidP="00B42D61">
      <w:pPr>
        <w:spacing w:line="240" w:lineRule="auto"/>
        <w:jc w:val="center"/>
        <w:rPr>
          <w:rFonts w:ascii="Arial" w:hAnsi="Arial" w:cs="Arial"/>
          <w:sz w:val="24"/>
          <w:szCs w:val="24"/>
        </w:rPr>
      </w:pPr>
    </w:p>
    <w:p w:rsidR="00B42D61" w:rsidRDefault="00B42D61" w:rsidP="00B42D61">
      <w:pPr>
        <w:spacing w:line="240" w:lineRule="auto"/>
        <w:jc w:val="center"/>
        <w:rPr>
          <w:rFonts w:ascii="Arial" w:hAnsi="Arial" w:cs="Arial"/>
          <w:sz w:val="24"/>
          <w:szCs w:val="24"/>
        </w:rPr>
      </w:pPr>
    </w:p>
    <w:p w:rsidR="00B42D61" w:rsidRDefault="00B42D61" w:rsidP="00B42D61">
      <w:pPr>
        <w:spacing w:line="240" w:lineRule="auto"/>
        <w:jc w:val="center"/>
        <w:rPr>
          <w:rFonts w:ascii="Arial" w:hAnsi="Arial" w:cs="Arial"/>
          <w:b/>
          <w:sz w:val="24"/>
          <w:szCs w:val="24"/>
        </w:rPr>
      </w:pPr>
      <w:r w:rsidRPr="009F291E">
        <w:rPr>
          <w:rFonts w:ascii="Arial" w:hAnsi="Arial" w:cs="Arial"/>
          <w:b/>
          <w:sz w:val="24"/>
          <w:szCs w:val="24"/>
        </w:rPr>
        <w:t>Approved:</w:t>
      </w:r>
    </w:p>
    <w:p w:rsidR="00B42D61" w:rsidRDefault="00B42D61" w:rsidP="00B42D61">
      <w:pPr>
        <w:spacing w:line="240" w:lineRule="auto"/>
        <w:jc w:val="center"/>
        <w:rPr>
          <w:rFonts w:ascii="Arial" w:hAnsi="Arial" w:cs="Arial"/>
          <w:b/>
          <w:sz w:val="24"/>
          <w:szCs w:val="24"/>
        </w:rPr>
      </w:pPr>
    </w:p>
    <w:p w:rsidR="00B42D61" w:rsidRDefault="00B42D61" w:rsidP="00B42D61">
      <w:pPr>
        <w:spacing w:line="240" w:lineRule="auto"/>
        <w:rPr>
          <w:rFonts w:ascii="Arial" w:hAnsi="Arial" w:cs="Arial"/>
          <w:b/>
          <w:sz w:val="24"/>
          <w:szCs w:val="24"/>
        </w:rPr>
      </w:pPr>
    </w:p>
    <w:p w:rsidR="00B42D61" w:rsidRDefault="00B42D61" w:rsidP="00B42D61">
      <w:pPr>
        <w:spacing w:line="240" w:lineRule="auto"/>
        <w:ind w:firstLine="540"/>
        <w:jc w:val="center"/>
        <w:rPr>
          <w:rFonts w:ascii="Arial" w:hAnsi="Arial" w:cs="Arial"/>
          <w:b/>
          <w:sz w:val="24"/>
          <w:szCs w:val="24"/>
        </w:rPr>
      </w:pPr>
      <w:r>
        <w:rPr>
          <w:rFonts w:ascii="Arial" w:hAnsi="Arial" w:cs="Arial"/>
          <w:b/>
          <w:sz w:val="24"/>
          <w:szCs w:val="24"/>
        </w:rPr>
        <w:t>_________________   11-30-14</w:t>
      </w:r>
    </w:p>
    <w:p w:rsidR="00B42D61" w:rsidRDefault="00B42D61" w:rsidP="00B42D61">
      <w:pPr>
        <w:spacing w:line="240" w:lineRule="auto"/>
        <w:ind w:firstLine="540"/>
        <w:jc w:val="center"/>
        <w:rPr>
          <w:rFonts w:ascii="Arial" w:hAnsi="Arial" w:cs="Arial"/>
          <w:sz w:val="20"/>
          <w:szCs w:val="20"/>
        </w:rPr>
      </w:pPr>
      <w:r>
        <w:rPr>
          <w:rFonts w:ascii="Arial" w:hAnsi="Arial" w:cs="Arial"/>
          <w:sz w:val="20"/>
          <w:szCs w:val="20"/>
        </w:rPr>
        <w:t>signature</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date</w:t>
      </w:r>
    </w:p>
    <w:p w:rsidR="00B42D61" w:rsidRDefault="00B42D61" w:rsidP="00B42D61">
      <w:pPr>
        <w:spacing w:line="240" w:lineRule="auto"/>
        <w:ind w:firstLine="540"/>
        <w:rPr>
          <w:rFonts w:ascii="Arial" w:hAnsi="Arial" w:cs="Arial"/>
          <w:sz w:val="20"/>
          <w:szCs w:val="20"/>
        </w:rPr>
      </w:pPr>
    </w:p>
    <w:p w:rsidR="00B42D61" w:rsidRDefault="00B42D61" w:rsidP="00B42D61">
      <w:pPr>
        <w:spacing w:line="240" w:lineRule="auto"/>
        <w:ind w:firstLine="540"/>
        <w:jc w:val="center"/>
        <w:rPr>
          <w:rFonts w:ascii="Arial" w:hAnsi="Arial" w:cs="Arial"/>
          <w:sz w:val="20"/>
          <w:szCs w:val="20"/>
        </w:rPr>
      </w:pPr>
      <w:r>
        <w:rPr>
          <w:rFonts w:ascii="Arial" w:hAnsi="Arial" w:cs="Arial"/>
          <w:sz w:val="20"/>
          <w:szCs w:val="20"/>
        </w:rPr>
        <w:t>William J. Likos</w:t>
      </w:r>
    </w:p>
    <w:p w:rsidR="00B42D61" w:rsidRDefault="00B42D61" w:rsidP="00B42D61">
      <w:pPr>
        <w:spacing w:line="240" w:lineRule="auto"/>
        <w:ind w:firstLine="540"/>
        <w:jc w:val="center"/>
        <w:rPr>
          <w:rFonts w:ascii="Arial" w:hAnsi="Arial" w:cs="Arial"/>
          <w:b/>
          <w:sz w:val="24"/>
          <w:szCs w:val="24"/>
          <w:u w:val="single"/>
        </w:rPr>
      </w:pPr>
      <w:r>
        <w:rPr>
          <w:rFonts w:ascii="Arial" w:hAnsi="Arial" w:cs="Arial"/>
          <w:sz w:val="20"/>
          <w:szCs w:val="20"/>
        </w:rPr>
        <w:t>Associate Professor</w:t>
      </w:r>
    </w:p>
    <w:p w:rsidR="00B42D61" w:rsidRPr="009F291E" w:rsidRDefault="00B42D61" w:rsidP="00B42D61">
      <w:pPr>
        <w:spacing w:after="0" w:line="480" w:lineRule="auto"/>
        <w:ind w:firstLine="720"/>
        <w:rPr>
          <w:rFonts w:ascii="Arial" w:hAnsi="Arial" w:cs="Arial"/>
          <w:b/>
          <w:sz w:val="24"/>
          <w:szCs w:val="24"/>
        </w:rPr>
        <w:sectPr w:rsidR="00B42D61" w:rsidRPr="009F291E" w:rsidSect="00F3561D">
          <w:headerReference w:type="default" r:id="rId8"/>
          <w:pgSz w:w="12240" w:h="15840"/>
          <w:pgMar w:top="1800" w:right="1800" w:bottom="1800" w:left="1800" w:header="1152" w:footer="720" w:gutter="0"/>
          <w:pgNumType w:fmt="lowerRoman"/>
          <w:cols w:space="720"/>
          <w:titlePg/>
          <w:docGrid w:linePitch="360"/>
        </w:sect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3A7AD4" w:rsidRDefault="003A7AD4" w:rsidP="003A7AD4">
      <w:pPr>
        <w:rPr>
          <w:rFonts w:ascii="Times New Roman" w:hAnsi="Times New Roman" w:cs="Times New Roman"/>
          <w:sz w:val="24"/>
          <w:szCs w:val="24"/>
        </w:rPr>
      </w:pPr>
    </w:p>
    <w:p w:rsidR="003A7AD4" w:rsidRPr="00B42D61" w:rsidRDefault="006F6529" w:rsidP="003A7AD4">
      <w:pPr>
        <w:autoSpaceDE w:val="0"/>
        <w:autoSpaceDN w:val="0"/>
        <w:adjustRightInd w:val="0"/>
        <w:spacing w:after="0" w:line="240" w:lineRule="auto"/>
        <w:jc w:val="center"/>
        <w:rPr>
          <w:rFonts w:ascii="Arial" w:hAnsi="Arial" w:cs="Arial"/>
          <w:b/>
          <w:bCs/>
          <w:sz w:val="24"/>
          <w:szCs w:val="32"/>
        </w:rPr>
      </w:pPr>
      <w:r w:rsidRPr="00B42D61">
        <w:rPr>
          <w:rFonts w:ascii="Arial" w:hAnsi="Arial" w:cs="Arial"/>
          <w:b/>
          <w:bCs/>
          <w:sz w:val="24"/>
          <w:szCs w:val="32"/>
        </w:rPr>
        <w:t>ACKNOWLEDGMENTS</w:t>
      </w:r>
    </w:p>
    <w:p w:rsidR="003A7AD4" w:rsidRDefault="003A7AD4" w:rsidP="003A7AD4">
      <w:pPr>
        <w:autoSpaceDE w:val="0"/>
        <w:autoSpaceDN w:val="0"/>
        <w:adjustRightInd w:val="0"/>
        <w:spacing w:after="0" w:line="240" w:lineRule="auto"/>
        <w:jc w:val="center"/>
        <w:rPr>
          <w:rFonts w:ascii="Times New Roman" w:hAnsi="Times New Roman" w:cs="Times New Roman"/>
          <w:b/>
          <w:bCs/>
          <w:sz w:val="32"/>
          <w:szCs w:val="32"/>
        </w:rPr>
      </w:pPr>
    </w:p>
    <w:p w:rsidR="003A7AD4" w:rsidRDefault="003A7AD4" w:rsidP="003A7AD4">
      <w:pPr>
        <w:autoSpaceDE w:val="0"/>
        <w:autoSpaceDN w:val="0"/>
        <w:adjustRightInd w:val="0"/>
        <w:spacing w:after="0" w:line="240" w:lineRule="auto"/>
        <w:jc w:val="center"/>
        <w:rPr>
          <w:rFonts w:ascii="Times New Roman" w:hAnsi="Times New Roman" w:cs="Times New Roman"/>
          <w:b/>
          <w:bCs/>
          <w:sz w:val="32"/>
          <w:szCs w:val="32"/>
        </w:rPr>
      </w:pPr>
    </w:p>
    <w:p w:rsidR="003A7AD4" w:rsidRPr="00B42D61" w:rsidRDefault="00B623C0" w:rsidP="00DA66EC">
      <w:pPr>
        <w:spacing w:line="480" w:lineRule="auto"/>
        <w:ind w:firstLine="360"/>
        <w:jc w:val="both"/>
        <w:rPr>
          <w:rFonts w:ascii="Arial" w:hAnsi="Arial" w:cs="Arial"/>
          <w:sz w:val="24"/>
          <w:szCs w:val="24"/>
        </w:rPr>
      </w:pPr>
      <w:r>
        <w:rPr>
          <w:rFonts w:ascii="Arial" w:hAnsi="Arial" w:cs="Arial"/>
          <w:sz w:val="24"/>
          <w:szCs w:val="24"/>
        </w:rPr>
        <w:t xml:space="preserve">I would like to </w:t>
      </w:r>
      <w:r w:rsidR="00DA66EC">
        <w:rPr>
          <w:rFonts w:ascii="Arial" w:hAnsi="Arial" w:cs="Arial"/>
          <w:sz w:val="24"/>
          <w:szCs w:val="24"/>
        </w:rPr>
        <w:t xml:space="preserve">first express my gratitude to </w:t>
      </w:r>
      <w:r>
        <w:rPr>
          <w:rFonts w:ascii="Arial" w:hAnsi="Arial" w:cs="Arial"/>
          <w:sz w:val="24"/>
          <w:szCs w:val="24"/>
        </w:rPr>
        <w:t>my advisor, Professor Likos</w:t>
      </w:r>
      <w:r w:rsidR="00DA66EC">
        <w:rPr>
          <w:rFonts w:ascii="Arial" w:hAnsi="Arial" w:cs="Arial"/>
          <w:sz w:val="24"/>
          <w:szCs w:val="24"/>
        </w:rPr>
        <w:t xml:space="preserve"> </w:t>
      </w:r>
      <w:r>
        <w:rPr>
          <w:rFonts w:ascii="Arial" w:hAnsi="Arial" w:cs="Arial"/>
          <w:sz w:val="24"/>
          <w:szCs w:val="24"/>
        </w:rPr>
        <w:t>for his guidance during this project. I a</w:t>
      </w:r>
      <w:r w:rsidR="00A63D72">
        <w:rPr>
          <w:rFonts w:ascii="Arial" w:hAnsi="Arial" w:cs="Arial"/>
          <w:sz w:val="24"/>
          <w:szCs w:val="24"/>
        </w:rPr>
        <w:t>m also very appreciative to</w:t>
      </w:r>
      <w:r w:rsidR="00DA66EC">
        <w:rPr>
          <w:rFonts w:ascii="Arial" w:hAnsi="Arial" w:cs="Arial"/>
          <w:sz w:val="24"/>
          <w:szCs w:val="24"/>
        </w:rPr>
        <w:t xml:space="preserve"> </w:t>
      </w:r>
      <w:r>
        <w:rPr>
          <w:rFonts w:ascii="Arial" w:hAnsi="Arial" w:cs="Arial"/>
          <w:sz w:val="24"/>
          <w:szCs w:val="24"/>
        </w:rPr>
        <w:t>Professor</w:t>
      </w:r>
      <w:r w:rsidR="005937D8" w:rsidRPr="00B42D61">
        <w:rPr>
          <w:rFonts w:ascii="Arial" w:hAnsi="Arial" w:cs="Arial"/>
          <w:sz w:val="24"/>
          <w:szCs w:val="24"/>
        </w:rPr>
        <w:t xml:space="preserve"> Tuncer </w:t>
      </w:r>
      <w:r w:rsidRPr="00B42D61">
        <w:rPr>
          <w:rFonts w:ascii="Arial" w:hAnsi="Arial" w:cs="Arial"/>
          <w:sz w:val="24"/>
          <w:szCs w:val="24"/>
        </w:rPr>
        <w:t xml:space="preserve">Edil </w:t>
      </w:r>
      <w:r>
        <w:rPr>
          <w:rFonts w:ascii="Arial" w:hAnsi="Arial" w:cs="Arial"/>
          <w:sz w:val="24"/>
          <w:szCs w:val="24"/>
        </w:rPr>
        <w:t>and Professor James Tinjum</w:t>
      </w:r>
      <w:r w:rsidR="00DA66EC">
        <w:rPr>
          <w:rFonts w:ascii="Arial" w:hAnsi="Arial" w:cs="Arial"/>
          <w:sz w:val="24"/>
          <w:szCs w:val="24"/>
        </w:rPr>
        <w:t xml:space="preserve"> for helping me with this study and for serving on my thesis examination committee</w:t>
      </w:r>
      <w:r>
        <w:rPr>
          <w:rFonts w:ascii="Arial" w:hAnsi="Arial" w:cs="Arial"/>
          <w:sz w:val="24"/>
          <w:szCs w:val="24"/>
        </w:rPr>
        <w:t xml:space="preserve">. </w:t>
      </w:r>
      <w:r w:rsidR="005937D8" w:rsidRPr="00B42D61">
        <w:rPr>
          <w:rFonts w:ascii="Arial" w:hAnsi="Arial" w:cs="Arial"/>
          <w:sz w:val="24"/>
          <w:szCs w:val="24"/>
        </w:rPr>
        <w:t>Success would no</w:t>
      </w:r>
      <w:r>
        <w:rPr>
          <w:rFonts w:ascii="Arial" w:hAnsi="Arial" w:cs="Arial"/>
          <w:sz w:val="24"/>
          <w:szCs w:val="24"/>
        </w:rPr>
        <w:t>t have been possible without them. I</w:t>
      </w:r>
      <w:r w:rsidR="005937D8" w:rsidRPr="00B42D61">
        <w:rPr>
          <w:rFonts w:ascii="Arial" w:hAnsi="Arial" w:cs="Arial"/>
          <w:sz w:val="24"/>
          <w:szCs w:val="24"/>
        </w:rPr>
        <w:t xml:space="preserve"> would also like to thank </w:t>
      </w:r>
      <w:r w:rsidR="003A7AD4" w:rsidRPr="00B42D61">
        <w:rPr>
          <w:rFonts w:ascii="Arial" w:hAnsi="Arial" w:cs="Arial"/>
          <w:sz w:val="24"/>
          <w:szCs w:val="24"/>
        </w:rPr>
        <w:t>the CFIRE Director, Dr. Teresa Adams fo</w:t>
      </w:r>
      <w:r w:rsidR="00A63D72">
        <w:rPr>
          <w:rFonts w:ascii="Arial" w:hAnsi="Arial" w:cs="Arial"/>
          <w:sz w:val="24"/>
          <w:szCs w:val="24"/>
        </w:rPr>
        <w:t>r her support of</w:t>
      </w:r>
      <w:r w:rsidR="006E4798">
        <w:rPr>
          <w:rFonts w:ascii="Arial" w:hAnsi="Arial" w:cs="Arial"/>
          <w:sz w:val="24"/>
          <w:szCs w:val="24"/>
        </w:rPr>
        <w:t xml:space="preserve"> the project</w:t>
      </w:r>
      <w:r w:rsidR="00A63D72">
        <w:rPr>
          <w:rFonts w:ascii="Arial" w:hAnsi="Arial" w:cs="Arial"/>
          <w:sz w:val="24"/>
          <w:szCs w:val="24"/>
        </w:rPr>
        <w:t>,</w:t>
      </w:r>
      <w:r w:rsidR="006E4798">
        <w:rPr>
          <w:rFonts w:ascii="Arial" w:hAnsi="Arial" w:cs="Arial"/>
          <w:sz w:val="24"/>
          <w:szCs w:val="24"/>
        </w:rPr>
        <w:t xml:space="preserve"> and</w:t>
      </w:r>
      <w:r w:rsidR="003A7AD4" w:rsidRPr="00B42D61">
        <w:rPr>
          <w:rFonts w:ascii="Arial" w:hAnsi="Arial" w:cs="Arial"/>
          <w:sz w:val="24"/>
          <w:szCs w:val="24"/>
        </w:rPr>
        <w:t xml:space="preserve"> the CFIRE project committee members for their valuable guidance and support during the course of conducting the research. </w:t>
      </w:r>
      <w:r>
        <w:rPr>
          <w:rFonts w:ascii="Arial" w:hAnsi="Arial" w:cs="Arial"/>
          <w:sz w:val="24"/>
          <w:szCs w:val="24"/>
        </w:rPr>
        <w:t>Additional thanks and gratitude are extended to Xiaodong “Buff” Wang and William Lang for their willingness to help solve testing problems.</w:t>
      </w:r>
      <w:r w:rsidR="0024481E">
        <w:rPr>
          <w:rFonts w:ascii="Arial" w:hAnsi="Arial" w:cs="Arial"/>
          <w:sz w:val="24"/>
          <w:szCs w:val="24"/>
        </w:rPr>
        <w:t xml:space="preserve"> At last, thanks to my family and their love keeps me moving on.</w:t>
      </w:r>
    </w:p>
    <w:p w:rsidR="003A7AD4" w:rsidRDefault="003A7AD4" w:rsidP="003A7AD4">
      <w:pPr>
        <w:rPr>
          <w:rFonts w:ascii="Times New Roman" w:hAnsi="Times New Roman" w:cs="Times New Roman"/>
          <w:sz w:val="24"/>
          <w:szCs w:val="24"/>
        </w:rPr>
      </w:pPr>
    </w:p>
    <w:p w:rsidR="003A7AD4" w:rsidRDefault="003A7AD4" w:rsidP="003A7AD4">
      <w:pPr>
        <w:rPr>
          <w:rFonts w:ascii="Times New Roman" w:hAnsi="Times New Roman" w:cs="Times New Roman"/>
          <w:sz w:val="24"/>
          <w:szCs w:val="24"/>
        </w:rPr>
      </w:pPr>
    </w:p>
    <w:p w:rsidR="003A7AD4" w:rsidRDefault="003A7AD4" w:rsidP="003A7AD4">
      <w:pPr>
        <w:rPr>
          <w:rFonts w:ascii="Times New Roman" w:hAnsi="Times New Roman" w:cs="Times New Roman"/>
          <w:sz w:val="24"/>
          <w:szCs w:val="24"/>
        </w:rPr>
      </w:pPr>
    </w:p>
    <w:p w:rsidR="003A7AD4" w:rsidRDefault="003A7AD4" w:rsidP="003A7AD4">
      <w:pPr>
        <w:rPr>
          <w:rFonts w:ascii="Times New Roman" w:hAnsi="Times New Roman" w:cs="Times New Roman"/>
          <w:sz w:val="24"/>
          <w:szCs w:val="24"/>
        </w:rPr>
      </w:pPr>
    </w:p>
    <w:p w:rsidR="003A7AD4" w:rsidRDefault="003A7AD4" w:rsidP="003A7AD4">
      <w:pPr>
        <w:rPr>
          <w:rFonts w:ascii="Times New Roman" w:hAnsi="Times New Roman" w:cs="Times New Roman"/>
          <w:sz w:val="24"/>
          <w:szCs w:val="24"/>
        </w:rPr>
      </w:pPr>
    </w:p>
    <w:p w:rsidR="003A7AD4" w:rsidRDefault="003A7AD4" w:rsidP="003A7AD4">
      <w:pPr>
        <w:rPr>
          <w:rFonts w:ascii="Times New Roman" w:hAnsi="Times New Roman" w:cs="Times New Roman"/>
          <w:sz w:val="24"/>
          <w:szCs w:val="24"/>
        </w:rPr>
      </w:pPr>
    </w:p>
    <w:p w:rsidR="003A7AD4" w:rsidRDefault="003A7AD4" w:rsidP="003A7AD4">
      <w:pPr>
        <w:rPr>
          <w:rFonts w:ascii="Times New Roman" w:hAnsi="Times New Roman" w:cs="Times New Roman"/>
          <w:sz w:val="24"/>
          <w:szCs w:val="24"/>
        </w:rPr>
      </w:pPr>
    </w:p>
    <w:p w:rsidR="003A7AD4" w:rsidRDefault="003A7AD4" w:rsidP="003A7AD4">
      <w:pPr>
        <w:rPr>
          <w:rFonts w:ascii="Times New Roman" w:hAnsi="Times New Roman" w:cs="Times New Roman"/>
          <w:sz w:val="24"/>
          <w:szCs w:val="24"/>
        </w:rPr>
      </w:pPr>
    </w:p>
    <w:p w:rsidR="003A7AD4" w:rsidRDefault="003A7AD4" w:rsidP="003A7AD4">
      <w:pPr>
        <w:rPr>
          <w:rFonts w:ascii="Times New Roman" w:hAnsi="Times New Roman" w:cs="Times New Roman"/>
          <w:sz w:val="24"/>
          <w:szCs w:val="24"/>
        </w:rPr>
      </w:pPr>
    </w:p>
    <w:p w:rsidR="003A7AD4" w:rsidRDefault="003A7AD4" w:rsidP="003A7AD4">
      <w:pPr>
        <w:rPr>
          <w:rFonts w:ascii="Times New Roman" w:hAnsi="Times New Roman" w:cs="Times New Roman"/>
          <w:sz w:val="24"/>
          <w:szCs w:val="24"/>
        </w:rPr>
      </w:pPr>
    </w:p>
    <w:p w:rsidR="003A7AD4" w:rsidRDefault="003A7AD4" w:rsidP="003A7AD4">
      <w:pPr>
        <w:rPr>
          <w:rFonts w:ascii="Times New Roman" w:hAnsi="Times New Roman" w:cs="Times New Roman"/>
          <w:sz w:val="24"/>
          <w:szCs w:val="24"/>
        </w:rPr>
      </w:pPr>
    </w:p>
    <w:p w:rsidR="003A7AD4" w:rsidRDefault="003A7AD4" w:rsidP="003A7AD4">
      <w:pPr>
        <w:rPr>
          <w:rFonts w:ascii="Times New Roman" w:hAnsi="Times New Roman" w:cs="Times New Roman"/>
          <w:sz w:val="24"/>
          <w:szCs w:val="24"/>
        </w:rPr>
      </w:pPr>
    </w:p>
    <w:p w:rsidR="00C93FCE" w:rsidRPr="00DA66EC" w:rsidRDefault="006F6529" w:rsidP="00C93FCE">
      <w:pPr>
        <w:autoSpaceDE w:val="0"/>
        <w:autoSpaceDN w:val="0"/>
        <w:adjustRightInd w:val="0"/>
        <w:spacing w:after="0" w:line="240" w:lineRule="auto"/>
        <w:jc w:val="center"/>
        <w:rPr>
          <w:rFonts w:ascii="Arial" w:hAnsi="Arial" w:cs="Arial"/>
          <w:b/>
          <w:bCs/>
          <w:sz w:val="32"/>
          <w:szCs w:val="32"/>
        </w:rPr>
      </w:pPr>
      <w:r w:rsidRPr="00DA66EC">
        <w:rPr>
          <w:rFonts w:ascii="Arial" w:hAnsi="Arial" w:cs="Arial"/>
          <w:b/>
          <w:bCs/>
          <w:sz w:val="24"/>
          <w:szCs w:val="32"/>
        </w:rPr>
        <w:lastRenderedPageBreak/>
        <w:t>TABLE OF CONTENTS</w:t>
      </w:r>
    </w:p>
    <w:p w:rsidR="00C93FCE" w:rsidRDefault="00C93FCE" w:rsidP="00C93FCE">
      <w:pPr>
        <w:autoSpaceDE w:val="0"/>
        <w:autoSpaceDN w:val="0"/>
        <w:adjustRightInd w:val="0"/>
        <w:spacing w:after="0" w:line="240" w:lineRule="auto"/>
        <w:jc w:val="center"/>
        <w:rPr>
          <w:rFonts w:ascii="Times New Roman" w:hAnsi="Times New Roman" w:cs="Times New Roman"/>
          <w:b/>
          <w:bCs/>
          <w:sz w:val="32"/>
          <w:szCs w:val="32"/>
        </w:rPr>
      </w:pPr>
    </w:p>
    <w:sdt>
      <w:sdtPr>
        <w:rPr>
          <w:rFonts w:ascii="Arial" w:hAnsi="Arial" w:cs="Arial"/>
          <w:sz w:val="24"/>
          <w:szCs w:val="24"/>
          <w:lang w:eastAsia="zh-CN"/>
        </w:rPr>
        <w:id w:val="161130493"/>
        <w:docPartObj>
          <w:docPartGallery w:val="Table of Contents"/>
          <w:docPartUnique/>
        </w:docPartObj>
      </w:sdtPr>
      <w:sdtEndPr>
        <w:rPr>
          <w:rFonts w:ascii="Times New Roman" w:hAnsi="Times New Roman" w:cstheme="minorBidi"/>
        </w:rPr>
      </w:sdtEndPr>
      <w:sdtContent>
        <w:p w:rsidR="003C086C" w:rsidRPr="00856A40" w:rsidRDefault="006F6529" w:rsidP="003C086C">
          <w:pPr>
            <w:pStyle w:val="TOC1"/>
            <w:rPr>
              <w:rFonts w:ascii="Arial" w:hAnsi="Arial" w:cs="Arial"/>
              <w:sz w:val="24"/>
              <w:szCs w:val="24"/>
            </w:rPr>
          </w:pPr>
          <w:r w:rsidRPr="00856A40">
            <w:rPr>
              <w:rFonts w:ascii="Arial" w:hAnsi="Arial" w:cs="Arial"/>
              <w:bCs/>
              <w:sz w:val="24"/>
              <w:szCs w:val="24"/>
            </w:rPr>
            <w:t>ACKNOWLEDGMENTS</w:t>
          </w:r>
          <w:r w:rsidR="003C086C" w:rsidRPr="00856A40">
            <w:rPr>
              <w:rFonts w:ascii="Arial" w:hAnsi="Arial" w:cs="Arial"/>
              <w:sz w:val="24"/>
              <w:szCs w:val="24"/>
            </w:rPr>
            <w:ptab w:relativeTo="margin" w:alignment="right" w:leader="dot"/>
          </w:r>
          <w:r w:rsidR="00DA66EC" w:rsidRPr="00856A40">
            <w:rPr>
              <w:rFonts w:ascii="Arial" w:hAnsi="Arial" w:cs="Arial"/>
              <w:bCs/>
              <w:sz w:val="24"/>
              <w:szCs w:val="24"/>
            </w:rPr>
            <w:t>3</w:t>
          </w:r>
        </w:p>
        <w:p w:rsidR="003C086C" w:rsidRPr="00856A40" w:rsidRDefault="006F6529" w:rsidP="003C086C">
          <w:pPr>
            <w:pStyle w:val="TOC1"/>
            <w:rPr>
              <w:rFonts w:ascii="Arial" w:hAnsi="Arial" w:cs="Arial"/>
              <w:sz w:val="24"/>
              <w:szCs w:val="24"/>
            </w:rPr>
          </w:pPr>
          <w:r w:rsidRPr="00856A40">
            <w:rPr>
              <w:rFonts w:ascii="Arial" w:hAnsi="Arial" w:cs="Arial"/>
              <w:bCs/>
              <w:sz w:val="24"/>
              <w:szCs w:val="24"/>
            </w:rPr>
            <w:t>TABLE OF CONTENTS</w:t>
          </w:r>
          <w:r w:rsidR="003C086C" w:rsidRPr="00856A40">
            <w:rPr>
              <w:rFonts w:ascii="Arial" w:hAnsi="Arial" w:cs="Arial"/>
              <w:sz w:val="24"/>
              <w:szCs w:val="24"/>
            </w:rPr>
            <w:ptab w:relativeTo="margin" w:alignment="right" w:leader="dot"/>
          </w:r>
          <w:r w:rsidR="003318E5" w:rsidRPr="00856A40">
            <w:rPr>
              <w:rFonts w:ascii="Arial" w:hAnsi="Arial" w:cs="Arial"/>
              <w:bCs/>
              <w:sz w:val="24"/>
              <w:szCs w:val="24"/>
            </w:rPr>
            <w:t>4</w:t>
          </w:r>
        </w:p>
        <w:p w:rsidR="003C086C" w:rsidRPr="00856A40" w:rsidRDefault="006F6529" w:rsidP="003C086C">
          <w:pPr>
            <w:pStyle w:val="TOC1"/>
            <w:rPr>
              <w:rFonts w:ascii="Arial" w:hAnsi="Arial" w:cs="Arial"/>
              <w:bCs/>
              <w:sz w:val="24"/>
              <w:szCs w:val="24"/>
            </w:rPr>
          </w:pPr>
          <w:r w:rsidRPr="00856A40">
            <w:rPr>
              <w:rFonts w:ascii="Arial" w:hAnsi="Arial" w:cs="Arial"/>
              <w:bCs/>
              <w:sz w:val="24"/>
              <w:szCs w:val="24"/>
            </w:rPr>
            <w:t>LIST OF TABLES</w:t>
          </w:r>
          <w:r w:rsidR="003C086C" w:rsidRPr="00856A40">
            <w:rPr>
              <w:rFonts w:ascii="Arial" w:hAnsi="Arial" w:cs="Arial"/>
              <w:sz w:val="24"/>
              <w:szCs w:val="24"/>
            </w:rPr>
            <w:ptab w:relativeTo="margin" w:alignment="right" w:leader="dot"/>
          </w:r>
          <w:r w:rsidR="00A73B15" w:rsidRPr="00856A40">
            <w:rPr>
              <w:rFonts w:ascii="Arial" w:hAnsi="Arial" w:cs="Arial"/>
              <w:bCs/>
              <w:sz w:val="24"/>
              <w:szCs w:val="24"/>
            </w:rPr>
            <w:t>7</w:t>
          </w:r>
        </w:p>
        <w:p w:rsidR="003C086C" w:rsidRPr="00856A40" w:rsidRDefault="006F6529" w:rsidP="003C086C">
          <w:pPr>
            <w:pStyle w:val="TOC1"/>
            <w:rPr>
              <w:rFonts w:ascii="Arial" w:hAnsi="Arial" w:cs="Arial"/>
              <w:bCs/>
              <w:sz w:val="24"/>
              <w:szCs w:val="24"/>
            </w:rPr>
          </w:pPr>
          <w:r w:rsidRPr="00856A40">
            <w:rPr>
              <w:rFonts w:ascii="Arial" w:hAnsi="Arial" w:cs="Arial"/>
              <w:bCs/>
              <w:sz w:val="24"/>
              <w:szCs w:val="24"/>
            </w:rPr>
            <w:t>LIST OF FIGURES</w:t>
          </w:r>
          <w:r w:rsidR="003C086C" w:rsidRPr="00856A40">
            <w:rPr>
              <w:rFonts w:ascii="Arial" w:hAnsi="Arial" w:cs="Arial"/>
              <w:sz w:val="24"/>
              <w:szCs w:val="24"/>
            </w:rPr>
            <w:ptab w:relativeTo="margin" w:alignment="right" w:leader="dot"/>
          </w:r>
          <w:r w:rsidR="006859D6" w:rsidRPr="00856A40">
            <w:rPr>
              <w:rFonts w:ascii="Arial" w:hAnsi="Arial" w:cs="Arial"/>
              <w:bCs/>
              <w:sz w:val="24"/>
              <w:szCs w:val="24"/>
            </w:rPr>
            <w:t>8</w:t>
          </w:r>
        </w:p>
        <w:p w:rsidR="003C086C" w:rsidRPr="00856A40" w:rsidRDefault="006F6529" w:rsidP="003C086C">
          <w:pPr>
            <w:pStyle w:val="TOC1"/>
            <w:rPr>
              <w:rFonts w:ascii="Arial" w:hAnsi="Arial" w:cs="Arial"/>
              <w:sz w:val="24"/>
              <w:szCs w:val="24"/>
            </w:rPr>
          </w:pPr>
          <w:r w:rsidRPr="00856A40">
            <w:rPr>
              <w:rFonts w:ascii="Arial" w:hAnsi="Arial" w:cs="Arial"/>
              <w:bCs/>
              <w:sz w:val="24"/>
              <w:szCs w:val="24"/>
            </w:rPr>
            <w:t>CHAPTER 1 INTRODUCTION</w:t>
          </w:r>
          <w:r w:rsidR="003C086C" w:rsidRPr="00856A40">
            <w:rPr>
              <w:rFonts w:ascii="Arial" w:hAnsi="Arial" w:cs="Arial"/>
              <w:sz w:val="24"/>
              <w:szCs w:val="24"/>
            </w:rPr>
            <w:ptab w:relativeTo="margin" w:alignment="right" w:leader="dot"/>
          </w:r>
          <w:r w:rsidR="00123611" w:rsidRPr="00856A40">
            <w:rPr>
              <w:rFonts w:ascii="Arial" w:hAnsi="Arial" w:cs="Arial"/>
              <w:bCs/>
              <w:sz w:val="24"/>
              <w:szCs w:val="24"/>
            </w:rPr>
            <w:t>1</w:t>
          </w:r>
          <w:r w:rsidR="006859D6" w:rsidRPr="00856A40">
            <w:rPr>
              <w:rFonts w:ascii="Arial" w:hAnsi="Arial" w:cs="Arial"/>
              <w:bCs/>
              <w:sz w:val="24"/>
              <w:szCs w:val="24"/>
            </w:rPr>
            <w:t>0</w:t>
          </w:r>
        </w:p>
        <w:p w:rsidR="003C086C" w:rsidRPr="00856A40" w:rsidRDefault="003C086C" w:rsidP="003C086C">
          <w:pPr>
            <w:pStyle w:val="TOC2"/>
            <w:ind w:left="216"/>
            <w:rPr>
              <w:rFonts w:ascii="Arial" w:hAnsi="Arial" w:cs="Arial"/>
              <w:sz w:val="24"/>
              <w:szCs w:val="24"/>
            </w:rPr>
          </w:pPr>
          <w:r w:rsidRPr="00856A40">
            <w:rPr>
              <w:rFonts w:ascii="Arial" w:hAnsi="Arial" w:cs="Arial"/>
              <w:sz w:val="24"/>
              <w:szCs w:val="24"/>
            </w:rPr>
            <w:t>1.1</w:t>
          </w:r>
          <w:r w:rsidR="00592599" w:rsidRPr="00856A40">
            <w:rPr>
              <w:rFonts w:ascii="Arial" w:hAnsi="Arial" w:cs="Arial"/>
              <w:sz w:val="24"/>
              <w:szCs w:val="24"/>
            </w:rPr>
            <w:t>.</w:t>
          </w:r>
          <w:r w:rsidRPr="00856A40">
            <w:rPr>
              <w:rFonts w:ascii="Arial" w:hAnsi="Arial" w:cs="Arial"/>
              <w:sz w:val="24"/>
              <w:szCs w:val="24"/>
            </w:rPr>
            <w:t xml:space="preserve"> Scope</w:t>
          </w:r>
          <w:r w:rsidRPr="00856A40">
            <w:rPr>
              <w:rFonts w:ascii="Arial" w:hAnsi="Arial" w:cs="Arial"/>
              <w:sz w:val="24"/>
              <w:szCs w:val="24"/>
            </w:rPr>
            <w:ptab w:relativeTo="margin" w:alignment="right" w:leader="dot"/>
          </w:r>
          <w:r w:rsidR="00123611" w:rsidRPr="00856A40">
            <w:rPr>
              <w:rFonts w:ascii="Arial" w:hAnsi="Arial" w:cs="Arial"/>
              <w:sz w:val="24"/>
              <w:szCs w:val="24"/>
            </w:rPr>
            <w:t>1</w:t>
          </w:r>
          <w:r w:rsidR="006859D6" w:rsidRPr="00856A40">
            <w:rPr>
              <w:rFonts w:ascii="Arial" w:hAnsi="Arial" w:cs="Arial"/>
              <w:sz w:val="24"/>
              <w:szCs w:val="24"/>
            </w:rPr>
            <w:t>0</w:t>
          </w:r>
        </w:p>
        <w:p w:rsidR="003C086C" w:rsidRPr="00856A40" w:rsidRDefault="003C086C" w:rsidP="003C086C">
          <w:pPr>
            <w:pStyle w:val="TOC2"/>
            <w:ind w:left="216"/>
            <w:rPr>
              <w:rFonts w:ascii="Arial" w:hAnsi="Arial" w:cs="Arial"/>
              <w:sz w:val="24"/>
              <w:szCs w:val="24"/>
            </w:rPr>
          </w:pPr>
          <w:r w:rsidRPr="00856A40">
            <w:rPr>
              <w:rFonts w:ascii="Arial" w:hAnsi="Arial" w:cs="Arial"/>
              <w:sz w:val="24"/>
              <w:szCs w:val="24"/>
            </w:rPr>
            <w:t>1.2</w:t>
          </w:r>
          <w:r w:rsidR="00592599" w:rsidRPr="00856A40">
            <w:rPr>
              <w:rFonts w:ascii="Arial" w:hAnsi="Arial" w:cs="Arial"/>
              <w:sz w:val="24"/>
              <w:szCs w:val="24"/>
            </w:rPr>
            <w:t>.</w:t>
          </w:r>
          <w:r w:rsidR="006859D6" w:rsidRPr="00856A40">
            <w:rPr>
              <w:rFonts w:ascii="Arial" w:hAnsi="Arial" w:cs="Arial"/>
              <w:sz w:val="24"/>
              <w:szCs w:val="24"/>
            </w:rPr>
            <w:t xml:space="preserve"> Statement of Problem</w:t>
          </w:r>
          <w:r w:rsidRPr="00856A40">
            <w:rPr>
              <w:rFonts w:ascii="Arial" w:hAnsi="Arial" w:cs="Arial"/>
              <w:sz w:val="24"/>
              <w:szCs w:val="24"/>
            </w:rPr>
            <w:ptab w:relativeTo="margin" w:alignment="right" w:leader="dot"/>
          </w:r>
          <w:r w:rsidR="006859D6" w:rsidRPr="00856A40">
            <w:rPr>
              <w:rFonts w:ascii="Arial" w:hAnsi="Arial" w:cs="Arial"/>
              <w:sz w:val="24"/>
              <w:szCs w:val="24"/>
            </w:rPr>
            <w:t>10</w:t>
          </w:r>
        </w:p>
        <w:p w:rsidR="003C086C" w:rsidRPr="00856A40" w:rsidRDefault="003C086C" w:rsidP="003C086C">
          <w:pPr>
            <w:pStyle w:val="TOC2"/>
            <w:ind w:left="216"/>
            <w:rPr>
              <w:rFonts w:ascii="Arial" w:hAnsi="Arial" w:cs="Arial"/>
              <w:sz w:val="24"/>
              <w:szCs w:val="24"/>
            </w:rPr>
          </w:pPr>
          <w:r w:rsidRPr="00856A40">
            <w:rPr>
              <w:rFonts w:ascii="Arial" w:hAnsi="Arial" w:cs="Arial"/>
              <w:sz w:val="24"/>
              <w:szCs w:val="24"/>
            </w:rPr>
            <w:t>1.3</w:t>
          </w:r>
          <w:r w:rsidR="00592599" w:rsidRPr="00856A40">
            <w:rPr>
              <w:rFonts w:ascii="Arial" w:hAnsi="Arial" w:cs="Arial"/>
              <w:sz w:val="24"/>
              <w:szCs w:val="24"/>
            </w:rPr>
            <w:t>.</w:t>
          </w:r>
          <w:r w:rsidRPr="00856A40">
            <w:rPr>
              <w:rFonts w:ascii="Arial" w:hAnsi="Arial" w:cs="Arial"/>
              <w:sz w:val="24"/>
              <w:szCs w:val="24"/>
            </w:rPr>
            <w:t xml:space="preserve"> Objective</w:t>
          </w:r>
          <w:r w:rsidRPr="00856A40">
            <w:rPr>
              <w:rFonts w:ascii="Arial" w:hAnsi="Arial" w:cs="Arial"/>
              <w:sz w:val="24"/>
              <w:szCs w:val="24"/>
            </w:rPr>
            <w:ptab w:relativeTo="margin" w:alignment="right" w:leader="dot"/>
          </w:r>
          <w:r w:rsidR="006859D6" w:rsidRPr="00856A40">
            <w:rPr>
              <w:rFonts w:ascii="Arial" w:hAnsi="Arial" w:cs="Arial"/>
              <w:sz w:val="24"/>
              <w:szCs w:val="24"/>
            </w:rPr>
            <w:t>11</w:t>
          </w:r>
        </w:p>
        <w:p w:rsidR="003C086C" w:rsidRPr="00856A40" w:rsidRDefault="003C086C" w:rsidP="003C086C">
          <w:pPr>
            <w:pStyle w:val="TOC2"/>
            <w:ind w:left="216"/>
            <w:rPr>
              <w:rFonts w:ascii="Arial" w:hAnsi="Arial" w:cs="Arial"/>
              <w:sz w:val="24"/>
              <w:szCs w:val="24"/>
            </w:rPr>
          </w:pPr>
          <w:r w:rsidRPr="00856A40">
            <w:rPr>
              <w:rFonts w:ascii="Arial" w:hAnsi="Arial" w:cs="Arial"/>
              <w:sz w:val="24"/>
              <w:szCs w:val="24"/>
            </w:rPr>
            <w:t>1.4</w:t>
          </w:r>
          <w:r w:rsidR="00592599" w:rsidRPr="00856A40">
            <w:rPr>
              <w:rFonts w:ascii="Arial" w:hAnsi="Arial" w:cs="Arial"/>
              <w:sz w:val="24"/>
              <w:szCs w:val="24"/>
            </w:rPr>
            <w:t>.</w:t>
          </w:r>
          <w:r w:rsidRPr="00856A40">
            <w:rPr>
              <w:rFonts w:ascii="Arial" w:hAnsi="Arial" w:cs="Arial"/>
              <w:sz w:val="24"/>
              <w:szCs w:val="24"/>
            </w:rPr>
            <w:t xml:space="preserve"> </w:t>
          </w:r>
          <w:r w:rsidR="00123611" w:rsidRPr="00856A40">
            <w:rPr>
              <w:rFonts w:ascii="Arial" w:hAnsi="Arial" w:cs="Arial"/>
              <w:sz w:val="24"/>
              <w:szCs w:val="24"/>
            </w:rPr>
            <w:t>Structure</w:t>
          </w:r>
          <w:r w:rsidRPr="00856A40">
            <w:rPr>
              <w:rFonts w:ascii="Arial" w:hAnsi="Arial" w:cs="Arial"/>
              <w:sz w:val="24"/>
              <w:szCs w:val="24"/>
            </w:rPr>
            <w:ptab w:relativeTo="margin" w:alignment="right" w:leader="dot"/>
          </w:r>
          <w:r w:rsidR="006859D6" w:rsidRPr="00856A40">
            <w:rPr>
              <w:rFonts w:ascii="Arial" w:hAnsi="Arial" w:cs="Arial"/>
              <w:sz w:val="24"/>
              <w:szCs w:val="24"/>
            </w:rPr>
            <w:t>12</w:t>
          </w:r>
        </w:p>
        <w:p w:rsidR="000B5B05" w:rsidRPr="00856A40" w:rsidRDefault="006F6529">
          <w:pPr>
            <w:pStyle w:val="TOC1"/>
            <w:rPr>
              <w:rFonts w:ascii="Arial" w:hAnsi="Arial" w:cs="Arial"/>
              <w:sz w:val="24"/>
              <w:szCs w:val="24"/>
            </w:rPr>
          </w:pPr>
          <w:r w:rsidRPr="00856A40">
            <w:rPr>
              <w:rFonts w:ascii="Arial" w:hAnsi="Arial" w:cs="Arial"/>
              <w:bCs/>
              <w:sz w:val="24"/>
              <w:szCs w:val="24"/>
            </w:rPr>
            <w:t>CHAPTER 2 BACKGROUND</w:t>
          </w:r>
          <w:r w:rsidR="000B5B05" w:rsidRPr="00856A40">
            <w:rPr>
              <w:rFonts w:ascii="Arial" w:hAnsi="Arial" w:cs="Arial"/>
              <w:sz w:val="24"/>
              <w:szCs w:val="24"/>
            </w:rPr>
            <w:ptab w:relativeTo="margin" w:alignment="right" w:leader="dot"/>
          </w:r>
          <w:r w:rsidR="006859D6" w:rsidRPr="00856A40">
            <w:rPr>
              <w:rFonts w:ascii="Arial" w:hAnsi="Arial" w:cs="Arial"/>
              <w:bCs/>
              <w:sz w:val="24"/>
              <w:szCs w:val="24"/>
            </w:rPr>
            <w:t>15</w:t>
          </w:r>
        </w:p>
        <w:p w:rsidR="000B5B05" w:rsidRPr="00856A40" w:rsidRDefault="000B5B05">
          <w:pPr>
            <w:pStyle w:val="TOC2"/>
            <w:ind w:left="216"/>
            <w:rPr>
              <w:rFonts w:ascii="Arial" w:hAnsi="Arial" w:cs="Arial"/>
              <w:sz w:val="24"/>
              <w:szCs w:val="24"/>
            </w:rPr>
          </w:pPr>
          <w:r w:rsidRPr="00856A40">
            <w:rPr>
              <w:rFonts w:ascii="Arial" w:hAnsi="Arial" w:cs="Arial"/>
              <w:sz w:val="24"/>
              <w:szCs w:val="24"/>
            </w:rPr>
            <w:t>2.1 Scope</w:t>
          </w:r>
          <w:r w:rsidRPr="00856A40">
            <w:rPr>
              <w:rFonts w:ascii="Arial" w:hAnsi="Arial" w:cs="Arial"/>
              <w:sz w:val="24"/>
              <w:szCs w:val="24"/>
            </w:rPr>
            <w:ptab w:relativeTo="margin" w:alignment="right" w:leader="dot"/>
          </w:r>
          <w:r w:rsidR="006859D6" w:rsidRPr="00856A40">
            <w:rPr>
              <w:rFonts w:ascii="Arial" w:hAnsi="Arial" w:cs="Arial"/>
              <w:sz w:val="24"/>
              <w:szCs w:val="24"/>
            </w:rPr>
            <w:t>15</w:t>
          </w:r>
        </w:p>
        <w:p w:rsidR="000B5B05" w:rsidRPr="00856A40" w:rsidRDefault="000B5B05" w:rsidP="000B5B05">
          <w:pPr>
            <w:pStyle w:val="TOC2"/>
            <w:ind w:left="216"/>
            <w:rPr>
              <w:rFonts w:ascii="Arial" w:hAnsi="Arial" w:cs="Arial"/>
              <w:sz w:val="24"/>
              <w:szCs w:val="24"/>
            </w:rPr>
          </w:pPr>
          <w:r w:rsidRPr="00856A40">
            <w:rPr>
              <w:rFonts w:ascii="Arial" w:hAnsi="Arial" w:cs="Arial"/>
              <w:sz w:val="24"/>
              <w:szCs w:val="24"/>
            </w:rPr>
            <w:t>2.2 Dredged Materials Management</w:t>
          </w:r>
          <w:r w:rsidRPr="00856A40">
            <w:rPr>
              <w:rFonts w:ascii="Arial" w:hAnsi="Arial" w:cs="Arial"/>
              <w:sz w:val="24"/>
              <w:szCs w:val="24"/>
            </w:rPr>
            <w:ptab w:relativeTo="margin" w:alignment="right" w:leader="dot"/>
          </w:r>
          <w:r w:rsidR="006859D6" w:rsidRPr="00856A40">
            <w:rPr>
              <w:rFonts w:ascii="Arial" w:hAnsi="Arial" w:cs="Arial"/>
              <w:sz w:val="24"/>
              <w:szCs w:val="24"/>
            </w:rPr>
            <w:t>15</w:t>
          </w:r>
        </w:p>
        <w:p w:rsidR="000B5B05" w:rsidRPr="00856A40" w:rsidRDefault="000B5B05" w:rsidP="000B5B05">
          <w:pPr>
            <w:pStyle w:val="TOC3"/>
            <w:ind w:left="446"/>
            <w:rPr>
              <w:rFonts w:ascii="Arial" w:hAnsi="Arial" w:cs="Arial"/>
              <w:sz w:val="24"/>
              <w:szCs w:val="24"/>
            </w:rPr>
          </w:pPr>
          <w:r w:rsidRPr="00856A40">
            <w:rPr>
              <w:rFonts w:ascii="Arial" w:hAnsi="Arial" w:cs="Arial"/>
              <w:sz w:val="24"/>
              <w:szCs w:val="24"/>
            </w:rPr>
            <w:t>2.2.1 Open Water Disposal</w:t>
          </w:r>
          <w:r w:rsidRPr="00856A40">
            <w:rPr>
              <w:rFonts w:ascii="Arial" w:hAnsi="Arial" w:cs="Arial"/>
              <w:sz w:val="24"/>
              <w:szCs w:val="24"/>
            </w:rPr>
            <w:ptab w:relativeTo="margin" w:alignment="right" w:leader="dot"/>
          </w:r>
          <w:r w:rsidR="006859D6" w:rsidRPr="00856A40">
            <w:rPr>
              <w:rFonts w:ascii="Arial" w:hAnsi="Arial" w:cs="Arial"/>
              <w:sz w:val="24"/>
              <w:szCs w:val="24"/>
            </w:rPr>
            <w:t>15</w:t>
          </w:r>
        </w:p>
        <w:p w:rsidR="000B5B05" w:rsidRPr="00856A40" w:rsidRDefault="000B5B05" w:rsidP="000B5B05">
          <w:pPr>
            <w:pStyle w:val="TOC3"/>
            <w:ind w:left="446"/>
            <w:rPr>
              <w:rFonts w:ascii="Arial" w:hAnsi="Arial" w:cs="Arial"/>
              <w:sz w:val="24"/>
              <w:szCs w:val="24"/>
            </w:rPr>
          </w:pPr>
          <w:r w:rsidRPr="00856A40">
            <w:rPr>
              <w:rFonts w:ascii="Arial" w:hAnsi="Arial" w:cs="Arial"/>
              <w:sz w:val="24"/>
              <w:szCs w:val="24"/>
            </w:rPr>
            <w:t>2.2.2 Confined Disposal</w:t>
          </w:r>
          <w:r w:rsidRPr="00856A40">
            <w:rPr>
              <w:rFonts w:ascii="Arial" w:hAnsi="Arial" w:cs="Arial"/>
              <w:sz w:val="24"/>
              <w:szCs w:val="24"/>
            </w:rPr>
            <w:ptab w:relativeTo="margin" w:alignment="right" w:leader="dot"/>
          </w:r>
          <w:r w:rsidR="00123611" w:rsidRPr="00856A40">
            <w:rPr>
              <w:rFonts w:ascii="Arial" w:hAnsi="Arial" w:cs="Arial"/>
              <w:sz w:val="24"/>
              <w:szCs w:val="24"/>
            </w:rPr>
            <w:t>1</w:t>
          </w:r>
          <w:r w:rsidR="00DF5582" w:rsidRPr="00856A40">
            <w:rPr>
              <w:rFonts w:ascii="Arial" w:hAnsi="Arial" w:cs="Arial"/>
              <w:sz w:val="24"/>
              <w:szCs w:val="24"/>
            </w:rPr>
            <w:t>6</w:t>
          </w:r>
        </w:p>
        <w:p w:rsidR="000B5B05" w:rsidRPr="00856A40" w:rsidRDefault="000B5B05" w:rsidP="000B5B05">
          <w:pPr>
            <w:pStyle w:val="TOC3"/>
            <w:ind w:left="446"/>
            <w:rPr>
              <w:rFonts w:ascii="Arial" w:hAnsi="Arial" w:cs="Arial"/>
              <w:sz w:val="24"/>
              <w:szCs w:val="24"/>
            </w:rPr>
          </w:pPr>
          <w:r w:rsidRPr="00856A40">
            <w:rPr>
              <w:rFonts w:ascii="Arial" w:hAnsi="Arial" w:cs="Arial"/>
              <w:sz w:val="24"/>
              <w:szCs w:val="24"/>
            </w:rPr>
            <w:t>2.2.3 Beneficial Use</w:t>
          </w:r>
          <w:r w:rsidRPr="00856A40">
            <w:rPr>
              <w:rFonts w:ascii="Arial" w:hAnsi="Arial" w:cs="Arial"/>
              <w:sz w:val="24"/>
              <w:szCs w:val="24"/>
            </w:rPr>
            <w:ptab w:relativeTo="margin" w:alignment="right" w:leader="dot"/>
          </w:r>
          <w:r w:rsidR="006859D6" w:rsidRPr="00856A40">
            <w:rPr>
              <w:rFonts w:ascii="Arial" w:hAnsi="Arial" w:cs="Arial"/>
              <w:sz w:val="24"/>
              <w:szCs w:val="24"/>
            </w:rPr>
            <w:t>16</w:t>
          </w:r>
        </w:p>
        <w:p w:rsidR="00755774" w:rsidRPr="00856A40" w:rsidRDefault="00755774" w:rsidP="00755774">
          <w:pPr>
            <w:pStyle w:val="TOC2"/>
            <w:ind w:left="216"/>
            <w:rPr>
              <w:rFonts w:ascii="Arial" w:hAnsi="Arial" w:cs="Arial"/>
              <w:sz w:val="24"/>
              <w:szCs w:val="24"/>
            </w:rPr>
          </w:pPr>
          <w:r w:rsidRPr="00856A40">
            <w:rPr>
              <w:rFonts w:ascii="Arial" w:hAnsi="Arial" w:cs="Arial"/>
              <w:sz w:val="24"/>
              <w:szCs w:val="24"/>
            </w:rPr>
            <w:t>2.3 Types of Beneficial Use</w:t>
          </w:r>
          <w:r w:rsidRPr="00856A40">
            <w:rPr>
              <w:rFonts w:ascii="Arial" w:hAnsi="Arial" w:cs="Arial"/>
              <w:sz w:val="24"/>
              <w:szCs w:val="24"/>
            </w:rPr>
            <w:ptab w:relativeTo="margin" w:alignment="right" w:leader="dot"/>
          </w:r>
          <w:r w:rsidRPr="00856A40">
            <w:rPr>
              <w:rFonts w:ascii="Arial" w:hAnsi="Arial" w:cs="Arial"/>
              <w:sz w:val="24"/>
              <w:szCs w:val="24"/>
            </w:rPr>
            <w:t>17</w:t>
          </w:r>
        </w:p>
        <w:p w:rsidR="00755774" w:rsidRPr="00856A40" w:rsidRDefault="00755774" w:rsidP="00755774">
          <w:pPr>
            <w:pStyle w:val="TOC3"/>
            <w:ind w:left="446"/>
            <w:rPr>
              <w:rFonts w:ascii="Arial" w:hAnsi="Arial" w:cs="Arial"/>
              <w:sz w:val="24"/>
              <w:szCs w:val="24"/>
            </w:rPr>
          </w:pPr>
          <w:r w:rsidRPr="00856A40">
            <w:rPr>
              <w:rFonts w:ascii="Arial" w:hAnsi="Arial" w:cs="Arial"/>
              <w:sz w:val="24"/>
              <w:szCs w:val="24"/>
            </w:rPr>
            <w:t>2.3.1 Habitat Restoration and Development</w:t>
          </w:r>
          <w:r w:rsidRPr="00856A40">
            <w:rPr>
              <w:rFonts w:ascii="Arial" w:hAnsi="Arial" w:cs="Arial"/>
              <w:sz w:val="24"/>
              <w:szCs w:val="24"/>
            </w:rPr>
            <w:ptab w:relativeTo="margin" w:alignment="right" w:leader="dot"/>
          </w:r>
          <w:r w:rsidR="00123611" w:rsidRPr="00856A40">
            <w:rPr>
              <w:rFonts w:ascii="Arial" w:hAnsi="Arial" w:cs="Arial"/>
              <w:sz w:val="24"/>
              <w:szCs w:val="24"/>
            </w:rPr>
            <w:t>1</w:t>
          </w:r>
          <w:r w:rsidR="006859D6" w:rsidRPr="00856A40">
            <w:rPr>
              <w:rFonts w:ascii="Arial" w:hAnsi="Arial" w:cs="Arial"/>
              <w:sz w:val="24"/>
              <w:szCs w:val="24"/>
            </w:rPr>
            <w:t>7</w:t>
          </w:r>
        </w:p>
        <w:p w:rsidR="00755774" w:rsidRPr="00856A40" w:rsidRDefault="00755774" w:rsidP="00755774">
          <w:pPr>
            <w:pStyle w:val="TOC3"/>
            <w:ind w:left="446"/>
            <w:rPr>
              <w:rFonts w:ascii="Arial" w:hAnsi="Arial" w:cs="Arial"/>
              <w:sz w:val="24"/>
              <w:szCs w:val="24"/>
            </w:rPr>
          </w:pPr>
          <w:r w:rsidRPr="00856A40">
            <w:rPr>
              <w:rFonts w:ascii="Arial" w:hAnsi="Arial" w:cs="Arial"/>
              <w:sz w:val="24"/>
              <w:szCs w:val="24"/>
            </w:rPr>
            <w:t>2.3.2 Beach Nourishment</w:t>
          </w:r>
          <w:r w:rsidRPr="00856A40">
            <w:rPr>
              <w:rFonts w:ascii="Arial" w:hAnsi="Arial" w:cs="Arial"/>
              <w:sz w:val="24"/>
              <w:szCs w:val="24"/>
            </w:rPr>
            <w:ptab w:relativeTo="margin" w:alignment="right" w:leader="dot"/>
          </w:r>
          <w:r w:rsidR="00123611" w:rsidRPr="00856A40">
            <w:rPr>
              <w:rFonts w:ascii="Arial" w:hAnsi="Arial" w:cs="Arial"/>
              <w:sz w:val="24"/>
              <w:szCs w:val="24"/>
            </w:rPr>
            <w:t>1</w:t>
          </w:r>
          <w:r w:rsidR="00DF5582" w:rsidRPr="00856A40">
            <w:rPr>
              <w:rFonts w:ascii="Arial" w:hAnsi="Arial" w:cs="Arial"/>
              <w:sz w:val="24"/>
              <w:szCs w:val="24"/>
            </w:rPr>
            <w:t>8</w:t>
          </w:r>
        </w:p>
        <w:p w:rsidR="00755774" w:rsidRPr="00856A40" w:rsidRDefault="00755774" w:rsidP="00755774">
          <w:pPr>
            <w:pStyle w:val="TOC3"/>
            <w:ind w:left="446"/>
            <w:rPr>
              <w:rFonts w:ascii="Arial" w:hAnsi="Arial" w:cs="Arial"/>
              <w:sz w:val="24"/>
              <w:szCs w:val="24"/>
            </w:rPr>
          </w:pPr>
          <w:r w:rsidRPr="00856A40">
            <w:rPr>
              <w:rFonts w:ascii="Arial" w:hAnsi="Arial" w:cs="Arial"/>
              <w:sz w:val="24"/>
              <w:szCs w:val="24"/>
            </w:rPr>
            <w:t>2.3.3 Parks Recreation</w:t>
          </w:r>
          <w:r w:rsidRPr="00856A40">
            <w:rPr>
              <w:rFonts w:ascii="Arial" w:hAnsi="Arial" w:cs="Arial"/>
              <w:sz w:val="24"/>
              <w:szCs w:val="24"/>
            </w:rPr>
            <w:ptab w:relativeTo="margin" w:alignment="right" w:leader="dot"/>
          </w:r>
          <w:r w:rsidR="006859D6" w:rsidRPr="00856A40">
            <w:rPr>
              <w:rFonts w:ascii="Arial" w:hAnsi="Arial" w:cs="Arial"/>
              <w:sz w:val="24"/>
              <w:szCs w:val="24"/>
            </w:rPr>
            <w:t>18</w:t>
          </w:r>
        </w:p>
        <w:p w:rsidR="00755774" w:rsidRPr="00856A40" w:rsidRDefault="00755774" w:rsidP="00755774">
          <w:pPr>
            <w:pStyle w:val="TOC3"/>
            <w:ind w:left="446"/>
            <w:rPr>
              <w:rFonts w:ascii="Arial" w:hAnsi="Arial" w:cs="Arial"/>
              <w:sz w:val="24"/>
              <w:szCs w:val="24"/>
            </w:rPr>
          </w:pPr>
          <w:r w:rsidRPr="00856A40">
            <w:rPr>
              <w:rFonts w:ascii="Arial" w:hAnsi="Arial" w:cs="Arial"/>
              <w:sz w:val="24"/>
              <w:szCs w:val="24"/>
            </w:rPr>
            <w:t>2.3.4 Agriculture, Forestry, Horticulture, and Aquaculture</w:t>
          </w:r>
          <w:r w:rsidRPr="00856A40">
            <w:rPr>
              <w:rFonts w:ascii="Arial" w:hAnsi="Arial" w:cs="Arial"/>
              <w:sz w:val="24"/>
              <w:szCs w:val="24"/>
            </w:rPr>
            <w:ptab w:relativeTo="margin" w:alignment="right" w:leader="dot"/>
          </w:r>
          <w:r w:rsidR="00DF5582" w:rsidRPr="00856A40">
            <w:rPr>
              <w:rFonts w:ascii="Arial" w:hAnsi="Arial" w:cs="Arial"/>
              <w:sz w:val="24"/>
              <w:szCs w:val="24"/>
            </w:rPr>
            <w:t>19</w:t>
          </w:r>
        </w:p>
        <w:p w:rsidR="00755774" w:rsidRPr="00856A40" w:rsidRDefault="00755774" w:rsidP="00755774">
          <w:pPr>
            <w:pStyle w:val="TOC3"/>
            <w:ind w:left="446"/>
            <w:rPr>
              <w:rFonts w:ascii="Arial" w:hAnsi="Arial" w:cs="Arial"/>
              <w:sz w:val="24"/>
              <w:szCs w:val="24"/>
            </w:rPr>
          </w:pPr>
          <w:r w:rsidRPr="00856A40">
            <w:rPr>
              <w:rFonts w:ascii="Arial" w:hAnsi="Arial" w:cs="Arial"/>
              <w:sz w:val="24"/>
              <w:szCs w:val="24"/>
            </w:rPr>
            <w:t>2.3.5 Strip-Mine Reclamation and Solid Waste Management</w:t>
          </w:r>
          <w:r w:rsidRPr="00856A40">
            <w:rPr>
              <w:rFonts w:ascii="Arial" w:hAnsi="Arial" w:cs="Arial"/>
              <w:sz w:val="24"/>
              <w:szCs w:val="24"/>
            </w:rPr>
            <w:ptab w:relativeTo="margin" w:alignment="right" w:leader="dot"/>
          </w:r>
          <w:r w:rsidR="00DF5582" w:rsidRPr="00856A40">
            <w:rPr>
              <w:rFonts w:ascii="Arial" w:hAnsi="Arial" w:cs="Arial"/>
              <w:sz w:val="24"/>
              <w:szCs w:val="24"/>
            </w:rPr>
            <w:t>19</w:t>
          </w:r>
        </w:p>
        <w:p w:rsidR="00755774" w:rsidRPr="00856A40" w:rsidRDefault="00755774" w:rsidP="00755774">
          <w:pPr>
            <w:pStyle w:val="TOC3"/>
            <w:ind w:left="446"/>
            <w:rPr>
              <w:rFonts w:ascii="Arial" w:hAnsi="Arial" w:cs="Arial"/>
              <w:sz w:val="24"/>
              <w:szCs w:val="24"/>
            </w:rPr>
          </w:pPr>
          <w:r w:rsidRPr="00856A40">
            <w:rPr>
              <w:rFonts w:ascii="Arial" w:hAnsi="Arial" w:cs="Arial"/>
              <w:sz w:val="24"/>
              <w:szCs w:val="24"/>
            </w:rPr>
            <w:t>2.2.6 Construction and Industrial Development</w:t>
          </w:r>
          <w:r w:rsidRPr="00856A40">
            <w:rPr>
              <w:rFonts w:ascii="Arial" w:hAnsi="Arial" w:cs="Arial"/>
              <w:sz w:val="24"/>
              <w:szCs w:val="24"/>
            </w:rPr>
            <w:ptab w:relativeTo="margin" w:alignment="right" w:leader="dot"/>
          </w:r>
          <w:r w:rsidR="00DF5582" w:rsidRPr="00856A40">
            <w:rPr>
              <w:rFonts w:ascii="Arial" w:hAnsi="Arial" w:cs="Arial"/>
              <w:sz w:val="24"/>
              <w:szCs w:val="24"/>
            </w:rPr>
            <w:t>19</w:t>
          </w:r>
        </w:p>
        <w:p w:rsidR="00755774" w:rsidRPr="00856A40" w:rsidRDefault="00755774" w:rsidP="00755774">
          <w:pPr>
            <w:pStyle w:val="TOC3"/>
            <w:ind w:left="446"/>
            <w:rPr>
              <w:rFonts w:ascii="Arial" w:hAnsi="Arial" w:cs="Arial"/>
              <w:sz w:val="24"/>
              <w:szCs w:val="24"/>
            </w:rPr>
          </w:pPr>
          <w:r w:rsidRPr="00856A40">
            <w:rPr>
              <w:rFonts w:ascii="Arial" w:hAnsi="Arial" w:cs="Arial"/>
              <w:sz w:val="24"/>
              <w:szCs w:val="24"/>
            </w:rPr>
            <w:t>2.2.3 Multiple-purpose Activities</w:t>
          </w:r>
          <w:r w:rsidRPr="00856A40">
            <w:rPr>
              <w:rFonts w:ascii="Arial" w:hAnsi="Arial" w:cs="Arial"/>
              <w:sz w:val="24"/>
              <w:szCs w:val="24"/>
            </w:rPr>
            <w:ptab w:relativeTo="margin" w:alignment="right" w:leader="dot"/>
          </w:r>
          <w:r w:rsidR="006859D6" w:rsidRPr="00856A40">
            <w:rPr>
              <w:rFonts w:ascii="Arial" w:hAnsi="Arial" w:cs="Arial"/>
              <w:sz w:val="24"/>
              <w:szCs w:val="24"/>
            </w:rPr>
            <w:t>20</w:t>
          </w:r>
        </w:p>
        <w:p w:rsidR="00755774" w:rsidRPr="00856A40" w:rsidRDefault="00A63D72" w:rsidP="00755774">
          <w:pPr>
            <w:pStyle w:val="TOC2"/>
            <w:ind w:left="216"/>
            <w:rPr>
              <w:rFonts w:ascii="Arial" w:hAnsi="Arial" w:cs="Arial"/>
              <w:sz w:val="24"/>
              <w:szCs w:val="24"/>
            </w:rPr>
          </w:pPr>
          <w:r w:rsidRPr="00856A40">
            <w:rPr>
              <w:rFonts w:ascii="Arial" w:hAnsi="Arial" w:cs="Arial"/>
              <w:sz w:val="24"/>
              <w:szCs w:val="24"/>
            </w:rPr>
            <w:t>2.4 Beneficial Use in the</w:t>
          </w:r>
          <w:r w:rsidR="00755774" w:rsidRPr="00856A40">
            <w:rPr>
              <w:rFonts w:ascii="Arial" w:hAnsi="Arial" w:cs="Arial"/>
              <w:sz w:val="24"/>
              <w:szCs w:val="24"/>
            </w:rPr>
            <w:t xml:space="preserve"> Transportation Sectors </w:t>
          </w:r>
          <w:r w:rsidR="00755774" w:rsidRPr="00856A40">
            <w:rPr>
              <w:rFonts w:ascii="Arial" w:hAnsi="Arial" w:cs="Arial"/>
              <w:sz w:val="24"/>
              <w:szCs w:val="24"/>
            </w:rPr>
            <w:ptab w:relativeTo="margin" w:alignment="right" w:leader="dot"/>
          </w:r>
          <w:r w:rsidR="006859D6" w:rsidRPr="00856A40">
            <w:rPr>
              <w:rFonts w:ascii="Arial" w:hAnsi="Arial" w:cs="Arial"/>
              <w:sz w:val="24"/>
              <w:szCs w:val="24"/>
            </w:rPr>
            <w:t>20</w:t>
          </w:r>
        </w:p>
        <w:p w:rsidR="006030D2" w:rsidRPr="00856A40" w:rsidRDefault="006F6529" w:rsidP="006030D2">
          <w:pPr>
            <w:pStyle w:val="TOC1"/>
            <w:rPr>
              <w:rFonts w:ascii="Arial" w:hAnsi="Arial" w:cs="Arial"/>
              <w:bCs/>
              <w:sz w:val="24"/>
              <w:szCs w:val="24"/>
            </w:rPr>
          </w:pPr>
          <w:r w:rsidRPr="00856A40">
            <w:rPr>
              <w:rFonts w:ascii="Arial" w:hAnsi="Arial" w:cs="Arial"/>
              <w:bCs/>
              <w:sz w:val="24"/>
              <w:szCs w:val="24"/>
            </w:rPr>
            <w:t>CHAPTER 3 GEOTECHNICAL PROPERTIES REQUIRED FOR TRANSPORTATION APPLICATIONS</w:t>
          </w:r>
          <w:r w:rsidR="00755774" w:rsidRPr="00856A40">
            <w:rPr>
              <w:rFonts w:ascii="Arial" w:hAnsi="Arial" w:cs="Arial"/>
              <w:sz w:val="24"/>
              <w:szCs w:val="24"/>
            </w:rPr>
            <w:t xml:space="preserve"> </w:t>
          </w:r>
          <w:r w:rsidR="00755774" w:rsidRPr="00856A40">
            <w:rPr>
              <w:rFonts w:ascii="Arial" w:hAnsi="Arial" w:cs="Arial"/>
              <w:sz w:val="24"/>
              <w:szCs w:val="24"/>
            </w:rPr>
            <w:ptab w:relativeTo="margin" w:alignment="right" w:leader="dot"/>
          </w:r>
          <w:r w:rsidR="00123611" w:rsidRPr="00856A40">
            <w:rPr>
              <w:rFonts w:ascii="Arial" w:hAnsi="Arial" w:cs="Arial"/>
              <w:bCs/>
              <w:sz w:val="24"/>
              <w:szCs w:val="24"/>
            </w:rPr>
            <w:t>2</w:t>
          </w:r>
          <w:r w:rsidR="006859D6" w:rsidRPr="00856A40">
            <w:rPr>
              <w:rFonts w:ascii="Arial" w:hAnsi="Arial" w:cs="Arial"/>
              <w:bCs/>
              <w:sz w:val="24"/>
              <w:szCs w:val="24"/>
            </w:rPr>
            <w:t>2</w:t>
          </w:r>
        </w:p>
        <w:p w:rsidR="00755774" w:rsidRPr="00856A40" w:rsidRDefault="00755774" w:rsidP="00755774">
          <w:pPr>
            <w:pStyle w:val="TOC2"/>
            <w:ind w:left="216"/>
            <w:rPr>
              <w:rFonts w:ascii="Arial" w:hAnsi="Arial" w:cs="Arial"/>
              <w:sz w:val="24"/>
              <w:szCs w:val="24"/>
            </w:rPr>
          </w:pPr>
          <w:r w:rsidRPr="00856A40">
            <w:rPr>
              <w:rFonts w:ascii="Arial" w:hAnsi="Arial" w:cs="Arial"/>
              <w:sz w:val="24"/>
              <w:szCs w:val="24"/>
            </w:rPr>
            <w:t>3.1 Scope</w:t>
          </w:r>
          <w:r w:rsidRPr="00856A40">
            <w:rPr>
              <w:rFonts w:ascii="Arial" w:hAnsi="Arial" w:cs="Arial"/>
              <w:sz w:val="24"/>
              <w:szCs w:val="24"/>
            </w:rPr>
            <w:ptab w:relativeTo="margin" w:alignment="right" w:leader="dot"/>
          </w:r>
          <w:r w:rsidR="00123611" w:rsidRPr="00856A40">
            <w:rPr>
              <w:rFonts w:ascii="Arial" w:hAnsi="Arial" w:cs="Arial"/>
              <w:sz w:val="24"/>
              <w:szCs w:val="24"/>
            </w:rPr>
            <w:t>2</w:t>
          </w:r>
          <w:r w:rsidR="006859D6" w:rsidRPr="00856A40">
            <w:rPr>
              <w:rFonts w:ascii="Arial" w:hAnsi="Arial" w:cs="Arial"/>
              <w:sz w:val="24"/>
              <w:szCs w:val="24"/>
            </w:rPr>
            <w:t>2</w:t>
          </w:r>
        </w:p>
        <w:p w:rsidR="00755774" w:rsidRPr="00856A40" w:rsidRDefault="00755774" w:rsidP="00755774">
          <w:pPr>
            <w:pStyle w:val="TOC2"/>
            <w:ind w:left="216"/>
            <w:rPr>
              <w:rFonts w:ascii="Arial" w:hAnsi="Arial" w:cs="Arial"/>
              <w:sz w:val="24"/>
              <w:szCs w:val="24"/>
            </w:rPr>
          </w:pPr>
          <w:r w:rsidRPr="00856A40">
            <w:rPr>
              <w:rFonts w:ascii="Arial" w:hAnsi="Arial" w:cs="Arial"/>
              <w:sz w:val="24"/>
              <w:szCs w:val="24"/>
            </w:rPr>
            <w:t>3.2 Embankment</w:t>
          </w:r>
          <w:r w:rsidR="00DF5582" w:rsidRPr="00856A40">
            <w:rPr>
              <w:rFonts w:ascii="Arial" w:hAnsi="Arial" w:cs="Arial"/>
              <w:sz w:val="24"/>
              <w:szCs w:val="24"/>
            </w:rPr>
            <w:t>s</w:t>
          </w:r>
          <w:r w:rsidRPr="00856A40">
            <w:rPr>
              <w:rFonts w:ascii="Arial" w:hAnsi="Arial" w:cs="Arial"/>
              <w:sz w:val="24"/>
              <w:szCs w:val="24"/>
            </w:rPr>
            <w:ptab w:relativeTo="margin" w:alignment="right" w:leader="dot"/>
          </w:r>
          <w:r w:rsidR="00123611" w:rsidRPr="00856A40">
            <w:rPr>
              <w:rFonts w:ascii="Arial" w:hAnsi="Arial" w:cs="Arial"/>
              <w:sz w:val="24"/>
              <w:szCs w:val="24"/>
            </w:rPr>
            <w:t>2</w:t>
          </w:r>
          <w:r w:rsidR="006859D6" w:rsidRPr="00856A40">
            <w:rPr>
              <w:rFonts w:ascii="Arial" w:hAnsi="Arial" w:cs="Arial"/>
              <w:sz w:val="24"/>
              <w:szCs w:val="24"/>
            </w:rPr>
            <w:t>2</w:t>
          </w:r>
        </w:p>
        <w:p w:rsidR="00755774" w:rsidRPr="00856A40" w:rsidRDefault="00755774" w:rsidP="00755774">
          <w:pPr>
            <w:pStyle w:val="TOC2"/>
            <w:ind w:left="216"/>
            <w:rPr>
              <w:rFonts w:ascii="Arial" w:hAnsi="Arial" w:cs="Arial"/>
              <w:sz w:val="24"/>
              <w:szCs w:val="24"/>
            </w:rPr>
          </w:pPr>
          <w:r w:rsidRPr="00856A40">
            <w:rPr>
              <w:rFonts w:ascii="Arial" w:hAnsi="Arial" w:cs="Arial"/>
              <w:sz w:val="24"/>
              <w:szCs w:val="24"/>
            </w:rPr>
            <w:t xml:space="preserve">3.3 </w:t>
          </w:r>
          <w:r w:rsidR="00DF5582" w:rsidRPr="00856A40">
            <w:rPr>
              <w:rFonts w:ascii="Arial" w:hAnsi="Arial" w:cs="Arial"/>
              <w:sz w:val="24"/>
              <w:szCs w:val="24"/>
            </w:rPr>
            <w:t xml:space="preserve">Pavement </w:t>
          </w:r>
          <w:r w:rsidRPr="00856A40">
            <w:rPr>
              <w:rFonts w:ascii="Arial" w:hAnsi="Arial" w:cs="Arial"/>
              <w:sz w:val="24"/>
              <w:szCs w:val="24"/>
            </w:rPr>
            <w:t>Base and Sub</w:t>
          </w:r>
          <w:r w:rsidR="0065642D" w:rsidRPr="00856A40">
            <w:rPr>
              <w:rFonts w:ascii="Arial" w:hAnsi="Arial" w:cs="Arial"/>
              <w:sz w:val="24"/>
              <w:szCs w:val="24"/>
            </w:rPr>
            <w:t>-</w:t>
          </w:r>
          <w:r w:rsidRPr="00856A40">
            <w:rPr>
              <w:rFonts w:ascii="Arial" w:hAnsi="Arial" w:cs="Arial"/>
              <w:sz w:val="24"/>
              <w:szCs w:val="24"/>
            </w:rPr>
            <w:t>base</w:t>
          </w:r>
          <w:r w:rsidRPr="00856A40">
            <w:rPr>
              <w:rFonts w:ascii="Arial" w:hAnsi="Arial" w:cs="Arial"/>
              <w:sz w:val="24"/>
              <w:szCs w:val="24"/>
            </w:rPr>
            <w:ptab w:relativeTo="margin" w:alignment="right" w:leader="dot"/>
          </w:r>
          <w:r w:rsidR="00123611" w:rsidRPr="00856A40">
            <w:rPr>
              <w:rFonts w:ascii="Arial" w:hAnsi="Arial" w:cs="Arial"/>
              <w:sz w:val="24"/>
              <w:szCs w:val="24"/>
            </w:rPr>
            <w:t>2</w:t>
          </w:r>
          <w:r w:rsidR="006859D6" w:rsidRPr="00856A40">
            <w:rPr>
              <w:rFonts w:ascii="Arial" w:hAnsi="Arial" w:cs="Arial"/>
              <w:sz w:val="24"/>
              <w:szCs w:val="24"/>
            </w:rPr>
            <w:t>4</w:t>
          </w:r>
        </w:p>
        <w:p w:rsidR="00755774" w:rsidRPr="00856A40" w:rsidRDefault="00755774" w:rsidP="00755774">
          <w:pPr>
            <w:pStyle w:val="TOC2"/>
            <w:ind w:left="216"/>
            <w:rPr>
              <w:rFonts w:ascii="Arial" w:hAnsi="Arial" w:cs="Arial"/>
              <w:sz w:val="24"/>
              <w:szCs w:val="24"/>
            </w:rPr>
          </w:pPr>
          <w:r w:rsidRPr="00856A40">
            <w:rPr>
              <w:rFonts w:ascii="Arial" w:hAnsi="Arial" w:cs="Arial"/>
              <w:sz w:val="24"/>
              <w:szCs w:val="24"/>
            </w:rPr>
            <w:t>3.4 Subgrade</w:t>
          </w:r>
          <w:r w:rsidRPr="00856A40">
            <w:rPr>
              <w:rFonts w:ascii="Arial" w:hAnsi="Arial" w:cs="Arial"/>
              <w:sz w:val="24"/>
              <w:szCs w:val="24"/>
            </w:rPr>
            <w:ptab w:relativeTo="margin" w:alignment="right" w:leader="dot"/>
          </w:r>
          <w:r w:rsidR="00123611" w:rsidRPr="00856A40">
            <w:rPr>
              <w:rFonts w:ascii="Arial" w:hAnsi="Arial" w:cs="Arial"/>
              <w:sz w:val="24"/>
              <w:szCs w:val="24"/>
            </w:rPr>
            <w:t>2</w:t>
          </w:r>
          <w:r w:rsidR="006859D6" w:rsidRPr="00856A40">
            <w:rPr>
              <w:rFonts w:ascii="Arial" w:hAnsi="Arial" w:cs="Arial"/>
              <w:sz w:val="24"/>
              <w:szCs w:val="24"/>
            </w:rPr>
            <w:t>5</w:t>
          </w:r>
        </w:p>
        <w:p w:rsidR="00755774" w:rsidRPr="00856A40" w:rsidRDefault="00755774" w:rsidP="00755774">
          <w:pPr>
            <w:pStyle w:val="TOC2"/>
            <w:ind w:left="216"/>
            <w:rPr>
              <w:rFonts w:ascii="Arial" w:hAnsi="Arial" w:cs="Arial"/>
              <w:sz w:val="24"/>
              <w:szCs w:val="24"/>
            </w:rPr>
          </w:pPr>
          <w:r w:rsidRPr="00856A40">
            <w:rPr>
              <w:rFonts w:ascii="Arial" w:hAnsi="Arial" w:cs="Arial"/>
              <w:sz w:val="24"/>
              <w:szCs w:val="24"/>
            </w:rPr>
            <w:t xml:space="preserve">3.5 Backfill in </w:t>
          </w:r>
          <w:r w:rsidR="006859D6" w:rsidRPr="00856A40">
            <w:rPr>
              <w:rFonts w:ascii="Arial" w:hAnsi="Arial" w:cs="Arial"/>
              <w:sz w:val="24"/>
              <w:szCs w:val="24"/>
            </w:rPr>
            <w:t xml:space="preserve">MSE </w:t>
          </w:r>
          <w:r w:rsidR="00DF5582" w:rsidRPr="00856A40">
            <w:rPr>
              <w:rFonts w:ascii="Arial" w:hAnsi="Arial" w:cs="Arial"/>
              <w:sz w:val="24"/>
              <w:szCs w:val="24"/>
            </w:rPr>
            <w:t>W</w:t>
          </w:r>
          <w:r w:rsidRPr="00856A40">
            <w:rPr>
              <w:rFonts w:ascii="Arial" w:hAnsi="Arial" w:cs="Arial"/>
              <w:sz w:val="24"/>
              <w:szCs w:val="24"/>
            </w:rPr>
            <w:t>all</w:t>
          </w:r>
          <w:r w:rsidR="00DF5582" w:rsidRPr="00856A40">
            <w:rPr>
              <w:rFonts w:ascii="Arial" w:hAnsi="Arial" w:cs="Arial"/>
              <w:sz w:val="24"/>
              <w:szCs w:val="24"/>
            </w:rPr>
            <w:t>s</w:t>
          </w:r>
          <w:r w:rsidRPr="00856A40">
            <w:rPr>
              <w:rFonts w:ascii="Arial" w:hAnsi="Arial" w:cs="Arial"/>
              <w:sz w:val="24"/>
              <w:szCs w:val="24"/>
            </w:rPr>
            <w:ptab w:relativeTo="margin" w:alignment="right" w:leader="dot"/>
          </w:r>
          <w:r w:rsidR="00123611" w:rsidRPr="00856A40">
            <w:rPr>
              <w:rFonts w:ascii="Arial" w:hAnsi="Arial" w:cs="Arial"/>
              <w:sz w:val="24"/>
              <w:szCs w:val="24"/>
            </w:rPr>
            <w:t>2</w:t>
          </w:r>
          <w:r w:rsidR="006859D6" w:rsidRPr="00856A40">
            <w:rPr>
              <w:rFonts w:ascii="Arial" w:hAnsi="Arial" w:cs="Arial"/>
              <w:sz w:val="24"/>
              <w:szCs w:val="24"/>
            </w:rPr>
            <w:t>8</w:t>
          </w:r>
        </w:p>
        <w:p w:rsidR="006030D2" w:rsidRPr="00856A40" w:rsidRDefault="006F6529" w:rsidP="00755774">
          <w:pPr>
            <w:rPr>
              <w:rFonts w:ascii="Arial" w:hAnsi="Arial" w:cs="Arial"/>
              <w:bCs/>
              <w:sz w:val="24"/>
              <w:szCs w:val="24"/>
            </w:rPr>
          </w:pPr>
          <w:r w:rsidRPr="00856A40">
            <w:rPr>
              <w:rFonts w:ascii="Arial" w:hAnsi="Arial" w:cs="Arial"/>
              <w:bCs/>
              <w:sz w:val="24"/>
              <w:szCs w:val="24"/>
            </w:rPr>
            <w:lastRenderedPageBreak/>
            <w:t>CHAPTER 4 GEOTECHNICAL PROPERTIES AND TEST METHODS</w:t>
          </w:r>
          <w:r w:rsidR="006030D2" w:rsidRPr="00856A40">
            <w:rPr>
              <w:rFonts w:ascii="Arial" w:hAnsi="Arial" w:cs="Arial"/>
              <w:sz w:val="24"/>
              <w:szCs w:val="24"/>
            </w:rPr>
            <w:ptab w:relativeTo="margin" w:alignment="right" w:leader="dot"/>
          </w:r>
          <w:r w:rsidR="006859D6" w:rsidRPr="00856A40">
            <w:rPr>
              <w:rFonts w:ascii="Arial" w:hAnsi="Arial" w:cs="Arial"/>
              <w:bCs/>
              <w:sz w:val="24"/>
              <w:szCs w:val="24"/>
            </w:rPr>
            <w:t>31</w:t>
          </w:r>
        </w:p>
        <w:p w:rsidR="006030D2" w:rsidRPr="00856A40" w:rsidRDefault="006030D2" w:rsidP="006030D2">
          <w:pPr>
            <w:pStyle w:val="TOC2"/>
            <w:ind w:left="216"/>
            <w:rPr>
              <w:rFonts w:ascii="Arial" w:hAnsi="Arial" w:cs="Arial"/>
              <w:sz w:val="24"/>
              <w:szCs w:val="24"/>
            </w:rPr>
          </w:pPr>
          <w:r w:rsidRPr="00856A40">
            <w:rPr>
              <w:rFonts w:ascii="Arial" w:hAnsi="Arial" w:cs="Arial"/>
              <w:sz w:val="24"/>
              <w:szCs w:val="24"/>
            </w:rPr>
            <w:t>4.1 Scope</w:t>
          </w:r>
          <w:r w:rsidRPr="00856A40">
            <w:rPr>
              <w:rFonts w:ascii="Arial" w:hAnsi="Arial" w:cs="Arial"/>
              <w:sz w:val="24"/>
              <w:szCs w:val="24"/>
            </w:rPr>
            <w:ptab w:relativeTo="margin" w:alignment="right" w:leader="dot"/>
          </w:r>
          <w:r w:rsidR="006859D6" w:rsidRPr="00856A40">
            <w:rPr>
              <w:rFonts w:ascii="Arial" w:hAnsi="Arial" w:cs="Arial"/>
              <w:sz w:val="24"/>
              <w:szCs w:val="24"/>
            </w:rPr>
            <w:t>31</w:t>
          </w:r>
        </w:p>
        <w:p w:rsidR="006030D2" w:rsidRPr="00856A40" w:rsidRDefault="006030D2" w:rsidP="006030D2">
          <w:pPr>
            <w:pStyle w:val="TOC2"/>
            <w:ind w:left="216"/>
            <w:rPr>
              <w:rFonts w:ascii="Arial" w:hAnsi="Arial" w:cs="Arial"/>
              <w:sz w:val="24"/>
              <w:szCs w:val="24"/>
            </w:rPr>
          </w:pPr>
          <w:r w:rsidRPr="00856A40">
            <w:rPr>
              <w:rFonts w:ascii="Arial" w:hAnsi="Arial" w:cs="Arial"/>
              <w:sz w:val="24"/>
              <w:szCs w:val="24"/>
            </w:rPr>
            <w:t>4.2 Physical Properties</w:t>
          </w:r>
          <w:r w:rsidRPr="00856A40">
            <w:rPr>
              <w:rFonts w:ascii="Arial" w:hAnsi="Arial" w:cs="Arial"/>
              <w:sz w:val="24"/>
              <w:szCs w:val="24"/>
            </w:rPr>
            <w:ptab w:relativeTo="margin" w:alignment="right" w:leader="dot"/>
          </w:r>
          <w:r w:rsidR="006859D6" w:rsidRPr="00856A40">
            <w:rPr>
              <w:rFonts w:ascii="Arial" w:hAnsi="Arial" w:cs="Arial"/>
              <w:sz w:val="24"/>
              <w:szCs w:val="24"/>
            </w:rPr>
            <w:t>31</w:t>
          </w:r>
        </w:p>
        <w:p w:rsidR="006030D2" w:rsidRPr="00856A40" w:rsidRDefault="006030D2" w:rsidP="006030D2">
          <w:pPr>
            <w:pStyle w:val="TOC3"/>
            <w:ind w:left="446"/>
            <w:rPr>
              <w:rFonts w:ascii="Arial" w:hAnsi="Arial" w:cs="Arial"/>
              <w:sz w:val="24"/>
              <w:szCs w:val="24"/>
            </w:rPr>
          </w:pPr>
          <w:r w:rsidRPr="00856A40">
            <w:rPr>
              <w:rFonts w:ascii="Arial" w:hAnsi="Arial" w:cs="Arial"/>
              <w:sz w:val="24"/>
              <w:szCs w:val="24"/>
            </w:rPr>
            <w:t>4.2.1 Particle Characteristics</w:t>
          </w:r>
          <w:r w:rsidRPr="00856A40">
            <w:rPr>
              <w:rFonts w:ascii="Arial" w:hAnsi="Arial" w:cs="Arial"/>
              <w:sz w:val="24"/>
              <w:szCs w:val="24"/>
            </w:rPr>
            <w:ptab w:relativeTo="margin" w:alignment="right" w:leader="dot"/>
          </w:r>
          <w:r w:rsidR="006859D6" w:rsidRPr="00856A40">
            <w:rPr>
              <w:rFonts w:ascii="Arial" w:hAnsi="Arial" w:cs="Arial"/>
              <w:sz w:val="24"/>
              <w:szCs w:val="24"/>
            </w:rPr>
            <w:t>31</w:t>
          </w:r>
        </w:p>
        <w:p w:rsidR="006030D2" w:rsidRPr="00856A40" w:rsidRDefault="006030D2" w:rsidP="006030D2">
          <w:pPr>
            <w:pStyle w:val="TOC3"/>
            <w:ind w:left="446"/>
            <w:rPr>
              <w:rFonts w:ascii="Arial" w:hAnsi="Arial" w:cs="Arial"/>
              <w:sz w:val="24"/>
              <w:szCs w:val="24"/>
            </w:rPr>
          </w:pPr>
          <w:r w:rsidRPr="00856A40">
            <w:rPr>
              <w:rFonts w:ascii="Arial" w:hAnsi="Arial" w:cs="Arial"/>
              <w:sz w:val="24"/>
              <w:szCs w:val="24"/>
            </w:rPr>
            <w:t>4.2.2 Atterberg Limits</w:t>
          </w:r>
          <w:r w:rsidRPr="00856A40">
            <w:rPr>
              <w:rFonts w:ascii="Arial" w:hAnsi="Arial" w:cs="Arial"/>
              <w:sz w:val="24"/>
              <w:szCs w:val="24"/>
            </w:rPr>
            <w:ptab w:relativeTo="margin" w:alignment="right" w:leader="dot"/>
          </w:r>
          <w:r w:rsidR="006859D6" w:rsidRPr="00856A40">
            <w:rPr>
              <w:rFonts w:ascii="Arial" w:hAnsi="Arial" w:cs="Arial"/>
              <w:sz w:val="24"/>
              <w:szCs w:val="24"/>
            </w:rPr>
            <w:t>32</w:t>
          </w:r>
        </w:p>
        <w:p w:rsidR="006030D2" w:rsidRPr="00856A40" w:rsidRDefault="006030D2" w:rsidP="006030D2">
          <w:pPr>
            <w:pStyle w:val="TOC3"/>
            <w:ind w:left="446"/>
            <w:rPr>
              <w:rFonts w:ascii="Arial" w:hAnsi="Arial" w:cs="Arial"/>
              <w:sz w:val="24"/>
              <w:szCs w:val="24"/>
            </w:rPr>
          </w:pPr>
          <w:r w:rsidRPr="00856A40">
            <w:rPr>
              <w:rFonts w:ascii="Arial" w:hAnsi="Arial" w:cs="Arial"/>
              <w:sz w:val="24"/>
              <w:szCs w:val="24"/>
            </w:rPr>
            <w:t>4.2.3 Water Content</w:t>
          </w:r>
          <w:r w:rsidRPr="00856A40">
            <w:rPr>
              <w:rFonts w:ascii="Arial" w:hAnsi="Arial" w:cs="Arial"/>
              <w:sz w:val="24"/>
              <w:szCs w:val="24"/>
            </w:rPr>
            <w:ptab w:relativeTo="margin" w:alignment="right" w:leader="dot"/>
          </w:r>
          <w:r w:rsidR="006859D6" w:rsidRPr="00856A40">
            <w:rPr>
              <w:rFonts w:ascii="Arial" w:hAnsi="Arial" w:cs="Arial"/>
              <w:sz w:val="24"/>
              <w:szCs w:val="24"/>
            </w:rPr>
            <w:t>32</w:t>
          </w:r>
        </w:p>
        <w:p w:rsidR="006030D2" w:rsidRPr="00856A40" w:rsidRDefault="006030D2" w:rsidP="006030D2">
          <w:pPr>
            <w:pStyle w:val="TOC3"/>
            <w:ind w:left="446"/>
            <w:rPr>
              <w:rFonts w:ascii="Arial" w:hAnsi="Arial" w:cs="Arial"/>
              <w:sz w:val="24"/>
              <w:szCs w:val="24"/>
            </w:rPr>
          </w:pPr>
          <w:r w:rsidRPr="00856A40">
            <w:rPr>
              <w:rFonts w:ascii="Arial" w:hAnsi="Arial" w:cs="Arial"/>
              <w:sz w:val="24"/>
              <w:szCs w:val="24"/>
            </w:rPr>
            <w:t>4.2.4 Organic Content</w:t>
          </w:r>
          <w:r w:rsidRPr="00856A40">
            <w:rPr>
              <w:rFonts w:ascii="Arial" w:hAnsi="Arial" w:cs="Arial"/>
              <w:sz w:val="24"/>
              <w:szCs w:val="24"/>
            </w:rPr>
            <w:ptab w:relativeTo="margin" w:alignment="right" w:leader="dot"/>
          </w:r>
          <w:r w:rsidR="006859D6" w:rsidRPr="00856A40">
            <w:rPr>
              <w:rFonts w:ascii="Arial" w:hAnsi="Arial" w:cs="Arial"/>
              <w:sz w:val="24"/>
              <w:szCs w:val="24"/>
            </w:rPr>
            <w:t>33</w:t>
          </w:r>
        </w:p>
        <w:p w:rsidR="006030D2" w:rsidRPr="00856A40" w:rsidRDefault="000E5A8F" w:rsidP="006030D2">
          <w:pPr>
            <w:pStyle w:val="TOC2"/>
            <w:ind w:left="216"/>
            <w:rPr>
              <w:rFonts w:ascii="Arial" w:hAnsi="Arial" w:cs="Arial"/>
              <w:sz w:val="24"/>
              <w:szCs w:val="24"/>
            </w:rPr>
          </w:pPr>
          <w:r w:rsidRPr="00856A40">
            <w:rPr>
              <w:rFonts w:ascii="Arial" w:hAnsi="Arial" w:cs="Arial"/>
              <w:sz w:val="24"/>
              <w:szCs w:val="24"/>
            </w:rPr>
            <w:t>4.3</w:t>
          </w:r>
          <w:r w:rsidR="006030D2" w:rsidRPr="00856A40">
            <w:rPr>
              <w:rFonts w:ascii="Arial" w:hAnsi="Arial" w:cs="Arial"/>
              <w:sz w:val="24"/>
              <w:szCs w:val="24"/>
            </w:rPr>
            <w:t xml:space="preserve"> Engineering Properties</w:t>
          </w:r>
          <w:r w:rsidR="006030D2" w:rsidRPr="00856A40">
            <w:rPr>
              <w:rFonts w:ascii="Arial" w:hAnsi="Arial" w:cs="Arial"/>
              <w:sz w:val="24"/>
              <w:szCs w:val="24"/>
            </w:rPr>
            <w:ptab w:relativeTo="margin" w:alignment="right" w:leader="dot"/>
          </w:r>
          <w:r w:rsidR="006859D6" w:rsidRPr="00856A40">
            <w:rPr>
              <w:rFonts w:ascii="Arial" w:hAnsi="Arial" w:cs="Arial"/>
              <w:sz w:val="24"/>
              <w:szCs w:val="24"/>
            </w:rPr>
            <w:t>33</w:t>
          </w:r>
        </w:p>
        <w:p w:rsidR="006030D2" w:rsidRPr="00856A40" w:rsidRDefault="000E5A8F" w:rsidP="006030D2">
          <w:pPr>
            <w:pStyle w:val="TOC3"/>
            <w:ind w:left="446"/>
            <w:rPr>
              <w:rFonts w:ascii="Arial" w:hAnsi="Arial" w:cs="Arial"/>
              <w:sz w:val="24"/>
              <w:szCs w:val="24"/>
            </w:rPr>
          </w:pPr>
          <w:r w:rsidRPr="00856A40">
            <w:rPr>
              <w:rFonts w:ascii="Arial" w:hAnsi="Arial" w:cs="Arial"/>
              <w:sz w:val="24"/>
              <w:szCs w:val="24"/>
            </w:rPr>
            <w:t>4</w:t>
          </w:r>
          <w:r w:rsidR="006859D6" w:rsidRPr="00856A40">
            <w:rPr>
              <w:rFonts w:ascii="Arial" w:hAnsi="Arial" w:cs="Arial"/>
              <w:sz w:val="24"/>
              <w:szCs w:val="24"/>
            </w:rPr>
            <w:t>.3</w:t>
          </w:r>
          <w:r w:rsidR="006030D2" w:rsidRPr="00856A40">
            <w:rPr>
              <w:rFonts w:ascii="Arial" w:hAnsi="Arial" w:cs="Arial"/>
              <w:sz w:val="24"/>
              <w:szCs w:val="24"/>
            </w:rPr>
            <w:t>.1</w:t>
          </w:r>
          <w:r w:rsidR="00F3561D" w:rsidRPr="00856A40">
            <w:rPr>
              <w:rFonts w:ascii="Arial" w:hAnsi="Arial" w:cs="Arial"/>
              <w:sz w:val="24"/>
              <w:szCs w:val="24"/>
            </w:rPr>
            <w:t>.</w:t>
          </w:r>
          <w:r w:rsidR="006030D2" w:rsidRPr="00856A40">
            <w:rPr>
              <w:rFonts w:ascii="Arial" w:hAnsi="Arial" w:cs="Arial"/>
              <w:sz w:val="24"/>
              <w:szCs w:val="24"/>
            </w:rPr>
            <w:t xml:space="preserve"> Hydraulic Properties</w:t>
          </w:r>
          <w:r w:rsidR="006030D2" w:rsidRPr="00856A40">
            <w:rPr>
              <w:rFonts w:ascii="Arial" w:hAnsi="Arial" w:cs="Arial"/>
              <w:sz w:val="24"/>
              <w:szCs w:val="24"/>
            </w:rPr>
            <w:ptab w:relativeTo="margin" w:alignment="right" w:leader="dot"/>
          </w:r>
          <w:r w:rsidR="006859D6" w:rsidRPr="00856A40">
            <w:rPr>
              <w:rFonts w:ascii="Arial" w:hAnsi="Arial" w:cs="Arial"/>
              <w:sz w:val="24"/>
              <w:szCs w:val="24"/>
            </w:rPr>
            <w:t>33</w:t>
          </w:r>
        </w:p>
        <w:p w:rsidR="006030D2" w:rsidRPr="00856A40" w:rsidRDefault="000E5A8F" w:rsidP="006030D2">
          <w:pPr>
            <w:pStyle w:val="TOC3"/>
            <w:ind w:left="446"/>
            <w:rPr>
              <w:rFonts w:ascii="Arial" w:hAnsi="Arial" w:cs="Arial"/>
              <w:sz w:val="24"/>
              <w:szCs w:val="24"/>
            </w:rPr>
          </w:pPr>
          <w:r w:rsidRPr="00856A40">
            <w:rPr>
              <w:rFonts w:ascii="Arial" w:hAnsi="Arial" w:cs="Arial"/>
              <w:sz w:val="24"/>
              <w:szCs w:val="24"/>
            </w:rPr>
            <w:t>4</w:t>
          </w:r>
          <w:r w:rsidR="006859D6" w:rsidRPr="00856A40">
            <w:rPr>
              <w:rFonts w:ascii="Arial" w:hAnsi="Arial" w:cs="Arial"/>
              <w:sz w:val="24"/>
              <w:szCs w:val="24"/>
            </w:rPr>
            <w:t>.3</w:t>
          </w:r>
          <w:r w:rsidR="006030D2" w:rsidRPr="00856A40">
            <w:rPr>
              <w:rFonts w:ascii="Arial" w:hAnsi="Arial" w:cs="Arial"/>
              <w:sz w:val="24"/>
              <w:szCs w:val="24"/>
            </w:rPr>
            <w:t>.2 Compaction</w:t>
          </w:r>
          <w:r w:rsidR="006030D2" w:rsidRPr="00856A40">
            <w:rPr>
              <w:rFonts w:ascii="Arial" w:hAnsi="Arial" w:cs="Arial"/>
              <w:sz w:val="24"/>
              <w:szCs w:val="24"/>
            </w:rPr>
            <w:ptab w:relativeTo="margin" w:alignment="right" w:leader="dot"/>
          </w:r>
          <w:r w:rsidR="006859D6" w:rsidRPr="00856A40">
            <w:rPr>
              <w:rFonts w:ascii="Arial" w:hAnsi="Arial" w:cs="Arial"/>
              <w:sz w:val="24"/>
              <w:szCs w:val="24"/>
            </w:rPr>
            <w:t>34</w:t>
          </w:r>
        </w:p>
        <w:p w:rsidR="006030D2" w:rsidRPr="00856A40" w:rsidRDefault="000E5A8F" w:rsidP="006030D2">
          <w:pPr>
            <w:pStyle w:val="TOC3"/>
            <w:ind w:left="446"/>
            <w:rPr>
              <w:rFonts w:ascii="Arial" w:hAnsi="Arial" w:cs="Arial"/>
              <w:sz w:val="24"/>
              <w:szCs w:val="24"/>
            </w:rPr>
          </w:pPr>
          <w:r w:rsidRPr="00856A40">
            <w:rPr>
              <w:rFonts w:ascii="Arial" w:hAnsi="Arial" w:cs="Arial"/>
              <w:sz w:val="24"/>
              <w:szCs w:val="24"/>
            </w:rPr>
            <w:t>4</w:t>
          </w:r>
          <w:r w:rsidR="006859D6" w:rsidRPr="00856A40">
            <w:rPr>
              <w:rFonts w:ascii="Arial" w:hAnsi="Arial" w:cs="Arial"/>
              <w:sz w:val="24"/>
              <w:szCs w:val="24"/>
            </w:rPr>
            <w:t>.3</w:t>
          </w:r>
          <w:r w:rsidR="006030D2" w:rsidRPr="00856A40">
            <w:rPr>
              <w:rFonts w:ascii="Arial" w:hAnsi="Arial" w:cs="Arial"/>
              <w:sz w:val="24"/>
              <w:szCs w:val="24"/>
            </w:rPr>
            <w:t>.3 Consolidation</w:t>
          </w:r>
          <w:r w:rsidR="006030D2" w:rsidRPr="00856A40">
            <w:rPr>
              <w:rFonts w:ascii="Arial" w:hAnsi="Arial" w:cs="Arial"/>
              <w:sz w:val="24"/>
              <w:szCs w:val="24"/>
            </w:rPr>
            <w:ptab w:relativeTo="margin" w:alignment="right" w:leader="dot"/>
          </w:r>
          <w:r w:rsidR="006859D6" w:rsidRPr="00856A40">
            <w:rPr>
              <w:rFonts w:ascii="Arial" w:hAnsi="Arial" w:cs="Arial"/>
              <w:sz w:val="24"/>
              <w:szCs w:val="24"/>
            </w:rPr>
            <w:t>35</w:t>
          </w:r>
        </w:p>
        <w:p w:rsidR="006030D2" w:rsidRPr="00856A40" w:rsidRDefault="006859D6" w:rsidP="006030D2">
          <w:pPr>
            <w:pStyle w:val="TOC3"/>
            <w:ind w:left="446"/>
            <w:rPr>
              <w:rFonts w:ascii="Arial" w:hAnsi="Arial" w:cs="Arial"/>
              <w:sz w:val="24"/>
              <w:szCs w:val="24"/>
            </w:rPr>
          </w:pPr>
          <w:r w:rsidRPr="00856A40">
            <w:rPr>
              <w:rFonts w:ascii="Arial" w:hAnsi="Arial" w:cs="Arial"/>
              <w:sz w:val="24"/>
              <w:szCs w:val="24"/>
            </w:rPr>
            <w:t>4.3</w:t>
          </w:r>
          <w:r w:rsidR="000E5A8F" w:rsidRPr="00856A40">
            <w:rPr>
              <w:rFonts w:ascii="Arial" w:hAnsi="Arial" w:cs="Arial"/>
              <w:sz w:val="24"/>
              <w:szCs w:val="24"/>
            </w:rPr>
            <w:t>.4</w:t>
          </w:r>
          <w:r w:rsidR="006030D2" w:rsidRPr="00856A40">
            <w:rPr>
              <w:rFonts w:ascii="Arial" w:hAnsi="Arial" w:cs="Arial"/>
              <w:sz w:val="24"/>
              <w:szCs w:val="24"/>
            </w:rPr>
            <w:t xml:space="preserve"> Stiffness</w:t>
          </w:r>
          <w:r w:rsidR="006030D2" w:rsidRPr="00856A40">
            <w:rPr>
              <w:rFonts w:ascii="Arial" w:hAnsi="Arial" w:cs="Arial"/>
              <w:sz w:val="24"/>
              <w:szCs w:val="24"/>
            </w:rPr>
            <w:ptab w:relativeTo="margin" w:alignment="right" w:leader="dot"/>
          </w:r>
          <w:r w:rsidRPr="00856A40">
            <w:rPr>
              <w:rFonts w:ascii="Arial" w:hAnsi="Arial" w:cs="Arial"/>
              <w:sz w:val="24"/>
              <w:szCs w:val="24"/>
            </w:rPr>
            <w:t>35</w:t>
          </w:r>
        </w:p>
        <w:p w:rsidR="006030D2" w:rsidRPr="00856A40" w:rsidRDefault="006859D6" w:rsidP="006030D2">
          <w:pPr>
            <w:pStyle w:val="TOC3"/>
            <w:ind w:left="446"/>
            <w:rPr>
              <w:rFonts w:ascii="Arial" w:hAnsi="Arial" w:cs="Arial"/>
              <w:sz w:val="24"/>
              <w:szCs w:val="24"/>
            </w:rPr>
          </w:pPr>
          <w:r w:rsidRPr="00856A40">
            <w:rPr>
              <w:rFonts w:ascii="Arial" w:hAnsi="Arial" w:cs="Arial"/>
              <w:sz w:val="24"/>
              <w:szCs w:val="24"/>
            </w:rPr>
            <w:t>4.3</w:t>
          </w:r>
          <w:r w:rsidR="000E5A8F" w:rsidRPr="00856A40">
            <w:rPr>
              <w:rFonts w:ascii="Arial" w:hAnsi="Arial" w:cs="Arial"/>
              <w:sz w:val="24"/>
              <w:szCs w:val="24"/>
            </w:rPr>
            <w:t>.5</w:t>
          </w:r>
          <w:r w:rsidR="00D07453" w:rsidRPr="00856A40">
            <w:rPr>
              <w:rFonts w:ascii="Arial" w:hAnsi="Arial" w:cs="Arial"/>
              <w:sz w:val="24"/>
              <w:szCs w:val="24"/>
            </w:rPr>
            <w:t xml:space="preserve"> </w:t>
          </w:r>
          <w:r w:rsidR="006030D2" w:rsidRPr="00856A40">
            <w:rPr>
              <w:rFonts w:ascii="Arial" w:hAnsi="Arial" w:cs="Arial"/>
              <w:sz w:val="24"/>
              <w:szCs w:val="24"/>
            </w:rPr>
            <w:t>Shear Strength</w:t>
          </w:r>
          <w:r w:rsidR="006030D2" w:rsidRPr="00856A40">
            <w:rPr>
              <w:rFonts w:ascii="Arial" w:hAnsi="Arial" w:cs="Arial"/>
              <w:sz w:val="24"/>
              <w:szCs w:val="24"/>
            </w:rPr>
            <w:ptab w:relativeTo="margin" w:alignment="right" w:leader="dot"/>
          </w:r>
          <w:r w:rsidRPr="00856A40">
            <w:rPr>
              <w:rFonts w:ascii="Arial" w:hAnsi="Arial" w:cs="Arial"/>
              <w:sz w:val="24"/>
              <w:szCs w:val="24"/>
            </w:rPr>
            <w:t>36</w:t>
          </w:r>
        </w:p>
        <w:p w:rsidR="000E5A8F" w:rsidRPr="00856A40" w:rsidRDefault="006F6529" w:rsidP="000E5A8F">
          <w:pPr>
            <w:pStyle w:val="TOC1"/>
            <w:rPr>
              <w:rFonts w:ascii="Arial" w:hAnsi="Arial" w:cs="Arial"/>
              <w:bCs/>
              <w:sz w:val="24"/>
              <w:szCs w:val="24"/>
            </w:rPr>
          </w:pPr>
          <w:r w:rsidRPr="00856A40">
            <w:rPr>
              <w:rFonts w:ascii="Arial" w:hAnsi="Arial" w:cs="Arial"/>
              <w:bCs/>
              <w:sz w:val="24"/>
              <w:szCs w:val="24"/>
            </w:rPr>
            <w:t>CHAPTER 5 PROPERTIES OF DREDGED MATERIALS FROM SELECT GREAT LAKES LOCATIONS</w:t>
          </w:r>
          <w:r w:rsidR="000E5A8F" w:rsidRPr="00856A40">
            <w:rPr>
              <w:rFonts w:ascii="Arial" w:hAnsi="Arial" w:cs="Arial"/>
              <w:sz w:val="24"/>
              <w:szCs w:val="24"/>
            </w:rPr>
            <w:ptab w:relativeTo="margin" w:alignment="right" w:leader="dot"/>
          </w:r>
          <w:r w:rsidR="00123611" w:rsidRPr="00856A40">
            <w:rPr>
              <w:rFonts w:ascii="Arial" w:hAnsi="Arial" w:cs="Arial"/>
              <w:bCs/>
              <w:sz w:val="24"/>
              <w:szCs w:val="24"/>
            </w:rPr>
            <w:t>3</w:t>
          </w:r>
          <w:r w:rsidR="006859D6" w:rsidRPr="00856A40">
            <w:rPr>
              <w:rFonts w:ascii="Arial" w:hAnsi="Arial" w:cs="Arial"/>
              <w:bCs/>
              <w:sz w:val="24"/>
              <w:szCs w:val="24"/>
            </w:rPr>
            <w:t>7</w:t>
          </w:r>
        </w:p>
        <w:p w:rsidR="000E5A8F" w:rsidRPr="00856A40" w:rsidRDefault="000E5A8F" w:rsidP="000E5A8F">
          <w:pPr>
            <w:pStyle w:val="TOC2"/>
            <w:ind w:left="216"/>
            <w:rPr>
              <w:rFonts w:ascii="Arial" w:hAnsi="Arial" w:cs="Arial"/>
              <w:sz w:val="24"/>
              <w:szCs w:val="24"/>
            </w:rPr>
          </w:pPr>
          <w:r w:rsidRPr="00856A40">
            <w:rPr>
              <w:rFonts w:ascii="Arial" w:hAnsi="Arial" w:cs="Arial"/>
              <w:sz w:val="24"/>
              <w:szCs w:val="24"/>
            </w:rPr>
            <w:t>5.1 Scope</w:t>
          </w:r>
          <w:r w:rsidRPr="00856A40">
            <w:rPr>
              <w:rFonts w:ascii="Arial" w:hAnsi="Arial" w:cs="Arial"/>
              <w:sz w:val="24"/>
              <w:szCs w:val="24"/>
            </w:rPr>
            <w:ptab w:relativeTo="margin" w:alignment="right" w:leader="dot"/>
          </w:r>
          <w:r w:rsidR="00123611" w:rsidRPr="00856A40">
            <w:rPr>
              <w:rFonts w:ascii="Arial" w:hAnsi="Arial" w:cs="Arial"/>
              <w:sz w:val="24"/>
              <w:szCs w:val="24"/>
            </w:rPr>
            <w:t>3</w:t>
          </w:r>
          <w:r w:rsidR="006859D6" w:rsidRPr="00856A40">
            <w:rPr>
              <w:rFonts w:ascii="Arial" w:hAnsi="Arial" w:cs="Arial"/>
              <w:sz w:val="24"/>
              <w:szCs w:val="24"/>
            </w:rPr>
            <w:t>7</w:t>
          </w:r>
        </w:p>
        <w:p w:rsidR="000E5A8F" w:rsidRPr="00856A40" w:rsidRDefault="000E5A8F" w:rsidP="000E5A8F">
          <w:pPr>
            <w:pStyle w:val="TOC2"/>
            <w:ind w:left="216"/>
            <w:rPr>
              <w:rFonts w:ascii="Arial" w:hAnsi="Arial" w:cs="Arial"/>
              <w:sz w:val="24"/>
              <w:szCs w:val="24"/>
            </w:rPr>
          </w:pPr>
          <w:r w:rsidRPr="00856A40">
            <w:rPr>
              <w:rFonts w:ascii="Arial" w:hAnsi="Arial" w:cs="Arial"/>
              <w:sz w:val="24"/>
              <w:szCs w:val="24"/>
            </w:rPr>
            <w:t>5.2 West Arm-Burns Harbor</w:t>
          </w:r>
          <w:r w:rsidRPr="00856A40">
            <w:rPr>
              <w:rFonts w:ascii="Arial" w:hAnsi="Arial" w:cs="Arial"/>
              <w:sz w:val="24"/>
              <w:szCs w:val="24"/>
            </w:rPr>
            <w:ptab w:relativeTo="margin" w:alignment="right" w:leader="dot"/>
          </w:r>
          <w:r w:rsidR="00123611" w:rsidRPr="00856A40">
            <w:rPr>
              <w:rFonts w:ascii="Arial" w:hAnsi="Arial" w:cs="Arial"/>
              <w:sz w:val="24"/>
              <w:szCs w:val="24"/>
            </w:rPr>
            <w:t>3</w:t>
          </w:r>
          <w:r w:rsidR="006859D6" w:rsidRPr="00856A40">
            <w:rPr>
              <w:rFonts w:ascii="Arial" w:hAnsi="Arial" w:cs="Arial"/>
              <w:sz w:val="24"/>
              <w:szCs w:val="24"/>
            </w:rPr>
            <w:t>7</w:t>
          </w:r>
        </w:p>
        <w:p w:rsidR="000E5A8F" w:rsidRPr="00856A40" w:rsidRDefault="000E5A8F" w:rsidP="000E5A8F">
          <w:pPr>
            <w:pStyle w:val="TOC3"/>
            <w:ind w:left="446"/>
            <w:rPr>
              <w:rFonts w:ascii="Arial" w:hAnsi="Arial" w:cs="Arial"/>
              <w:sz w:val="24"/>
              <w:szCs w:val="24"/>
            </w:rPr>
          </w:pPr>
          <w:r w:rsidRPr="00856A40">
            <w:rPr>
              <w:rFonts w:ascii="Arial" w:hAnsi="Arial" w:cs="Arial"/>
              <w:sz w:val="24"/>
              <w:szCs w:val="24"/>
            </w:rPr>
            <w:t>5.2.1 Introduction</w:t>
          </w:r>
          <w:r w:rsidRPr="00856A40">
            <w:rPr>
              <w:rFonts w:ascii="Arial" w:hAnsi="Arial" w:cs="Arial"/>
              <w:sz w:val="24"/>
              <w:szCs w:val="24"/>
            </w:rPr>
            <w:ptab w:relativeTo="margin" w:alignment="right" w:leader="dot"/>
          </w:r>
          <w:r w:rsidR="00123611" w:rsidRPr="00856A40">
            <w:rPr>
              <w:rFonts w:ascii="Arial" w:hAnsi="Arial" w:cs="Arial"/>
              <w:sz w:val="24"/>
              <w:szCs w:val="24"/>
            </w:rPr>
            <w:t>3</w:t>
          </w:r>
          <w:r w:rsidR="006859D6" w:rsidRPr="00856A40">
            <w:rPr>
              <w:rFonts w:ascii="Arial" w:hAnsi="Arial" w:cs="Arial"/>
              <w:sz w:val="24"/>
              <w:szCs w:val="24"/>
            </w:rPr>
            <w:t>7</w:t>
          </w:r>
        </w:p>
        <w:p w:rsidR="000E5A8F" w:rsidRPr="00856A40" w:rsidRDefault="000E5A8F" w:rsidP="000E5A8F">
          <w:pPr>
            <w:pStyle w:val="TOC3"/>
            <w:ind w:left="446"/>
            <w:rPr>
              <w:rFonts w:ascii="Arial" w:hAnsi="Arial" w:cs="Arial"/>
              <w:sz w:val="24"/>
              <w:szCs w:val="24"/>
            </w:rPr>
          </w:pPr>
          <w:r w:rsidRPr="00856A40">
            <w:rPr>
              <w:rFonts w:ascii="Arial" w:hAnsi="Arial" w:cs="Arial"/>
              <w:sz w:val="24"/>
              <w:szCs w:val="24"/>
            </w:rPr>
            <w:t>5.2.2 Physical Properties</w:t>
          </w:r>
          <w:r w:rsidRPr="00856A40">
            <w:rPr>
              <w:rFonts w:ascii="Arial" w:hAnsi="Arial" w:cs="Arial"/>
              <w:sz w:val="24"/>
              <w:szCs w:val="24"/>
            </w:rPr>
            <w:ptab w:relativeTo="margin" w:alignment="right" w:leader="dot"/>
          </w:r>
          <w:r w:rsidR="00123611" w:rsidRPr="00856A40">
            <w:rPr>
              <w:rFonts w:ascii="Arial" w:hAnsi="Arial" w:cs="Arial"/>
              <w:sz w:val="24"/>
              <w:szCs w:val="24"/>
            </w:rPr>
            <w:t>3</w:t>
          </w:r>
          <w:r w:rsidR="006859D6" w:rsidRPr="00856A40">
            <w:rPr>
              <w:rFonts w:ascii="Arial" w:hAnsi="Arial" w:cs="Arial"/>
              <w:sz w:val="24"/>
              <w:szCs w:val="24"/>
            </w:rPr>
            <w:t>7</w:t>
          </w:r>
        </w:p>
        <w:p w:rsidR="000E5A8F" w:rsidRPr="00856A40" w:rsidRDefault="000E5A8F" w:rsidP="000E5A8F">
          <w:pPr>
            <w:pStyle w:val="TOC3"/>
            <w:ind w:left="446"/>
            <w:rPr>
              <w:rFonts w:ascii="Arial" w:hAnsi="Arial" w:cs="Arial"/>
              <w:sz w:val="24"/>
              <w:szCs w:val="24"/>
            </w:rPr>
          </w:pPr>
          <w:r w:rsidRPr="00856A40">
            <w:rPr>
              <w:rFonts w:ascii="Arial" w:hAnsi="Arial" w:cs="Arial"/>
              <w:sz w:val="24"/>
              <w:szCs w:val="24"/>
            </w:rPr>
            <w:t>5.2.3 Engineering Properties</w:t>
          </w:r>
          <w:r w:rsidRPr="00856A40">
            <w:rPr>
              <w:rFonts w:ascii="Arial" w:hAnsi="Arial" w:cs="Arial"/>
              <w:sz w:val="24"/>
              <w:szCs w:val="24"/>
            </w:rPr>
            <w:ptab w:relativeTo="margin" w:alignment="right" w:leader="dot"/>
          </w:r>
          <w:r w:rsidR="006859D6" w:rsidRPr="00856A40">
            <w:rPr>
              <w:rFonts w:ascii="Arial" w:hAnsi="Arial" w:cs="Arial"/>
              <w:sz w:val="24"/>
              <w:szCs w:val="24"/>
            </w:rPr>
            <w:t>38</w:t>
          </w:r>
        </w:p>
        <w:p w:rsidR="000E5A8F" w:rsidRPr="00856A40" w:rsidRDefault="000E5A8F" w:rsidP="000E5A8F">
          <w:pPr>
            <w:pStyle w:val="TOC2"/>
            <w:ind w:left="216"/>
            <w:rPr>
              <w:rFonts w:ascii="Arial" w:hAnsi="Arial" w:cs="Arial"/>
              <w:sz w:val="24"/>
              <w:szCs w:val="24"/>
            </w:rPr>
          </w:pPr>
          <w:r w:rsidRPr="00856A40">
            <w:rPr>
              <w:rFonts w:ascii="Arial" w:hAnsi="Arial" w:cs="Arial"/>
              <w:sz w:val="24"/>
              <w:szCs w:val="24"/>
            </w:rPr>
            <w:t>5.3 Waukegan Harbor</w:t>
          </w:r>
          <w:r w:rsidRPr="00856A40">
            <w:rPr>
              <w:rFonts w:ascii="Arial" w:hAnsi="Arial" w:cs="Arial"/>
              <w:sz w:val="24"/>
              <w:szCs w:val="24"/>
            </w:rPr>
            <w:ptab w:relativeTo="margin" w:alignment="right" w:leader="dot"/>
          </w:r>
          <w:r w:rsidR="006859D6" w:rsidRPr="00856A40">
            <w:rPr>
              <w:rFonts w:ascii="Arial" w:hAnsi="Arial" w:cs="Arial"/>
              <w:sz w:val="24"/>
              <w:szCs w:val="24"/>
            </w:rPr>
            <w:t>38</w:t>
          </w:r>
        </w:p>
        <w:p w:rsidR="000E5A8F" w:rsidRPr="00856A40" w:rsidRDefault="000E5A8F" w:rsidP="000E5A8F">
          <w:pPr>
            <w:pStyle w:val="TOC3"/>
            <w:ind w:left="446"/>
            <w:rPr>
              <w:rFonts w:ascii="Arial" w:hAnsi="Arial" w:cs="Arial"/>
              <w:sz w:val="24"/>
              <w:szCs w:val="24"/>
            </w:rPr>
          </w:pPr>
          <w:r w:rsidRPr="00856A40">
            <w:rPr>
              <w:rFonts w:ascii="Arial" w:hAnsi="Arial" w:cs="Arial"/>
              <w:sz w:val="24"/>
              <w:szCs w:val="24"/>
            </w:rPr>
            <w:t>5.3.1 Introduction</w:t>
          </w:r>
          <w:r w:rsidRPr="00856A40">
            <w:rPr>
              <w:rFonts w:ascii="Arial" w:hAnsi="Arial" w:cs="Arial"/>
              <w:sz w:val="24"/>
              <w:szCs w:val="24"/>
            </w:rPr>
            <w:ptab w:relativeTo="margin" w:alignment="right" w:leader="dot"/>
          </w:r>
          <w:r w:rsidR="006859D6" w:rsidRPr="00856A40">
            <w:rPr>
              <w:rFonts w:ascii="Arial" w:hAnsi="Arial" w:cs="Arial"/>
              <w:sz w:val="24"/>
              <w:szCs w:val="24"/>
            </w:rPr>
            <w:t>38</w:t>
          </w:r>
        </w:p>
        <w:p w:rsidR="000E5A8F" w:rsidRPr="00856A40" w:rsidRDefault="000E5A8F" w:rsidP="000E5A8F">
          <w:pPr>
            <w:pStyle w:val="TOC3"/>
            <w:ind w:left="446"/>
            <w:rPr>
              <w:rFonts w:ascii="Arial" w:hAnsi="Arial" w:cs="Arial"/>
              <w:sz w:val="24"/>
              <w:szCs w:val="24"/>
            </w:rPr>
          </w:pPr>
          <w:r w:rsidRPr="00856A40">
            <w:rPr>
              <w:rFonts w:ascii="Arial" w:hAnsi="Arial" w:cs="Arial"/>
              <w:sz w:val="24"/>
              <w:szCs w:val="24"/>
            </w:rPr>
            <w:t>5.3.2 Physical Properties</w:t>
          </w:r>
          <w:r w:rsidRPr="00856A40">
            <w:rPr>
              <w:rFonts w:ascii="Arial" w:hAnsi="Arial" w:cs="Arial"/>
              <w:sz w:val="24"/>
              <w:szCs w:val="24"/>
            </w:rPr>
            <w:ptab w:relativeTo="margin" w:alignment="right" w:leader="dot"/>
          </w:r>
          <w:r w:rsidR="006859D6" w:rsidRPr="00856A40">
            <w:rPr>
              <w:rFonts w:ascii="Arial" w:hAnsi="Arial" w:cs="Arial"/>
              <w:sz w:val="24"/>
              <w:szCs w:val="24"/>
            </w:rPr>
            <w:t>39</w:t>
          </w:r>
        </w:p>
        <w:p w:rsidR="000E5A8F" w:rsidRPr="00856A40" w:rsidRDefault="000E5A8F" w:rsidP="000E5A8F">
          <w:pPr>
            <w:pStyle w:val="TOC3"/>
            <w:ind w:left="446"/>
            <w:rPr>
              <w:rFonts w:ascii="Arial" w:hAnsi="Arial" w:cs="Arial"/>
              <w:sz w:val="24"/>
              <w:szCs w:val="24"/>
            </w:rPr>
          </w:pPr>
          <w:r w:rsidRPr="00856A40">
            <w:rPr>
              <w:rFonts w:ascii="Arial" w:hAnsi="Arial" w:cs="Arial"/>
              <w:sz w:val="24"/>
              <w:szCs w:val="24"/>
            </w:rPr>
            <w:t>5.3.3 Engineering Properties</w:t>
          </w:r>
          <w:r w:rsidRPr="00856A40">
            <w:rPr>
              <w:rFonts w:ascii="Arial" w:hAnsi="Arial" w:cs="Arial"/>
              <w:sz w:val="24"/>
              <w:szCs w:val="24"/>
            </w:rPr>
            <w:ptab w:relativeTo="margin" w:alignment="right" w:leader="dot"/>
          </w:r>
          <w:r w:rsidR="00DF5582" w:rsidRPr="00856A40">
            <w:rPr>
              <w:rFonts w:ascii="Arial" w:hAnsi="Arial" w:cs="Arial"/>
              <w:sz w:val="24"/>
              <w:szCs w:val="24"/>
            </w:rPr>
            <w:t>3</w:t>
          </w:r>
          <w:r w:rsidR="006859D6" w:rsidRPr="00856A40">
            <w:rPr>
              <w:rFonts w:ascii="Arial" w:hAnsi="Arial" w:cs="Arial"/>
              <w:sz w:val="24"/>
              <w:szCs w:val="24"/>
            </w:rPr>
            <w:t>9</w:t>
          </w:r>
        </w:p>
        <w:p w:rsidR="000E5A8F" w:rsidRPr="00856A40" w:rsidRDefault="000E5A8F" w:rsidP="000E5A8F">
          <w:pPr>
            <w:pStyle w:val="TOC2"/>
            <w:ind w:left="216"/>
            <w:rPr>
              <w:rFonts w:ascii="Arial" w:hAnsi="Arial" w:cs="Arial"/>
              <w:sz w:val="24"/>
              <w:szCs w:val="24"/>
            </w:rPr>
          </w:pPr>
          <w:r w:rsidRPr="00856A40">
            <w:rPr>
              <w:rFonts w:ascii="Arial" w:hAnsi="Arial" w:cs="Arial"/>
              <w:sz w:val="24"/>
              <w:szCs w:val="24"/>
            </w:rPr>
            <w:t>5.4 Indiana Harbor</w:t>
          </w:r>
          <w:r w:rsidRPr="00856A40">
            <w:rPr>
              <w:rFonts w:ascii="Arial" w:hAnsi="Arial" w:cs="Arial"/>
              <w:sz w:val="24"/>
              <w:szCs w:val="24"/>
            </w:rPr>
            <w:ptab w:relativeTo="margin" w:alignment="right" w:leader="dot"/>
          </w:r>
          <w:r w:rsidR="006859D6" w:rsidRPr="00856A40">
            <w:rPr>
              <w:rFonts w:ascii="Arial" w:hAnsi="Arial" w:cs="Arial"/>
              <w:sz w:val="24"/>
              <w:szCs w:val="24"/>
            </w:rPr>
            <w:t>39</w:t>
          </w:r>
        </w:p>
        <w:p w:rsidR="000E5A8F" w:rsidRPr="00856A40" w:rsidRDefault="000E5A8F" w:rsidP="000E5A8F">
          <w:pPr>
            <w:pStyle w:val="TOC3"/>
            <w:ind w:left="446"/>
            <w:rPr>
              <w:rFonts w:ascii="Arial" w:hAnsi="Arial" w:cs="Arial"/>
              <w:sz w:val="24"/>
              <w:szCs w:val="24"/>
            </w:rPr>
          </w:pPr>
          <w:r w:rsidRPr="00856A40">
            <w:rPr>
              <w:rFonts w:ascii="Arial" w:hAnsi="Arial" w:cs="Arial"/>
              <w:sz w:val="24"/>
              <w:szCs w:val="24"/>
            </w:rPr>
            <w:t>5.4.1 Introduction</w:t>
          </w:r>
          <w:r w:rsidRPr="00856A40">
            <w:rPr>
              <w:rFonts w:ascii="Arial" w:hAnsi="Arial" w:cs="Arial"/>
              <w:sz w:val="24"/>
              <w:szCs w:val="24"/>
            </w:rPr>
            <w:ptab w:relativeTo="margin" w:alignment="right" w:leader="dot"/>
          </w:r>
          <w:r w:rsidR="006859D6" w:rsidRPr="00856A40">
            <w:rPr>
              <w:rFonts w:ascii="Arial" w:hAnsi="Arial" w:cs="Arial"/>
              <w:sz w:val="24"/>
              <w:szCs w:val="24"/>
            </w:rPr>
            <w:t>39</w:t>
          </w:r>
        </w:p>
        <w:p w:rsidR="000E5A8F" w:rsidRPr="00856A40" w:rsidRDefault="000E5A8F" w:rsidP="000E5A8F">
          <w:pPr>
            <w:pStyle w:val="TOC3"/>
            <w:ind w:left="446"/>
            <w:rPr>
              <w:rFonts w:ascii="Arial" w:hAnsi="Arial" w:cs="Arial"/>
              <w:sz w:val="24"/>
              <w:szCs w:val="24"/>
            </w:rPr>
          </w:pPr>
          <w:r w:rsidRPr="00856A40">
            <w:rPr>
              <w:rFonts w:ascii="Arial" w:hAnsi="Arial" w:cs="Arial"/>
              <w:sz w:val="24"/>
              <w:szCs w:val="24"/>
            </w:rPr>
            <w:t>5.4.2 Physical Properties</w:t>
          </w:r>
          <w:r w:rsidRPr="00856A40">
            <w:rPr>
              <w:rFonts w:ascii="Arial" w:hAnsi="Arial" w:cs="Arial"/>
              <w:sz w:val="24"/>
              <w:szCs w:val="24"/>
            </w:rPr>
            <w:ptab w:relativeTo="margin" w:alignment="right" w:leader="dot"/>
          </w:r>
          <w:r w:rsidR="006859D6" w:rsidRPr="00856A40">
            <w:rPr>
              <w:rFonts w:ascii="Arial" w:hAnsi="Arial" w:cs="Arial"/>
              <w:sz w:val="24"/>
              <w:szCs w:val="24"/>
            </w:rPr>
            <w:t>40</w:t>
          </w:r>
        </w:p>
        <w:p w:rsidR="000E5A8F" w:rsidRPr="00856A40" w:rsidRDefault="000E5A8F" w:rsidP="000E5A8F">
          <w:pPr>
            <w:pStyle w:val="TOC3"/>
            <w:ind w:left="446"/>
            <w:rPr>
              <w:rFonts w:ascii="Arial" w:hAnsi="Arial" w:cs="Arial"/>
              <w:sz w:val="24"/>
              <w:szCs w:val="24"/>
            </w:rPr>
          </w:pPr>
          <w:r w:rsidRPr="00856A40">
            <w:rPr>
              <w:rFonts w:ascii="Arial" w:hAnsi="Arial" w:cs="Arial"/>
              <w:sz w:val="24"/>
              <w:szCs w:val="24"/>
            </w:rPr>
            <w:t>5.4.3 Engineering Properties</w:t>
          </w:r>
          <w:r w:rsidRPr="00856A40">
            <w:rPr>
              <w:rFonts w:ascii="Arial" w:hAnsi="Arial" w:cs="Arial"/>
              <w:sz w:val="24"/>
              <w:szCs w:val="24"/>
            </w:rPr>
            <w:ptab w:relativeTo="margin" w:alignment="right" w:leader="dot"/>
          </w:r>
          <w:r w:rsidR="006859D6" w:rsidRPr="00856A40">
            <w:rPr>
              <w:rFonts w:ascii="Arial" w:hAnsi="Arial" w:cs="Arial"/>
              <w:sz w:val="24"/>
              <w:szCs w:val="24"/>
            </w:rPr>
            <w:t>40</w:t>
          </w:r>
        </w:p>
        <w:p w:rsidR="000E5A8F" w:rsidRPr="00856A40" w:rsidRDefault="000E5A8F" w:rsidP="000E5A8F">
          <w:pPr>
            <w:pStyle w:val="TOC2"/>
            <w:ind w:left="216"/>
            <w:rPr>
              <w:rFonts w:ascii="Arial" w:hAnsi="Arial" w:cs="Arial"/>
              <w:sz w:val="24"/>
              <w:szCs w:val="24"/>
            </w:rPr>
          </w:pPr>
          <w:r w:rsidRPr="00856A40">
            <w:rPr>
              <w:rFonts w:ascii="Arial" w:hAnsi="Arial" w:cs="Arial"/>
              <w:sz w:val="24"/>
              <w:szCs w:val="24"/>
            </w:rPr>
            <w:t>5.5 Calumet Harbor (Chicago Area CDF)</w:t>
          </w:r>
          <w:r w:rsidRPr="00856A40">
            <w:rPr>
              <w:rFonts w:ascii="Arial" w:hAnsi="Arial" w:cs="Arial"/>
              <w:sz w:val="24"/>
              <w:szCs w:val="24"/>
            </w:rPr>
            <w:ptab w:relativeTo="margin" w:alignment="right" w:leader="dot"/>
          </w:r>
          <w:r w:rsidR="006859D6" w:rsidRPr="00856A40">
            <w:rPr>
              <w:rFonts w:ascii="Arial" w:hAnsi="Arial" w:cs="Arial"/>
              <w:sz w:val="24"/>
              <w:szCs w:val="24"/>
            </w:rPr>
            <w:t>40</w:t>
          </w:r>
        </w:p>
        <w:p w:rsidR="000E5A8F" w:rsidRPr="00856A40" w:rsidRDefault="000E5A8F" w:rsidP="000E5A8F">
          <w:pPr>
            <w:pStyle w:val="TOC3"/>
            <w:ind w:left="446"/>
            <w:rPr>
              <w:rFonts w:ascii="Arial" w:hAnsi="Arial" w:cs="Arial"/>
              <w:sz w:val="24"/>
              <w:szCs w:val="24"/>
            </w:rPr>
          </w:pPr>
          <w:r w:rsidRPr="00856A40">
            <w:rPr>
              <w:rFonts w:ascii="Arial" w:hAnsi="Arial" w:cs="Arial"/>
              <w:sz w:val="24"/>
              <w:szCs w:val="24"/>
            </w:rPr>
            <w:t>5.5.1 Introduction</w:t>
          </w:r>
          <w:r w:rsidRPr="00856A40">
            <w:rPr>
              <w:rFonts w:ascii="Arial" w:hAnsi="Arial" w:cs="Arial"/>
              <w:sz w:val="24"/>
              <w:szCs w:val="24"/>
            </w:rPr>
            <w:ptab w:relativeTo="margin" w:alignment="right" w:leader="dot"/>
          </w:r>
          <w:r w:rsidR="006859D6" w:rsidRPr="00856A40">
            <w:rPr>
              <w:rFonts w:ascii="Arial" w:hAnsi="Arial" w:cs="Arial"/>
              <w:sz w:val="24"/>
              <w:szCs w:val="24"/>
            </w:rPr>
            <w:t>40</w:t>
          </w:r>
        </w:p>
        <w:p w:rsidR="000E5A8F" w:rsidRPr="00856A40" w:rsidRDefault="000E5A8F" w:rsidP="000E5A8F">
          <w:pPr>
            <w:pStyle w:val="TOC3"/>
            <w:ind w:left="446"/>
            <w:rPr>
              <w:rFonts w:ascii="Arial" w:hAnsi="Arial" w:cs="Arial"/>
              <w:sz w:val="24"/>
              <w:szCs w:val="24"/>
            </w:rPr>
          </w:pPr>
          <w:r w:rsidRPr="00856A40">
            <w:rPr>
              <w:rFonts w:ascii="Arial" w:hAnsi="Arial" w:cs="Arial"/>
              <w:sz w:val="24"/>
              <w:szCs w:val="24"/>
            </w:rPr>
            <w:t>5.5.2 Physical Properties</w:t>
          </w:r>
          <w:r w:rsidRPr="00856A40">
            <w:rPr>
              <w:rFonts w:ascii="Arial" w:hAnsi="Arial" w:cs="Arial"/>
              <w:sz w:val="24"/>
              <w:szCs w:val="24"/>
            </w:rPr>
            <w:ptab w:relativeTo="margin" w:alignment="right" w:leader="dot"/>
          </w:r>
          <w:r w:rsidR="006859D6" w:rsidRPr="00856A40">
            <w:rPr>
              <w:rFonts w:ascii="Arial" w:hAnsi="Arial" w:cs="Arial"/>
              <w:sz w:val="24"/>
              <w:szCs w:val="24"/>
            </w:rPr>
            <w:t>40</w:t>
          </w:r>
        </w:p>
        <w:p w:rsidR="000E5A8F" w:rsidRPr="00856A40" w:rsidRDefault="000E5A8F" w:rsidP="000E5A8F">
          <w:pPr>
            <w:pStyle w:val="TOC3"/>
            <w:ind w:left="446"/>
            <w:rPr>
              <w:rFonts w:ascii="Arial" w:hAnsi="Arial" w:cs="Arial"/>
              <w:sz w:val="24"/>
              <w:szCs w:val="24"/>
            </w:rPr>
          </w:pPr>
          <w:r w:rsidRPr="00856A40">
            <w:rPr>
              <w:rFonts w:ascii="Arial" w:hAnsi="Arial" w:cs="Arial"/>
              <w:sz w:val="24"/>
              <w:szCs w:val="24"/>
            </w:rPr>
            <w:t>5.5.3 Engineering Properties</w:t>
          </w:r>
          <w:r w:rsidRPr="00856A40">
            <w:rPr>
              <w:rFonts w:ascii="Arial" w:hAnsi="Arial" w:cs="Arial"/>
              <w:sz w:val="24"/>
              <w:szCs w:val="24"/>
            </w:rPr>
            <w:ptab w:relativeTo="margin" w:alignment="right" w:leader="dot"/>
          </w:r>
          <w:r w:rsidR="006859D6" w:rsidRPr="00856A40">
            <w:rPr>
              <w:rFonts w:ascii="Arial" w:hAnsi="Arial" w:cs="Arial"/>
              <w:sz w:val="24"/>
              <w:szCs w:val="24"/>
            </w:rPr>
            <w:t>40</w:t>
          </w:r>
        </w:p>
        <w:p w:rsidR="003C086C" w:rsidRPr="00856A40" w:rsidRDefault="006F6529" w:rsidP="00C857C6">
          <w:pPr>
            <w:pStyle w:val="TOC1"/>
            <w:rPr>
              <w:rFonts w:ascii="Arial" w:hAnsi="Arial" w:cs="Arial"/>
              <w:bCs/>
              <w:sz w:val="24"/>
              <w:szCs w:val="24"/>
            </w:rPr>
          </w:pPr>
          <w:r w:rsidRPr="00856A40">
            <w:rPr>
              <w:rFonts w:ascii="Arial" w:hAnsi="Arial" w:cs="Arial"/>
              <w:bCs/>
              <w:sz w:val="24"/>
              <w:szCs w:val="24"/>
            </w:rPr>
            <w:lastRenderedPageBreak/>
            <w:t xml:space="preserve">CHAPTER 6 </w:t>
          </w:r>
          <w:r w:rsidRPr="00856A40">
            <w:rPr>
              <w:rFonts w:ascii="Arial" w:hAnsi="Arial" w:cs="Arial"/>
              <w:sz w:val="24"/>
              <w:szCs w:val="24"/>
            </w:rPr>
            <w:t>IMPLEMENTATION OF BENEFICIAL USE FRAMEWORK</w:t>
          </w:r>
          <w:r w:rsidR="003C086C" w:rsidRPr="00856A40">
            <w:rPr>
              <w:rFonts w:ascii="Arial" w:hAnsi="Arial" w:cs="Arial"/>
              <w:sz w:val="24"/>
              <w:szCs w:val="24"/>
            </w:rPr>
            <w:ptab w:relativeTo="margin" w:alignment="right" w:leader="dot"/>
          </w:r>
          <w:r w:rsidR="006859D6" w:rsidRPr="00856A40">
            <w:rPr>
              <w:rFonts w:ascii="Arial" w:hAnsi="Arial" w:cs="Arial"/>
              <w:bCs/>
              <w:sz w:val="24"/>
              <w:szCs w:val="24"/>
            </w:rPr>
            <w:t>42</w:t>
          </w:r>
        </w:p>
        <w:p w:rsidR="003C086C" w:rsidRPr="00856A40" w:rsidRDefault="003C086C" w:rsidP="003C086C">
          <w:pPr>
            <w:pStyle w:val="TOC2"/>
            <w:ind w:left="216"/>
            <w:rPr>
              <w:rFonts w:ascii="Arial" w:hAnsi="Arial" w:cs="Arial"/>
              <w:sz w:val="24"/>
              <w:szCs w:val="24"/>
            </w:rPr>
          </w:pPr>
          <w:r w:rsidRPr="00856A40">
            <w:rPr>
              <w:rFonts w:ascii="Arial" w:hAnsi="Arial" w:cs="Arial"/>
              <w:sz w:val="24"/>
              <w:szCs w:val="24"/>
            </w:rPr>
            <w:t>6.1 Scope</w:t>
          </w:r>
          <w:r w:rsidRPr="00856A40">
            <w:rPr>
              <w:rFonts w:ascii="Arial" w:hAnsi="Arial" w:cs="Arial"/>
              <w:sz w:val="24"/>
              <w:szCs w:val="24"/>
            </w:rPr>
            <w:ptab w:relativeTo="margin" w:alignment="right" w:leader="dot"/>
          </w:r>
          <w:r w:rsidR="006859D6" w:rsidRPr="00856A40">
            <w:rPr>
              <w:rFonts w:ascii="Arial" w:hAnsi="Arial" w:cs="Arial"/>
              <w:sz w:val="24"/>
              <w:szCs w:val="24"/>
            </w:rPr>
            <w:t>42</w:t>
          </w:r>
        </w:p>
        <w:p w:rsidR="003C086C" w:rsidRPr="00856A40" w:rsidRDefault="00DF5582" w:rsidP="00DF5582">
          <w:pPr>
            <w:pStyle w:val="TOC2"/>
            <w:ind w:left="216"/>
            <w:rPr>
              <w:rFonts w:ascii="Arial" w:hAnsi="Arial" w:cs="Arial"/>
              <w:sz w:val="24"/>
              <w:szCs w:val="24"/>
            </w:rPr>
          </w:pPr>
          <w:r w:rsidRPr="00856A40">
            <w:rPr>
              <w:rFonts w:ascii="Arial" w:hAnsi="Arial" w:cs="Arial"/>
              <w:sz w:val="24"/>
              <w:szCs w:val="24"/>
            </w:rPr>
            <w:t>6.2 Framework Demonstration</w:t>
          </w:r>
          <w:r w:rsidR="003C086C" w:rsidRPr="00856A40">
            <w:rPr>
              <w:rFonts w:ascii="Arial" w:hAnsi="Arial" w:cs="Arial"/>
              <w:sz w:val="24"/>
              <w:szCs w:val="24"/>
            </w:rPr>
            <w:ptab w:relativeTo="margin" w:alignment="right" w:leader="dot"/>
          </w:r>
          <w:r w:rsidR="006859D6" w:rsidRPr="00856A40">
            <w:rPr>
              <w:rFonts w:ascii="Arial" w:hAnsi="Arial" w:cs="Arial"/>
              <w:sz w:val="24"/>
              <w:szCs w:val="24"/>
            </w:rPr>
            <w:t>42</w:t>
          </w:r>
        </w:p>
        <w:p w:rsidR="003C086C" w:rsidRPr="00856A40" w:rsidRDefault="003C086C" w:rsidP="00232259">
          <w:pPr>
            <w:pStyle w:val="TOC2"/>
            <w:ind w:left="216"/>
            <w:rPr>
              <w:rFonts w:ascii="Arial" w:hAnsi="Arial" w:cs="Arial"/>
              <w:sz w:val="24"/>
              <w:szCs w:val="24"/>
            </w:rPr>
          </w:pPr>
          <w:r w:rsidRPr="00856A40">
            <w:rPr>
              <w:rFonts w:ascii="Arial" w:hAnsi="Arial" w:cs="Arial"/>
              <w:sz w:val="24"/>
              <w:szCs w:val="24"/>
            </w:rPr>
            <w:t>6.3 Results</w:t>
          </w:r>
          <w:r w:rsidRPr="00856A40">
            <w:rPr>
              <w:rFonts w:ascii="Arial" w:hAnsi="Arial" w:cs="Arial"/>
              <w:sz w:val="24"/>
              <w:szCs w:val="24"/>
            </w:rPr>
            <w:ptab w:relativeTo="margin" w:alignment="right" w:leader="dot"/>
          </w:r>
          <w:r w:rsidR="006859D6" w:rsidRPr="00856A40">
            <w:rPr>
              <w:rFonts w:ascii="Arial" w:hAnsi="Arial" w:cs="Arial"/>
              <w:sz w:val="24"/>
              <w:szCs w:val="24"/>
            </w:rPr>
            <w:t>43</w:t>
          </w:r>
        </w:p>
        <w:p w:rsidR="00DA66EC" w:rsidRPr="00856A40" w:rsidRDefault="006F6529" w:rsidP="00DA66EC">
          <w:pPr>
            <w:pStyle w:val="TOC1"/>
            <w:rPr>
              <w:rFonts w:ascii="Arial" w:hAnsi="Arial" w:cs="Arial"/>
              <w:bCs/>
              <w:sz w:val="24"/>
              <w:szCs w:val="24"/>
            </w:rPr>
          </w:pPr>
          <w:r w:rsidRPr="00856A40">
            <w:rPr>
              <w:rFonts w:ascii="Arial" w:hAnsi="Arial" w:cs="Arial"/>
              <w:bCs/>
              <w:sz w:val="24"/>
              <w:szCs w:val="24"/>
            </w:rPr>
            <w:t xml:space="preserve">CHAPTER 7 </w:t>
          </w:r>
          <w:r w:rsidRPr="00856A40">
            <w:rPr>
              <w:rFonts w:ascii="Arial" w:hAnsi="Arial" w:cs="Arial"/>
              <w:sz w:val="24"/>
              <w:szCs w:val="24"/>
            </w:rPr>
            <w:t>CASE STUDY: STABILIZATION OF RAW DREDGED MATERIAL WITH FLY ASH</w:t>
          </w:r>
          <w:r w:rsidR="00DA66EC" w:rsidRPr="00856A40">
            <w:rPr>
              <w:rFonts w:ascii="Arial" w:hAnsi="Arial" w:cs="Arial"/>
              <w:sz w:val="24"/>
              <w:szCs w:val="24"/>
            </w:rPr>
            <w:ptab w:relativeTo="margin" w:alignment="right" w:leader="dot"/>
          </w:r>
          <w:r w:rsidR="006859D6" w:rsidRPr="00856A40">
            <w:rPr>
              <w:rFonts w:ascii="Arial" w:hAnsi="Arial" w:cs="Arial"/>
              <w:bCs/>
              <w:sz w:val="24"/>
              <w:szCs w:val="24"/>
            </w:rPr>
            <w:t>45</w:t>
          </w:r>
        </w:p>
        <w:p w:rsidR="00DA66EC" w:rsidRPr="00856A40" w:rsidRDefault="00A54411" w:rsidP="00DA66EC">
          <w:pPr>
            <w:pStyle w:val="TOC2"/>
            <w:ind w:left="216"/>
            <w:rPr>
              <w:rFonts w:ascii="Arial" w:hAnsi="Arial" w:cs="Arial"/>
              <w:sz w:val="24"/>
              <w:szCs w:val="24"/>
            </w:rPr>
          </w:pPr>
          <w:r w:rsidRPr="00856A40">
            <w:rPr>
              <w:rFonts w:ascii="Arial" w:hAnsi="Arial" w:cs="Arial"/>
              <w:sz w:val="24"/>
              <w:szCs w:val="24"/>
            </w:rPr>
            <w:t>7</w:t>
          </w:r>
          <w:r w:rsidR="00DA66EC" w:rsidRPr="00856A40">
            <w:rPr>
              <w:rFonts w:ascii="Arial" w:hAnsi="Arial" w:cs="Arial"/>
              <w:sz w:val="24"/>
              <w:szCs w:val="24"/>
            </w:rPr>
            <w:t>.1 Scope</w:t>
          </w:r>
          <w:r w:rsidR="00DA66EC" w:rsidRPr="00856A40">
            <w:rPr>
              <w:rFonts w:ascii="Arial" w:hAnsi="Arial" w:cs="Arial"/>
              <w:sz w:val="24"/>
              <w:szCs w:val="24"/>
            </w:rPr>
            <w:ptab w:relativeTo="margin" w:alignment="right" w:leader="dot"/>
          </w:r>
          <w:r w:rsidR="006859D6" w:rsidRPr="00856A40">
            <w:rPr>
              <w:rFonts w:ascii="Arial" w:hAnsi="Arial" w:cs="Arial"/>
              <w:sz w:val="24"/>
              <w:szCs w:val="24"/>
            </w:rPr>
            <w:t>45</w:t>
          </w:r>
        </w:p>
        <w:p w:rsidR="00DA66EC" w:rsidRPr="00856A40" w:rsidRDefault="00A73B15" w:rsidP="00DA66EC">
          <w:pPr>
            <w:pStyle w:val="TOC2"/>
            <w:ind w:left="216"/>
            <w:rPr>
              <w:rFonts w:ascii="Arial" w:hAnsi="Arial" w:cs="Arial"/>
              <w:sz w:val="24"/>
              <w:szCs w:val="24"/>
            </w:rPr>
          </w:pPr>
          <w:r w:rsidRPr="00856A40">
            <w:rPr>
              <w:rFonts w:ascii="Arial" w:hAnsi="Arial" w:cs="Arial"/>
              <w:sz w:val="24"/>
              <w:szCs w:val="24"/>
            </w:rPr>
            <w:t xml:space="preserve">7.2 Materials </w:t>
          </w:r>
          <w:r w:rsidR="00DA66EC" w:rsidRPr="00856A40">
            <w:rPr>
              <w:rFonts w:ascii="Arial" w:hAnsi="Arial" w:cs="Arial"/>
              <w:sz w:val="24"/>
              <w:szCs w:val="24"/>
            </w:rPr>
            <w:ptab w:relativeTo="margin" w:alignment="right" w:leader="dot"/>
          </w:r>
          <w:r w:rsidR="006859D6" w:rsidRPr="00856A40">
            <w:rPr>
              <w:rFonts w:ascii="Arial" w:hAnsi="Arial" w:cs="Arial"/>
              <w:sz w:val="24"/>
              <w:szCs w:val="24"/>
            </w:rPr>
            <w:t>45</w:t>
          </w:r>
        </w:p>
        <w:p w:rsidR="00A73B15" w:rsidRPr="00856A40" w:rsidRDefault="00A73B15" w:rsidP="00A73B15">
          <w:pPr>
            <w:pStyle w:val="TOC3"/>
            <w:ind w:left="446"/>
            <w:rPr>
              <w:rFonts w:ascii="Arial" w:hAnsi="Arial" w:cs="Arial"/>
              <w:sz w:val="24"/>
              <w:szCs w:val="24"/>
            </w:rPr>
          </w:pPr>
          <w:r w:rsidRPr="00856A40">
            <w:rPr>
              <w:rFonts w:ascii="Arial" w:hAnsi="Arial" w:cs="Arial"/>
              <w:sz w:val="24"/>
              <w:szCs w:val="24"/>
            </w:rPr>
            <w:t>7.2.1 Dredged Material</w:t>
          </w:r>
          <w:r w:rsidRPr="00856A40">
            <w:rPr>
              <w:rFonts w:ascii="Arial" w:hAnsi="Arial" w:cs="Arial"/>
              <w:sz w:val="24"/>
              <w:szCs w:val="24"/>
            </w:rPr>
            <w:ptab w:relativeTo="margin" w:alignment="right" w:leader="dot"/>
          </w:r>
          <w:r w:rsidR="006859D6" w:rsidRPr="00856A40">
            <w:rPr>
              <w:rFonts w:ascii="Arial" w:hAnsi="Arial" w:cs="Arial"/>
              <w:sz w:val="24"/>
              <w:szCs w:val="24"/>
            </w:rPr>
            <w:t>45</w:t>
          </w:r>
        </w:p>
        <w:p w:rsidR="00A73B15" w:rsidRPr="00856A40" w:rsidRDefault="00A73B15" w:rsidP="00A73B15">
          <w:pPr>
            <w:pStyle w:val="TOC3"/>
            <w:ind w:left="446"/>
            <w:rPr>
              <w:rFonts w:ascii="Arial" w:hAnsi="Arial" w:cs="Arial"/>
              <w:sz w:val="24"/>
              <w:szCs w:val="24"/>
            </w:rPr>
          </w:pPr>
          <w:r w:rsidRPr="00856A40">
            <w:rPr>
              <w:rFonts w:ascii="Arial" w:hAnsi="Arial" w:cs="Arial"/>
              <w:sz w:val="24"/>
              <w:szCs w:val="24"/>
            </w:rPr>
            <w:t>7.2.2 Fly Ash</w:t>
          </w:r>
          <w:r w:rsidRPr="00856A40">
            <w:rPr>
              <w:rFonts w:ascii="Arial" w:hAnsi="Arial" w:cs="Arial"/>
              <w:sz w:val="24"/>
              <w:szCs w:val="24"/>
            </w:rPr>
            <w:ptab w:relativeTo="margin" w:alignment="right" w:leader="dot"/>
          </w:r>
          <w:r w:rsidR="006859D6" w:rsidRPr="00856A40">
            <w:rPr>
              <w:rFonts w:ascii="Arial" w:hAnsi="Arial" w:cs="Arial"/>
              <w:sz w:val="24"/>
              <w:szCs w:val="24"/>
            </w:rPr>
            <w:t>46</w:t>
          </w:r>
        </w:p>
        <w:p w:rsidR="00DA66EC" w:rsidRPr="00856A40" w:rsidRDefault="00A54411" w:rsidP="00DA66EC">
          <w:pPr>
            <w:pStyle w:val="TOC2"/>
            <w:ind w:left="216"/>
            <w:rPr>
              <w:rFonts w:ascii="Arial" w:hAnsi="Arial" w:cs="Arial"/>
              <w:sz w:val="24"/>
              <w:szCs w:val="24"/>
            </w:rPr>
          </w:pPr>
          <w:r w:rsidRPr="00856A40">
            <w:rPr>
              <w:rFonts w:ascii="Arial" w:hAnsi="Arial" w:cs="Arial"/>
              <w:sz w:val="24"/>
              <w:szCs w:val="24"/>
            </w:rPr>
            <w:t>7</w:t>
          </w:r>
          <w:r w:rsidR="00A73B15" w:rsidRPr="00856A40">
            <w:rPr>
              <w:rFonts w:ascii="Arial" w:hAnsi="Arial" w:cs="Arial"/>
              <w:sz w:val="24"/>
              <w:szCs w:val="24"/>
            </w:rPr>
            <w:t>.3 Methods</w:t>
          </w:r>
          <w:r w:rsidR="00DA66EC" w:rsidRPr="00856A40">
            <w:rPr>
              <w:rFonts w:ascii="Arial" w:hAnsi="Arial" w:cs="Arial"/>
              <w:sz w:val="24"/>
              <w:szCs w:val="24"/>
            </w:rPr>
            <w:ptab w:relativeTo="margin" w:alignment="right" w:leader="dot"/>
          </w:r>
          <w:r w:rsidR="006859D6" w:rsidRPr="00856A40">
            <w:rPr>
              <w:rFonts w:ascii="Arial" w:hAnsi="Arial" w:cs="Arial"/>
              <w:sz w:val="24"/>
              <w:szCs w:val="24"/>
            </w:rPr>
            <w:t>47</w:t>
          </w:r>
        </w:p>
        <w:p w:rsidR="00A73B15" w:rsidRPr="00856A40" w:rsidRDefault="00A73B15" w:rsidP="00A73B15">
          <w:pPr>
            <w:pStyle w:val="TOC3"/>
            <w:ind w:left="446"/>
            <w:rPr>
              <w:rFonts w:ascii="Arial" w:hAnsi="Arial" w:cs="Arial"/>
              <w:sz w:val="24"/>
              <w:szCs w:val="24"/>
            </w:rPr>
          </w:pPr>
          <w:r w:rsidRPr="00856A40">
            <w:rPr>
              <w:rFonts w:ascii="Arial" w:hAnsi="Arial" w:cs="Arial"/>
              <w:sz w:val="24"/>
              <w:szCs w:val="24"/>
            </w:rPr>
            <w:t>7.3.1 Proctor Compaction Procedures</w:t>
          </w:r>
          <w:r w:rsidRPr="00856A40">
            <w:rPr>
              <w:rFonts w:ascii="Arial" w:hAnsi="Arial" w:cs="Arial"/>
              <w:sz w:val="24"/>
              <w:szCs w:val="24"/>
            </w:rPr>
            <w:ptab w:relativeTo="margin" w:alignment="right" w:leader="dot"/>
          </w:r>
          <w:r w:rsidR="006859D6" w:rsidRPr="00856A40">
            <w:rPr>
              <w:rFonts w:ascii="Arial" w:hAnsi="Arial" w:cs="Arial"/>
              <w:sz w:val="24"/>
              <w:szCs w:val="24"/>
            </w:rPr>
            <w:t>48</w:t>
          </w:r>
        </w:p>
        <w:p w:rsidR="00A73B15" w:rsidRPr="00856A40" w:rsidRDefault="00A73B15" w:rsidP="00A73B15">
          <w:pPr>
            <w:pStyle w:val="TOC3"/>
            <w:ind w:left="446"/>
            <w:rPr>
              <w:rFonts w:ascii="Arial" w:hAnsi="Arial" w:cs="Arial"/>
              <w:sz w:val="24"/>
              <w:szCs w:val="24"/>
            </w:rPr>
          </w:pPr>
          <w:r w:rsidRPr="00856A40">
            <w:rPr>
              <w:rFonts w:ascii="Arial" w:hAnsi="Arial" w:cs="Arial"/>
              <w:sz w:val="24"/>
              <w:szCs w:val="24"/>
            </w:rPr>
            <w:t>7.3.2 Atterberg Limits Procedures</w:t>
          </w:r>
          <w:r w:rsidRPr="00856A40">
            <w:rPr>
              <w:rFonts w:ascii="Arial" w:hAnsi="Arial" w:cs="Arial"/>
              <w:sz w:val="24"/>
              <w:szCs w:val="24"/>
            </w:rPr>
            <w:ptab w:relativeTo="margin" w:alignment="right" w:leader="dot"/>
          </w:r>
          <w:r w:rsidR="006859D6" w:rsidRPr="00856A40">
            <w:rPr>
              <w:rFonts w:ascii="Arial" w:hAnsi="Arial" w:cs="Arial"/>
              <w:sz w:val="24"/>
              <w:szCs w:val="24"/>
            </w:rPr>
            <w:t>49</w:t>
          </w:r>
        </w:p>
        <w:p w:rsidR="00A73B15" w:rsidRPr="00856A40" w:rsidRDefault="00A73B15" w:rsidP="00A73B15">
          <w:pPr>
            <w:pStyle w:val="TOC3"/>
            <w:ind w:left="446"/>
            <w:rPr>
              <w:rFonts w:ascii="Arial" w:hAnsi="Arial" w:cs="Arial"/>
              <w:sz w:val="24"/>
              <w:szCs w:val="24"/>
            </w:rPr>
          </w:pPr>
          <w:r w:rsidRPr="00856A40">
            <w:rPr>
              <w:rFonts w:ascii="Arial" w:hAnsi="Arial" w:cs="Arial"/>
              <w:sz w:val="24"/>
              <w:szCs w:val="24"/>
            </w:rPr>
            <w:t>7.3.3 Unconsolidated-Undrained Strength Procedures</w:t>
          </w:r>
          <w:r w:rsidRPr="00856A40">
            <w:rPr>
              <w:rFonts w:ascii="Arial" w:hAnsi="Arial" w:cs="Arial"/>
              <w:sz w:val="24"/>
              <w:szCs w:val="24"/>
            </w:rPr>
            <w:ptab w:relativeTo="margin" w:alignment="right" w:leader="dot"/>
          </w:r>
          <w:r w:rsidR="006859D6" w:rsidRPr="00856A40">
            <w:rPr>
              <w:rFonts w:ascii="Arial" w:hAnsi="Arial" w:cs="Arial"/>
              <w:sz w:val="24"/>
              <w:szCs w:val="24"/>
            </w:rPr>
            <w:t>49</w:t>
          </w:r>
        </w:p>
        <w:p w:rsidR="00A73B15" w:rsidRPr="00856A40" w:rsidRDefault="00A73B15" w:rsidP="00A73B15">
          <w:pPr>
            <w:pStyle w:val="TOC3"/>
            <w:ind w:left="446"/>
            <w:rPr>
              <w:rFonts w:ascii="Arial" w:hAnsi="Arial" w:cs="Arial"/>
              <w:sz w:val="24"/>
              <w:szCs w:val="24"/>
            </w:rPr>
          </w:pPr>
          <w:r w:rsidRPr="00856A40">
            <w:rPr>
              <w:rFonts w:ascii="Arial" w:hAnsi="Arial" w:cs="Arial"/>
              <w:sz w:val="24"/>
              <w:szCs w:val="24"/>
            </w:rPr>
            <w:t>7.3.4 Free-Thaw Cycling Procedures</w:t>
          </w:r>
          <w:r w:rsidRPr="00856A40">
            <w:rPr>
              <w:rFonts w:ascii="Arial" w:hAnsi="Arial" w:cs="Arial"/>
              <w:sz w:val="24"/>
              <w:szCs w:val="24"/>
            </w:rPr>
            <w:ptab w:relativeTo="margin" w:alignment="right" w:leader="dot"/>
          </w:r>
          <w:r w:rsidR="006859D6" w:rsidRPr="00856A40">
            <w:rPr>
              <w:rFonts w:ascii="Arial" w:hAnsi="Arial" w:cs="Arial"/>
              <w:sz w:val="24"/>
              <w:szCs w:val="24"/>
            </w:rPr>
            <w:t>50</w:t>
          </w:r>
        </w:p>
        <w:p w:rsidR="00A73B15" w:rsidRPr="00856A40" w:rsidRDefault="00A73B15" w:rsidP="00A73B15">
          <w:pPr>
            <w:pStyle w:val="TOC3"/>
            <w:ind w:left="446"/>
            <w:rPr>
              <w:rFonts w:ascii="Arial" w:hAnsi="Arial" w:cs="Arial"/>
              <w:sz w:val="24"/>
              <w:szCs w:val="24"/>
            </w:rPr>
          </w:pPr>
          <w:r w:rsidRPr="00856A40">
            <w:rPr>
              <w:rFonts w:ascii="Arial" w:hAnsi="Arial" w:cs="Arial"/>
              <w:sz w:val="24"/>
              <w:szCs w:val="24"/>
            </w:rPr>
            <w:t>7.3.5 Unconfined Compressive Procedures</w:t>
          </w:r>
          <w:r w:rsidRPr="00856A40">
            <w:rPr>
              <w:rFonts w:ascii="Arial" w:hAnsi="Arial" w:cs="Arial"/>
              <w:sz w:val="24"/>
              <w:szCs w:val="24"/>
            </w:rPr>
            <w:ptab w:relativeTo="margin" w:alignment="right" w:leader="dot"/>
          </w:r>
          <w:r w:rsidR="006859D6" w:rsidRPr="00856A40">
            <w:rPr>
              <w:rFonts w:ascii="Arial" w:hAnsi="Arial" w:cs="Arial"/>
              <w:sz w:val="24"/>
              <w:szCs w:val="24"/>
            </w:rPr>
            <w:t>50</w:t>
          </w:r>
        </w:p>
        <w:p w:rsidR="00A73B15" w:rsidRPr="00856A40" w:rsidRDefault="00A73B15" w:rsidP="00A73B15">
          <w:pPr>
            <w:pStyle w:val="TOC3"/>
            <w:ind w:left="446"/>
            <w:rPr>
              <w:rFonts w:ascii="Arial" w:hAnsi="Arial" w:cs="Arial"/>
              <w:sz w:val="24"/>
              <w:szCs w:val="24"/>
            </w:rPr>
          </w:pPr>
          <w:r w:rsidRPr="00856A40">
            <w:rPr>
              <w:rFonts w:ascii="Arial" w:hAnsi="Arial" w:cs="Arial"/>
              <w:sz w:val="24"/>
              <w:szCs w:val="24"/>
            </w:rPr>
            <w:t>7.3.6 CBR Procedures</w:t>
          </w:r>
          <w:r w:rsidRPr="00856A40">
            <w:rPr>
              <w:rFonts w:ascii="Arial" w:hAnsi="Arial" w:cs="Arial"/>
              <w:sz w:val="24"/>
              <w:szCs w:val="24"/>
            </w:rPr>
            <w:ptab w:relativeTo="margin" w:alignment="right" w:leader="dot"/>
          </w:r>
          <w:r w:rsidR="006859D6" w:rsidRPr="00856A40">
            <w:rPr>
              <w:rFonts w:ascii="Arial" w:hAnsi="Arial" w:cs="Arial"/>
              <w:sz w:val="24"/>
              <w:szCs w:val="24"/>
            </w:rPr>
            <w:t>50</w:t>
          </w:r>
        </w:p>
        <w:p w:rsidR="00A73B15" w:rsidRPr="00856A40" w:rsidRDefault="00A73B15" w:rsidP="00A73B15">
          <w:pPr>
            <w:pStyle w:val="TOC3"/>
            <w:ind w:left="446"/>
            <w:rPr>
              <w:rFonts w:ascii="Arial" w:hAnsi="Arial" w:cs="Arial"/>
              <w:sz w:val="24"/>
              <w:szCs w:val="24"/>
            </w:rPr>
          </w:pPr>
          <w:r w:rsidRPr="00856A40">
            <w:rPr>
              <w:rFonts w:ascii="Arial" w:hAnsi="Arial" w:cs="Arial"/>
              <w:sz w:val="24"/>
              <w:szCs w:val="24"/>
            </w:rPr>
            <w:t>7.3.7 Resilient Modulus Test Procedures</w:t>
          </w:r>
          <w:r w:rsidRPr="00856A40">
            <w:rPr>
              <w:rFonts w:ascii="Arial" w:hAnsi="Arial" w:cs="Arial"/>
              <w:sz w:val="24"/>
              <w:szCs w:val="24"/>
            </w:rPr>
            <w:ptab w:relativeTo="margin" w:alignment="right" w:leader="dot"/>
          </w:r>
          <w:r w:rsidR="006859D6" w:rsidRPr="00856A40">
            <w:rPr>
              <w:rFonts w:ascii="Arial" w:hAnsi="Arial" w:cs="Arial"/>
              <w:sz w:val="24"/>
              <w:szCs w:val="24"/>
            </w:rPr>
            <w:t>51</w:t>
          </w:r>
        </w:p>
        <w:p w:rsidR="00A54411" w:rsidRPr="00856A40" w:rsidRDefault="00A54411" w:rsidP="00A54411">
          <w:pPr>
            <w:pStyle w:val="TOC2"/>
            <w:ind w:left="216"/>
            <w:rPr>
              <w:rFonts w:ascii="Arial" w:hAnsi="Arial" w:cs="Arial"/>
              <w:sz w:val="24"/>
              <w:szCs w:val="24"/>
            </w:rPr>
          </w:pPr>
          <w:r w:rsidRPr="00856A40">
            <w:rPr>
              <w:rFonts w:ascii="Arial" w:hAnsi="Arial" w:cs="Arial"/>
              <w:sz w:val="24"/>
              <w:szCs w:val="24"/>
            </w:rPr>
            <w:t>7</w:t>
          </w:r>
          <w:r w:rsidR="00A73B15" w:rsidRPr="00856A40">
            <w:rPr>
              <w:rFonts w:ascii="Arial" w:hAnsi="Arial" w:cs="Arial"/>
              <w:sz w:val="24"/>
              <w:szCs w:val="24"/>
            </w:rPr>
            <w:t>.4 Results and Analysis</w:t>
          </w:r>
          <w:r w:rsidRPr="00856A40">
            <w:rPr>
              <w:rFonts w:ascii="Arial" w:hAnsi="Arial" w:cs="Arial"/>
              <w:sz w:val="24"/>
              <w:szCs w:val="24"/>
            </w:rPr>
            <w:ptab w:relativeTo="margin" w:alignment="right" w:leader="dot"/>
          </w:r>
          <w:r w:rsidR="006859D6" w:rsidRPr="00856A40">
            <w:rPr>
              <w:rFonts w:ascii="Arial" w:hAnsi="Arial" w:cs="Arial"/>
              <w:sz w:val="24"/>
              <w:szCs w:val="24"/>
            </w:rPr>
            <w:t>52</w:t>
          </w:r>
        </w:p>
        <w:p w:rsidR="00A73B15" w:rsidRPr="00856A40" w:rsidRDefault="00A73B15" w:rsidP="00A73B15">
          <w:pPr>
            <w:pStyle w:val="TOC3"/>
            <w:ind w:left="446"/>
            <w:rPr>
              <w:rFonts w:ascii="Arial" w:hAnsi="Arial" w:cs="Arial"/>
              <w:sz w:val="24"/>
              <w:szCs w:val="24"/>
            </w:rPr>
          </w:pPr>
          <w:r w:rsidRPr="00856A40">
            <w:rPr>
              <w:rFonts w:ascii="Arial" w:hAnsi="Arial" w:cs="Arial"/>
              <w:sz w:val="24"/>
              <w:szCs w:val="24"/>
            </w:rPr>
            <w:t>7.4.1 Atterberg Limits</w:t>
          </w:r>
          <w:r w:rsidRPr="00856A40">
            <w:rPr>
              <w:rFonts w:ascii="Arial" w:hAnsi="Arial" w:cs="Arial"/>
              <w:sz w:val="24"/>
              <w:szCs w:val="24"/>
            </w:rPr>
            <w:ptab w:relativeTo="margin" w:alignment="right" w:leader="dot"/>
          </w:r>
          <w:r w:rsidR="006859D6" w:rsidRPr="00856A40">
            <w:rPr>
              <w:rFonts w:ascii="Arial" w:hAnsi="Arial" w:cs="Arial"/>
              <w:sz w:val="24"/>
              <w:szCs w:val="24"/>
            </w:rPr>
            <w:t>52</w:t>
          </w:r>
        </w:p>
        <w:p w:rsidR="00A73B15" w:rsidRPr="00856A40" w:rsidRDefault="00BD4174" w:rsidP="00A73B15">
          <w:pPr>
            <w:pStyle w:val="TOC3"/>
            <w:ind w:left="446"/>
            <w:rPr>
              <w:rFonts w:ascii="Arial" w:hAnsi="Arial" w:cs="Arial"/>
              <w:sz w:val="24"/>
              <w:szCs w:val="24"/>
            </w:rPr>
          </w:pPr>
          <w:r w:rsidRPr="00856A40">
            <w:rPr>
              <w:rFonts w:ascii="Arial" w:hAnsi="Arial" w:cs="Arial"/>
              <w:sz w:val="24"/>
              <w:szCs w:val="24"/>
            </w:rPr>
            <w:t>7.4</w:t>
          </w:r>
          <w:r w:rsidR="00A73B15" w:rsidRPr="00856A40">
            <w:rPr>
              <w:rFonts w:ascii="Arial" w:hAnsi="Arial" w:cs="Arial"/>
              <w:sz w:val="24"/>
              <w:szCs w:val="24"/>
            </w:rPr>
            <w:t>.2 Undrained Shear Strength</w:t>
          </w:r>
          <w:r w:rsidR="00A73B15" w:rsidRPr="00856A40">
            <w:rPr>
              <w:rFonts w:ascii="Arial" w:hAnsi="Arial" w:cs="Arial"/>
              <w:sz w:val="24"/>
              <w:szCs w:val="24"/>
            </w:rPr>
            <w:ptab w:relativeTo="margin" w:alignment="right" w:leader="dot"/>
          </w:r>
          <w:r w:rsidR="006859D6" w:rsidRPr="00856A40">
            <w:rPr>
              <w:rFonts w:ascii="Arial" w:hAnsi="Arial" w:cs="Arial"/>
              <w:sz w:val="24"/>
              <w:szCs w:val="24"/>
            </w:rPr>
            <w:t>53</w:t>
          </w:r>
        </w:p>
        <w:p w:rsidR="00A73B15" w:rsidRPr="00856A40" w:rsidRDefault="00BD4174" w:rsidP="00A73B15">
          <w:pPr>
            <w:pStyle w:val="TOC3"/>
            <w:ind w:left="446"/>
            <w:rPr>
              <w:rFonts w:ascii="Arial" w:hAnsi="Arial" w:cs="Arial"/>
              <w:sz w:val="24"/>
              <w:szCs w:val="24"/>
            </w:rPr>
          </w:pPr>
          <w:r w:rsidRPr="00856A40">
            <w:rPr>
              <w:rFonts w:ascii="Arial" w:hAnsi="Arial" w:cs="Arial"/>
              <w:sz w:val="24"/>
              <w:szCs w:val="24"/>
            </w:rPr>
            <w:t>7.4</w:t>
          </w:r>
          <w:r w:rsidR="00A73B15" w:rsidRPr="00856A40">
            <w:rPr>
              <w:rFonts w:ascii="Arial" w:hAnsi="Arial" w:cs="Arial"/>
              <w:sz w:val="24"/>
              <w:szCs w:val="24"/>
            </w:rPr>
            <w:t>.3 Freeze-Thaw Cycling and Unconfined Compressive Strength</w:t>
          </w:r>
          <w:r w:rsidR="00A73B15" w:rsidRPr="00856A40">
            <w:rPr>
              <w:rFonts w:ascii="Arial" w:hAnsi="Arial" w:cs="Arial"/>
              <w:sz w:val="24"/>
              <w:szCs w:val="24"/>
            </w:rPr>
            <w:ptab w:relativeTo="margin" w:alignment="right" w:leader="dot"/>
          </w:r>
          <w:r w:rsidR="006859D6" w:rsidRPr="00856A40">
            <w:rPr>
              <w:rFonts w:ascii="Arial" w:hAnsi="Arial" w:cs="Arial"/>
              <w:sz w:val="24"/>
              <w:szCs w:val="24"/>
            </w:rPr>
            <w:t>53</w:t>
          </w:r>
        </w:p>
        <w:p w:rsidR="00A73B15" w:rsidRPr="00856A40" w:rsidRDefault="00BD4174" w:rsidP="00A73B15">
          <w:pPr>
            <w:pStyle w:val="TOC3"/>
            <w:ind w:left="446"/>
            <w:rPr>
              <w:rFonts w:ascii="Arial" w:hAnsi="Arial" w:cs="Arial"/>
              <w:sz w:val="24"/>
              <w:szCs w:val="24"/>
            </w:rPr>
          </w:pPr>
          <w:r w:rsidRPr="00856A40">
            <w:rPr>
              <w:rFonts w:ascii="Arial" w:hAnsi="Arial" w:cs="Arial"/>
              <w:sz w:val="24"/>
              <w:szCs w:val="24"/>
            </w:rPr>
            <w:t>7.4</w:t>
          </w:r>
          <w:r w:rsidR="00A73B15" w:rsidRPr="00856A40">
            <w:rPr>
              <w:rFonts w:ascii="Arial" w:hAnsi="Arial" w:cs="Arial"/>
              <w:sz w:val="24"/>
              <w:szCs w:val="24"/>
            </w:rPr>
            <w:t>.4 CBR</w:t>
          </w:r>
          <w:r w:rsidR="00A73B15" w:rsidRPr="00856A40">
            <w:rPr>
              <w:rFonts w:ascii="Arial" w:hAnsi="Arial" w:cs="Arial"/>
              <w:sz w:val="24"/>
              <w:szCs w:val="24"/>
            </w:rPr>
            <w:ptab w:relativeTo="margin" w:alignment="right" w:leader="dot"/>
          </w:r>
          <w:r w:rsidR="006859D6" w:rsidRPr="00856A40">
            <w:rPr>
              <w:rFonts w:ascii="Arial" w:hAnsi="Arial" w:cs="Arial"/>
              <w:sz w:val="24"/>
              <w:szCs w:val="24"/>
            </w:rPr>
            <w:t>55</w:t>
          </w:r>
        </w:p>
        <w:p w:rsidR="00A73B15" w:rsidRPr="00856A40" w:rsidRDefault="00BD4174" w:rsidP="00A73B15">
          <w:pPr>
            <w:pStyle w:val="TOC3"/>
            <w:ind w:left="446"/>
            <w:rPr>
              <w:rFonts w:ascii="Arial" w:hAnsi="Arial" w:cs="Arial"/>
              <w:sz w:val="24"/>
              <w:szCs w:val="24"/>
            </w:rPr>
          </w:pPr>
          <w:r w:rsidRPr="00856A40">
            <w:rPr>
              <w:rFonts w:ascii="Arial" w:hAnsi="Arial" w:cs="Arial"/>
              <w:sz w:val="24"/>
              <w:szCs w:val="24"/>
            </w:rPr>
            <w:t>7.4</w:t>
          </w:r>
          <w:r w:rsidR="00A73B15" w:rsidRPr="00856A40">
            <w:rPr>
              <w:rFonts w:ascii="Arial" w:hAnsi="Arial" w:cs="Arial"/>
              <w:sz w:val="24"/>
              <w:szCs w:val="24"/>
            </w:rPr>
            <w:t>.5 Resilient Modulus</w:t>
          </w:r>
          <w:r w:rsidR="00A73B15" w:rsidRPr="00856A40">
            <w:rPr>
              <w:rFonts w:ascii="Arial" w:hAnsi="Arial" w:cs="Arial"/>
              <w:sz w:val="24"/>
              <w:szCs w:val="24"/>
            </w:rPr>
            <w:ptab w:relativeTo="margin" w:alignment="right" w:leader="dot"/>
          </w:r>
          <w:r w:rsidR="006859D6" w:rsidRPr="00856A40">
            <w:rPr>
              <w:rFonts w:ascii="Arial" w:hAnsi="Arial" w:cs="Arial"/>
              <w:sz w:val="24"/>
              <w:szCs w:val="24"/>
            </w:rPr>
            <w:t>55</w:t>
          </w:r>
        </w:p>
        <w:p w:rsidR="00BD4174" w:rsidRPr="00856A40" w:rsidRDefault="00BD4174" w:rsidP="00BD4174">
          <w:pPr>
            <w:pStyle w:val="TOC2"/>
            <w:ind w:left="216"/>
            <w:rPr>
              <w:rFonts w:ascii="Arial" w:hAnsi="Arial" w:cs="Arial"/>
              <w:sz w:val="24"/>
              <w:szCs w:val="24"/>
            </w:rPr>
          </w:pPr>
          <w:r w:rsidRPr="00856A40">
            <w:rPr>
              <w:rFonts w:ascii="Arial" w:hAnsi="Arial" w:cs="Arial"/>
              <w:sz w:val="24"/>
              <w:szCs w:val="24"/>
            </w:rPr>
            <w:t>7.5 Conclusion</w:t>
          </w:r>
          <w:r w:rsidR="006859D6" w:rsidRPr="00856A40">
            <w:rPr>
              <w:rFonts w:ascii="Arial" w:hAnsi="Arial" w:cs="Arial"/>
              <w:sz w:val="24"/>
              <w:szCs w:val="24"/>
            </w:rPr>
            <w:t>s</w:t>
          </w:r>
          <w:r w:rsidRPr="00856A40">
            <w:rPr>
              <w:rFonts w:ascii="Arial" w:hAnsi="Arial" w:cs="Arial"/>
              <w:sz w:val="24"/>
              <w:szCs w:val="24"/>
            </w:rPr>
            <w:ptab w:relativeTo="margin" w:alignment="right" w:leader="dot"/>
          </w:r>
          <w:r w:rsidR="006859D6" w:rsidRPr="00856A40">
            <w:rPr>
              <w:rFonts w:ascii="Arial" w:hAnsi="Arial" w:cs="Arial"/>
              <w:sz w:val="24"/>
              <w:szCs w:val="24"/>
            </w:rPr>
            <w:t>57</w:t>
          </w:r>
        </w:p>
        <w:p w:rsidR="00DA66EC" w:rsidRPr="00856A40" w:rsidRDefault="006F6529" w:rsidP="00C825D4">
          <w:pPr>
            <w:pStyle w:val="TOC1"/>
            <w:spacing w:line="240" w:lineRule="auto"/>
            <w:rPr>
              <w:rFonts w:ascii="Arial" w:hAnsi="Arial" w:cs="Arial"/>
              <w:bCs/>
              <w:sz w:val="24"/>
              <w:szCs w:val="24"/>
            </w:rPr>
          </w:pPr>
          <w:r w:rsidRPr="00856A40">
            <w:rPr>
              <w:rFonts w:ascii="Arial" w:hAnsi="Arial" w:cs="Arial"/>
              <w:sz w:val="24"/>
              <w:szCs w:val="24"/>
            </w:rPr>
            <w:t>REFERENCES</w:t>
          </w:r>
          <w:r w:rsidR="00DA66EC" w:rsidRPr="00856A40">
            <w:rPr>
              <w:rFonts w:ascii="Arial" w:hAnsi="Arial" w:cs="Arial"/>
              <w:sz w:val="24"/>
              <w:szCs w:val="24"/>
            </w:rPr>
            <w:ptab w:relativeTo="margin" w:alignment="right" w:leader="dot"/>
          </w:r>
          <w:r w:rsidR="006859D6" w:rsidRPr="00856A40">
            <w:rPr>
              <w:rFonts w:ascii="Arial" w:hAnsi="Arial" w:cs="Arial"/>
              <w:bCs/>
              <w:sz w:val="24"/>
              <w:szCs w:val="24"/>
            </w:rPr>
            <w:t>58</w:t>
          </w:r>
        </w:p>
        <w:p w:rsidR="007A518E" w:rsidRPr="00856A40" w:rsidRDefault="006F6529" w:rsidP="00C825D4">
          <w:pPr>
            <w:spacing w:line="240" w:lineRule="auto"/>
            <w:rPr>
              <w:rFonts w:ascii="Arial" w:hAnsi="Arial" w:cs="Arial"/>
              <w:bCs/>
              <w:sz w:val="24"/>
              <w:szCs w:val="24"/>
            </w:rPr>
          </w:pPr>
          <w:r w:rsidRPr="00856A40">
            <w:rPr>
              <w:rFonts w:ascii="Arial" w:hAnsi="Arial" w:cs="Arial"/>
              <w:sz w:val="24"/>
              <w:szCs w:val="24"/>
            </w:rPr>
            <w:t>TABLES</w:t>
          </w:r>
          <w:r w:rsidR="007A518E" w:rsidRPr="00856A40">
            <w:rPr>
              <w:rFonts w:ascii="Arial" w:hAnsi="Arial" w:cs="Arial"/>
              <w:sz w:val="24"/>
              <w:szCs w:val="24"/>
            </w:rPr>
            <w:ptab w:relativeTo="margin" w:alignment="right" w:leader="dot"/>
          </w:r>
          <w:r w:rsidR="006859D6" w:rsidRPr="00856A40">
            <w:rPr>
              <w:rFonts w:ascii="Arial" w:hAnsi="Arial" w:cs="Arial"/>
              <w:bCs/>
              <w:sz w:val="24"/>
              <w:szCs w:val="24"/>
            </w:rPr>
            <w:t>61</w:t>
          </w:r>
        </w:p>
        <w:p w:rsidR="00C825D4" w:rsidRPr="00856A40" w:rsidRDefault="006F6529" w:rsidP="00C825D4">
          <w:pPr>
            <w:spacing w:line="240" w:lineRule="auto"/>
            <w:rPr>
              <w:rFonts w:ascii="Arial" w:hAnsi="Arial" w:cs="Arial"/>
              <w:bCs/>
              <w:sz w:val="24"/>
              <w:szCs w:val="24"/>
            </w:rPr>
          </w:pPr>
          <w:r w:rsidRPr="00856A40">
            <w:rPr>
              <w:rFonts w:ascii="Arial" w:hAnsi="Arial" w:cs="Arial"/>
              <w:sz w:val="24"/>
              <w:szCs w:val="24"/>
            </w:rPr>
            <w:t>FIGURES</w:t>
          </w:r>
          <w:r w:rsidR="006949C9" w:rsidRPr="00856A40">
            <w:rPr>
              <w:rFonts w:ascii="Arial" w:hAnsi="Arial" w:cs="Arial"/>
              <w:sz w:val="24"/>
              <w:szCs w:val="24"/>
            </w:rPr>
            <w:ptab w:relativeTo="margin" w:alignment="right" w:leader="dot"/>
          </w:r>
          <w:r w:rsidR="008A702B" w:rsidRPr="00856A40">
            <w:rPr>
              <w:rFonts w:ascii="Arial" w:hAnsi="Arial" w:cs="Arial"/>
              <w:bCs/>
              <w:sz w:val="24"/>
              <w:szCs w:val="24"/>
            </w:rPr>
            <w:t>83</w:t>
          </w:r>
        </w:p>
        <w:p w:rsidR="000B5B05" w:rsidRPr="00856A40" w:rsidRDefault="006F6529" w:rsidP="007A518E">
          <w:pPr>
            <w:rPr>
              <w:rFonts w:ascii="Arial" w:hAnsi="Arial" w:cs="Arial"/>
              <w:bCs/>
              <w:sz w:val="24"/>
              <w:szCs w:val="24"/>
            </w:rPr>
          </w:pPr>
          <w:r w:rsidRPr="00856A40">
            <w:rPr>
              <w:rFonts w:ascii="Arial" w:hAnsi="Arial" w:cs="Arial"/>
              <w:sz w:val="24"/>
              <w:szCs w:val="24"/>
            </w:rPr>
            <w:t xml:space="preserve">APPENDIX A </w:t>
          </w:r>
          <w:r w:rsidR="00C825D4" w:rsidRPr="00856A40">
            <w:rPr>
              <w:rFonts w:ascii="Arial" w:hAnsi="Arial" w:cs="Arial"/>
              <w:sz w:val="24"/>
              <w:szCs w:val="24"/>
            </w:rPr>
            <w:ptab w:relativeTo="margin" w:alignment="right" w:leader="dot"/>
          </w:r>
          <w:r w:rsidR="008A702B" w:rsidRPr="00856A40">
            <w:rPr>
              <w:rFonts w:ascii="Arial" w:hAnsi="Arial" w:cs="Arial"/>
              <w:bCs/>
              <w:sz w:val="24"/>
              <w:szCs w:val="24"/>
            </w:rPr>
            <w:t>112</w:t>
          </w:r>
        </w:p>
      </w:sdtContent>
    </w:sdt>
    <w:p w:rsidR="005638D6" w:rsidRDefault="005638D6" w:rsidP="005638D6">
      <w:pPr>
        <w:autoSpaceDE w:val="0"/>
        <w:autoSpaceDN w:val="0"/>
        <w:adjustRightInd w:val="0"/>
        <w:spacing w:after="0" w:line="240" w:lineRule="auto"/>
        <w:jc w:val="both"/>
        <w:rPr>
          <w:rFonts w:ascii="Times New Roman" w:hAnsi="Times New Roman" w:cs="Times New Roman"/>
          <w:sz w:val="24"/>
          <w:szCs w:val="24"/>
        </w:rPr>
      </w:pPr>
    </w:p>
    <w:p w:rsidR="00123611" w:rsidRDefault="00123611" w:rsidP="00BD4174">
      <w:pPr>
        <w:autoSpaceDE w:val="0"/>
        <w:autoSpaceDN w:val="0"/>
        <w:adjustRightInd w:val="0"/>
        <w:spacing w:after="0" w:line="240" w:lineRule="auto"/>
        <w:rPr>
          <w:rFonts w:ascii="Times New Roman" w:hAnsi="Times New Roman" w:cs="Times New Roman"/>
          <w:b/>
          <w:bCs/>
          <w:sz w:val="32"/>
          <w:szCs w:val="32"/>
        </w:rPr>
      </w:pPr>
    </w:p>
    <w:p w:rsidR="008A702B" w:rsidRDefault="008A702B" w:rsidP="00BD4174">
      <w:pPr>
        <w:autoSpaceDE w:val="0"/>
        <w:autoSpaceDN w:val="0"/>
        <w:adjustRightInd w:val="0"/>
        <w:spacing w:after="0" w:line="240" w:lineRule="auto"/>
        <w:rPr>
          <w:rFonts w:ascii="Times New Roman" w:hAnsi="Times New Roman" w:cs="Times New Roman"/>
          <w:b/>
          <w:bCs/>
          <w:sz w:val="32"/>
          <w:szCs w:val="32"/>
        </w:rPr>
      </w:pPr>
    </w:p>
    <w:p w:rsidR="003F5757" w:rsidRPr="00255550" w:rsidRDefault="006F6529" w:rsidP="003F5757">
      <w:pPr>
        <w:autoSpaceDE w:val="0"/>
        <w:autoSpaceDN w:val="0"/>
        <w:adjustRightInd w:val="0"/>
        <w:spacing w:after="0" w:line="240" w:lineRule="auto"/>
        <w:jc w:val="center"/>
        <w:rPr>
          <w:rFonts w:ascii="Arial" w:hAnsi="Arial" w:cs="Arial"/>
          <w:b/>
          <w:bCs/>
          <w:sz w:val="32"/>
          <w:szCs w:val="32"/>
        </w:rPr>
      </w:pPr>
      <w:r w:rsidRPr="00255550">
        <w:rPr>
          <w:rFonts w:ascii="Arial" w:hAnsi="Arial" w:cs="Arial"/>
          <w:b/>
          <w:bCs/>
          <w:sz w:val="24"/>
          <w:szCs w:val="32"/>
        </w:rPr>
        <w:lastRenderedPageBreak/>
        <w:t>LIST OF TABLES</w:t>
      </w:r>
    </w:p>
    <w:p w:rsidR="003F5757" w:rsidRDefault="003F5757" w:rsidP="003F5757">
      <w:pPr>
        <w:autoSpaceDE w:val="0"/>
        <w:autoSpaceDN w:val="0"/>
        <w:adjustRightInd w:val="0"/>
        <w:spacing w:after="0" w:line="240" w:lineRule="auto"/>
        <w:rPr>
          <w:rFonts w:ascii="Times New Roman" w:hAnsi="Times New Roman" w:cs="Times New Roman"/>
          <w:b/>
          <w:bCs/>
          <w:sz w:val="32"/>
          <w:szCs w:val="32"/>
        </w:rPr>
      </w:pPr>
    </w:p>
    <w:p w:rsidR="003F5757" w:rsidRPr="00255550" w:rsidRDefault="003F5757" w:rsidP="003F5757">
      <w:pPr>
        <w:rPr>
          <w:rFonts w:ascii="Arial" w:hAnsi="Arial" w:cs="Arial"/>
          <w:sz w:val="24"/>
          <w:szCs w:val="24"/>
        </w:rPr>
      </w:pPr>
      <w:r w:rsidRPr="00255550">
        <w:rPr>
          <w:rFonts w:ascii="Arial" w:hAnsi="Arial" w:cs="Arial"/>
          <w:sz w:val="24"/>
          <w:szCs w:val="24"/>
        </w:rPr>
        <w:t>Table 2.1 Laws and Regulations for Open Water Disposal in Great Lakes Region</w:t>
      </w:r>
      <w:r w:rsidRPr="00255550">
        <w:rPr>
          <w:rFonts w:ascii="Arial" w:hAnsi="Arial" w:cs="Arial"/>
          <w:sz w:val="24"/>
          <w:szCs w:val="24"/>
        </w:rPr>
        <w:ptab w:relativeTo="margin" w:alignment="right" w:leader="dot"/>
      </w:r>
      <w:r w:rsidR="00161D21">
        <w:rPr>
          <w:rFonts w:ascii="Arial" w:hAnsi="Arial" w:cs="Arial"/>
          <w:sz w:val="24"/>
          <w:szCs w:val="24"/>
        </w:rPr>
        <w:t>62</w:t>
      </w:r>
    </w:p>
    <w:p w:rsidR="003F5757" w:rsidRPr="00255550" w:rsidRDefault="003F5757" w:rsidP="003F5757">
      <w:pPr>
        <w:rPr>
          <w:rFonts w:ascii="Arial" w:hAnsi="Arial" w:cs="Arial"/>
          <w:sz w:val="24"/>
          <w:szCs w:val="24"/>
        </w:rPr>
      </w:pPr>
      <w:r w:rsidRPr="00255550">
        <w:rPr>
          <w:rFonts w:ascii="Arial" w:hAnsi="Arial" w:cs="Arial"/>
          <w:sz w:val="24"/>
          <w:szCs w:val="24"/>
        </w:rPr>
        <w:t xml:space="preserve">Table 2.2 Beneficial Use Options for Dredged Materials </w:t>
      </w:r>
      <w:r w:rsidRPr="00255550">
        <w:rPr>
          <w:rFonts w:ascii="Arial" w:hAnsi="Arial" w:cs="Arial"/>
          <w:sz w:val="24"/>
          <w:szCs w:val="24"/>
        </w:rPr>
        <w:ptab w:relativeTo="margin" w:alignment="right" w:leader="dot"/>
      </w:r>
      <w:r w:rsidR="00161D21">
        <w:rPr>
          <w:rFonts w:ascii="Arial" w:hAnsi="Arial" w:cs="Arial"/>
          <w:sz w:val="24"/>
          <w:szCs w:val="24"/>
        </w:rPr>
        <w:t>63</w:t>
      </w:r>
    </w:p>
    <w:p w:rsidR="003F5757" w:rsidRPr="00255550" w:rsidRDefault="003F5757" w:rsidP="003F5757">
      <w:pPr>
        <w:rPr>
          <w:rFonts w:ascii="Arial" w:hAnsi="Arial" w:cs="Arial"/>
          <w:sz w:val="24"/>
          <w:szCs w:val="24"/>
        </w:rPr>
      </w:pPr>
      <w:r w:rsidRPr="00255550">
        <w:rPr>
          <w:rFonts w:ascii="Arial" w:hAnsi="Arial" w:cs="Arial"/>
          <w:sz w:val="24"/>
          <w:szCs w:val="24"/>
        </w:rPr>
        <w:t>Table 3.1 Classification of Soils and Soil-Aggregate Mixtures</w:t>
      </w:r>
      <w:r w:rsidRPr="00255550">
        <w:rPr>
          <w:rFonts w:ascii="Arial" w:hAnsi="Arial" w:cs="Arial"/>
          <w:sz w:val="24"/>
          <w:szCs w:val="24"/>
        </w:rPr>
        <w:ptab w:relativeTo="margin" w:alignment="right" w:leader="dot"/>
      </w:r>
      <w:r w:rsidR="00161D21">
        <w:rPr>
          <w:rFonts w:ascii="Arial" w:hAnsi="Arial" w:cs="Arial"/>
          <w:sz w:val="24"/>
          <w:szCs w:val="24"/>
        </w:rPr>
        <w:t>64</w:t>
      </w:r>
    </w:p>
    <w:p w:rsidR="003F5757" w:rsidRPr="00255550" w:rsidRDefault="003F5757" w:rsidP="003F5757">
      <w:pPr>
        <w:rPr>
          <w:rFonts w:ascii="Arial" w:hAnsi="Arial" w:cs="Arial"/>
          <w:sz w:val="24"/>
          <w:szCs w:val="24"/>
        </w:rPr>
      </w:pPr>
      <w:r w:rsidRPr="00255550">
        <w:rPr>
          <w:rFonts w:ascii="Arial" w:hAnsi="Arial" w:cs="Arial"/>
          <w:sz w:val="24"/>
          <w:szCs w:val="24"/>
        </w:rPr>
        <w:t xml:space="preserve">Table 3.2 Soil Properties in Backfill of MSE Wall </w:t>
      </w:r>
      <w:r w:rsidRPr="00255550">
        <w:rPr>
          <w:rFonts w:ascii="Arial" w:hAnsi="Arial" w:cs="Arial"/>
          <w:sz w:val="24"/>
          <w:szCs w:val="24"/>
        </w:rPr>
        <w:ptab w:relativeTo="margin" w:alignment="right" w:leader="dot"/>
      </w:r>
      <w:r w:rsidR="00161D21">
        <w:rPr>
          <w:rFonts w:ascii="Arial" w:hAnsi="Arial" w:cs="Arial"/>
          <w:sz w:val="24"/>
          <w:szCs w:val="24"/>
        </w:rPr>
        <w:t>65</w:t>
      </w:r>
    </w:p>
    <w:p w:rsidR="003F5757" w:rsidRPr="00255550" w:rsidRDefault="003F5757" w:rsidP="003F5757">
      <w:pPr>
        <w:rPr>
          <w:rFonts w:ascii="Arial" w:hAnsi="Arial" w:cs="Arial"/>
          <w:sz w:val="24"/>
          <w:szCs w:val="24"/>
        </w:rPr>
      </w:pPr>
      <w:r w:rsidRPr="00255550">
        <w:rPr>
          <w:rFonts w:ascii="Arial" w:hAnsi="Arial" w:cs="Arial"/>
          <w:sz w:val="24"/>
          <w:szCs w:val="24"/>
        </w:rPr>
        <w:t>Table 4.1 ASTM Designation versus AASHTO Designation</w:t>
      </w:r>
      <w:r w:rsidRPr="00255550">
        <w:rPr>
          <w:rFonts w:ascii="Arial" w:hAnsi="Arial" w:cs="Arial"/>
          <w:sz w:val="24"/>
          <w:szCs w:val="24"/>
        </w:rPr>
        <w:ptab w:relativeTo="margin" w:alignment="right" w:leader="dot"/>
      </w:r>
      <w:r w:rsidR="00161D21">
        <w:rPr>
          <w:rFonts w:ascii="Arial" w:hAnsi="Arial" w:cs="Arial"/>
          <w:bCs/>
          <w:sz w:val="24"/>
          <w:szCs w:val="24"/>
        </w:rPr>
        <w:t>66</w:t>
      </w:r>
    </w:p>
    <w:p w:rsidR="003F5757" w:rsidRPr="00255550" w:rsidRDefault="003F5757" w:rsidP="003F5757">
      <w:pPr>
        <w:rPr>
          <w:rFonts w:ascii="Arial" w:hAnsi="Arial" w:cs="Arial"/>
          <w:bCs/>
          <w:sz w:val="24"/>
          <w:szCs w:val="24"/>
        </w:rPr>
      </w:pPr>
      <w:r w:rsidRPr="00255550">
        <w:rPr>
          <w:rFonts w:ascii="Arial" w:hAnsi="Arial" w:cs="Arial"/>
          <w:sz w:val="24"/>
          <w:szCs w:val="24"/>
        </w:rPr>
        <w:t>Table 5.1 Classification of DM samples from West Arm-Burns Harbor</w:t>
      </w:r>
      <w:r w:rsidRPr="00255550">
        <w:rPr>
          <w:rFonts w:ascii="Arial" w:hAnsi="Arial" w:cs="Arial"/>
          <w:sz w:val="24"/>
          <w:szCs w:val="24"/>
        </w:rPr>
        <w:ptab w:relativeTo="margin" w:alignment="right" w:leader="dot"/>
      </w:r>
      <w:r w:rsidR="00161D21">
        <w:rPr>
          <w:rFonts w:ascii="Arial" w:hAnsi="Arial" w:cs="Arial"/>
          <w:bCs/>
          <w:sz w:val="24"/>
          <w:szCs w:val="24"/>
        </w:rPr>
        <w:t>67</w:t>
      </w:r>
    </w:p>
    <w:p w:rsidR="003F5757" w:rsidRPr="00255550" w:rsidRDefault="003F5757" w:rsidP="003F5757">
      <w:pPr>
        <w:rPr>
          <w:rFonts w:ascii="Arial" w:hAnsi="Arial" w:cs="Arial"/>
          <w:sz w:val="24"/>
          <w:szCs w:val="24"/>
        </w:rPr>
      </w:pPr>
      <w:r w:rsidRPr="00255550">
        <w:rPr>
          <w:rFonts w:ascii="Arial" w:hAnsi="Arial" w:cs="Arial"/>
          <w:sz w:val="24"/>
          <w:szCs w:val="24"/>
        </w:rPr>
        <w:t>Table 5.2 Geotechnical Results of DM Samples in West Arm-Burns Harbor</w:t>
      </w:r>
      <w:r w:rsidRPr="00255550">
        <w:rPr>
          <w:rFonts w:ascii="Arial" w:hAnsi="Arial" w:cs="Arial"/>
          <w:sz w:val="24"/>
          <w:szCs w:val="24"/>
        </w:rPr>
        <w:ptab w:relativeTo="margin" w:alignment="right" w:leader="dot"/>
      </w:r>
      <w:r w:rsidR="00161D21">
        <w:rPr>
          <w:rFonts w:ascii="Arial" w:hAnsi="Arial" w:cs="Arial"/>
          <w:bCs/>
          <w:sz w:val="24"/>
          <w:szCs w:val="24"/>
        </w:rPr>
        <w:t>68</w:t>
      </w:r>
    </w:p>
    <w:p w:rsidR="003F5757" w:rsidRPr="00255550" w:rsidRDefault="003F5757" w:rsidP="003F5757">
      <w:pPr>
        <w:rPr>
          <w:rFonts w:ascii="Arial" w:hAnsi="Arial" w:cs="Arial"/>
          <w:sz w:val="24"/>
          <w:szCs w:val="24"/>
        </w:rPr>
      </w:pPr>
      <w:r w:rsidRPr="00255550">
        <w:rPr>
          <w:rFonts w:ascii="Arial" w:hAnsi="Arial" w:cs="Arial"/>
          <w:sz w:val="24"/>
          <w:szCs w:val="24"/>
        </w:rPr>
        <w:t>Table 5.3 Classification of DM samples from Waukegan Harbor</w:t>
      </w:r>
      <w:r w:rsidRPr="00255550">
        <w:rPr>
          <w:rFonts w:ascii="Arial" w:hAnsi="Arial" w:cs="Arial"/>
          <w:sz w:val="24"/>
          <w:szCs w:val="24"/>
        </w:rPr>
        <w:ptab w:relativeTo="margin" w:alignment="right" w:leader="dot"/>
      </w:r>
      <w:r w:rsidR="00161D21">
        <w:rPr>
          <w:rFonts w:ascii="Arial" w:hAnsi="Arial" w:cs="Arial"/>
          <w:bCs/>
          <w:sz w:val="24"/>
          <w:szCs w:val="24"/>
        </w:rPr>
        <w:t>69</w:t>
      </w:r>
    </w:p>
    <w:p w:rsidR="003F5757" w:rsidRPr="00255550" w:rsidRDefault="003F5757" w:rsidP="003F5757">
      <w:pPr>
        <w:rPr>
          <w:rFonts w:ascii="Arial" w:hAnsi="Arial" w:cs="Arial"/>
          <w:sz w:val="24"/>
          <w:szCs w:val="24"/>
        </w:rPr>
      </w:pPr>
      <w:r w:rsidRPr="00255550">
        <w:rPr>
          <w:rFonts w:ascii="Arial" w:hAnsi="Arial" w:cs="Arial"/>
          <w:sz w:val="24"/>
          <w:szCs w:val="24"/>
        </w:rPr>
        <w:t>Table 5.4 Geotechnical Results of DM Samples in Waukegan Harbor</w:t>
      </w:r>
      <w:r w:rsidRPr="00255550">
        <w:rPr>
          <w:rFonts w:ascii="Arial" w:hAnsi="Arial" w:cs="Arial"/>
          <w:sz w:val="24"/>
          <w:szCs w:val="24"/>
        </w:rPr>
        <w:ptab w:relativeTo="margin" w:alignment="right" w:leader="dot"/>
      </w:r>
      <w:r w:rsidR="00161D21">
        <w:rPr>
          <w:rFonts w:ascii="Arial" w:hAnsi="Arial" w:cs="Arial"/>
          <w:bCs/>
          <w:sz w:val="24"/>
          <w:szCs w:val="24"/>
        </w:rPr>
        <w:t>70</w:t>
      </w:r>
    </w:p>
    <w:p w:rsidR="003F5757" w:rsidRPr="00255550" w:rsidRDefault="003F5757" w:rsidP="003F5757">
      <w:pPr>
        <w:rPr>
          <w:rFonts w:ascii="Arial" w:hAnsi="Arial" w:cs="Arial"/>
          <w:sz w:val="24"/>
          <w:szCs w:val="24"/>
        </w:rPr>
      </w:pPr>
      <w:r w:rsidRPr="00255550">
        <w:rPr>
          <w:rFonts w:ascii="Arial" w:hAnsi="Arial" w:cs="Arial"/>
          <w:sz w:val="24"/>
          <w:szCs w:val="24"/>
        </w:rPr>
        <w:t>Table 5.5 Classification of DM Samples from Indiana Harbor</w:t>
      </w:r>
      <w:r w:rsidRPr="00255550">
        <w:rPr>
          <w:rFonts w:ascii="Arial" w:hAnsi="Arial" w:cs="Arial"/>
          <w:sz w:val="24"/>
          <w:szCs w:val="24"/>
        </w:rPr>
        <w:ptab w:relativeTo="margin" w:alignment="right" w:leader="dot"/>
      </w:r>
      <w:r w:rsidR="00161D21">
        <w:rPr>
          <w:rFonts w:ascii="Arial" w:hAnsi="Arial" w:cs="Arial"/>
          <w:bCs/>
          <w:sz w:val="24"/>
          <w:szCs w:val="24"/>
        </w:rPr>
        <w:t>71</w:t>
      </w:r>
    </w:p>
    <w:p w:rsidR="003F5757" w:rsidRPr="00255550" w:rsidRDefault="003F5757" w:rsidP="003F5757">
      <w:pPr>
        <w:rPr>
          <w:rFonts w:ascii="Arial" w:hAnsi="Arial" w:cs="Arial"/>
          <w:sz w:val="24"/>
          <w:szCs w:val="24"/>
        </w:rPr>
      </w:pPr>
      <w:r w:rsidRPr="00255550">
        <w:rPr>
          <w:rFonts w:ascii="Arial" w:hAnsi="Arial" w:cs="Arial"/>
          <w:sz w:val="24"/>
          <w:szCs w:val="24"/>
        </w:rPr>
        <w:t>Table 5.6 Geotechnical Results of DM Samples in Indiana Harbor</w:t>
      </w:r>
      <w:r w:rsidRPr="00255550">
        <w:rPr>
          <w:rFonts w:ascii="Arial" w:hAnsi="Arial" w:cs="Arial"/>
          <w:sz w:val="24"/>
          <w:szCs w:val="24"/>
        </w:rPr>
        <w:ptab w:relativeTo="margin" w:alignment="right" w:leader="dot"/>
      </w:r>
      <w:r w:rsidR="00161D21">
        <w:rPr>
          <w:rFonts w:ascii="Arial" w:hAnsi="Arial" w:cs="Arial"/>
          <w:bCs/>
          <w:sz w:val="24"/>
          <w:szCs w:val="24"/>
        </w:rPr>
        <w:t>72</w:t>
      </w:r>
    </w:p>
    <w:p w:rsidR="003F5757" w:rsidRPr="00255550" w:rsidRDefault="003F5757" w:rsidP="003F5757">
      <w:pPr>
        <w:rPr>
          <w:rFonts w:ascii="Arial" w:hAnsi="Arial" w:cs="Arial"/>
          <w:sz w:val="24"/>
          <w:szCs w:val="24"/>
        </w:rPr>
      </w:pPr>
      <w:r w:rsidRPr="00255550">
        <w:rPr>
          <w:rFonts w:ascii="Arial" w:hAnsi="Arial" w:cs="Arial"/>
          <w:sz w:val="24"/>
          <w:szCs w:val="24"/>
        </w:rPr>
        <w:t>Table 5.7 Classification of DM Samples from Calumet Harbor</w:t>
      </w:r>
      <w:r w:rsidRPr="00255550">
        <w:rPr>
          <w:rFonts w:ascii="Arial" w:hAnsi="Arial" w:cs="Arial"/>
          <w:sz w:val="24"/>
          <w:szCs w:val="24"/>
        </w:rPr>
        <w:ptab w:relativeTo="margin" w:alignment="right" w:leader="dot"/>
      </w:r>
      <w:r w:rsidR="00161D21">
        <w:rPr>
          <w:rFonts w:ascii="Arial" w:hAnsi="Arial" w:cs="Arial"/>
          <w:bCs/>
          <w:sz w:val="24"/>
          <w:szCs w:val="24"/>
        </w:rPr>
        <w:t>73</w:t>
      </w:r>
    </w:p>
    <w:p w:rsidR="003F5757" w:rsidRPr="00255550" w:rsidRDefault="003F5757" w:rsidP="003F5757">
      <w:pPr>
        <w:rPr>
          <w:rFonts w:ascii="Arial" w:hAnsi="Arial" w:cs="Arial"/>
          <w:sz w:val="24"/>
          <w:szCs w:val="24"/>
        </w:rPr>
      </w:pPr>
      <w:r w:rsidRPr="00255550">
        <w:rPr>
          <w:rFonts w:ascii="Arial" w:hAnsi="Arial" w:cs="Arial"/>
          <w:sz w:val="24"/>
          <w:szCs w:val="24"/>
        </w:rPr>
        <w:t>Table 5.8 Geotechnical Results of DM Samples in Calumet Harbor</w:t>
      </w:r>
      <w:r w:rsidRPr="00255550">
        <w:rPr>
          <w:rFonts w:ascii="Arial" w:hAnsi="Arial" w:cs="Arial"/>
          <w:sz w:val="24"/>
          <w:szCs w:val="24"/>
        </w:rPr>
        <w:ptab w:relativeTo="margin" w:alignment="right" w:leader="dot"/>
      </w:r>
      <w:r w:rsidR="00161D21">
        <w:rPr>
          <w:rFonts w:ascii="Arial" w:hAnsi="Arial" w:cs="Arial"/>
          <w:bCs/>
          <w:sz w:val="24"/>
          <w:szCs w:val="24"/>
        </w:rPr>
        <w:t>74</w:t>
      </w:r>
    </w:p>
    <w:p w:rsidR="003F5757" w:rsidRPr="00255550" w:rsidRDefault="003F5757" w:rsidP="003F5757">
      <w:pPr>
        <w:rPr>
          <w:rFonts w:ascii="Arial" w:hAnsi="Arial" w:cs="Arial"/>
          <w:sz w:val="24"/>
          <w:szCs w:val="24"/>
        </w:rPr>
      </w:pPr>
      <w:r w:rsidRPr="00255550">
        <w:rPr>
          <w:rFonts w:ascii="Arial" w:hAnsi="Arial" w:cs="Arial"/>
          <w:sz w:val="24"/>
          <w:szCs w:val="24"/>
        </w:rPr>
        <w:t>Table 5.9 Triaxial Compression Results for Soil Samples from Chicago Area CDF</w:t>
      </w:r>
      <w:r w:rsidRPr="00255550">
        <w:rPr>
          <w:rFonts w:ascii="Arial" w:hAnsi="Arial" w:cs="Arial"/>
          <w:sz w:val="24"/>
          <w:szCs w:val="24"/>
        </w:rPr>
        <w:ptab w:relativeTo="margin" w:alignment="right" w:leader="dot"/>
      </w:r>
      <w:r w:rsidR="00161D21">
        <w:rPr>
          <w:rFonts w:ascii="Arial" w:hAnsi="Arial" w:cs="Arial"/>
          <w:bCs/>
          <w:sz w:val="24"/>
          <w:szCs w:val="24"/>
        </w:rPr>
        <w:t>75</w:t>
      </w:r>
    </w:p>
    <w:p w:rsidR="003F5757" w:rsidRPr="00255550" w:rsidRDefault="003F5757" w:rsidP="003F5757">
      <w:pPr>
        <w:rPr>
          <w:rFonts w:ascii="Arial" w:hAnsi="Arial" w:cs="Arial"/>
          <w:sz w:val="24"/>
          <w:szCs w:val="24"/>
        </w:rPr>
      </w:pPr>
      <w:r w:rsidRPr="00255550">
        <w:rPr>
          <w:rFonts w:ascii="Arial" w:hAnsi="Arial" w:cs="Arial"/>
          <w:bCs/>
          <w:sz w:val="24"/>
          <w:szCs w:val="24"/>
        </w:rPr>
        <w:t>Table 6.1 Relevant Properties and Testing Standards for Three Transportation Applications</w:t>
      </w:r>
      <w:r w:rsidRPr="00255550">
        <w:rPr>
          <w:rFonts w:ascii="Arial" w:hAnsi="Arial" w:cs="Arial"/>
          <w:sz w:val="24"/>
          <w:szCs w:val="24"/>
        </w:rPr>
        <w:t xml:space="preserve"> </w:t>
      </w:r>
      <w:r w:rsidRPr="00255550">
        <w:rPr>
          <w:rFonts w:ascii="Arial" w:hAnsi="Arial" w:cs="Arial"/>
          <w:sz w:val="24"/>
          <w:szCs w:val="24"/>
        </w:rPr>
        <w:ptab w:relativeTo="margin" w:alignment="right" w:leader="dot"/>
      </w:r>
      <w:r w:rsidR="00161D21">
        <w:rPr>
          <w:rFonts w:ascii="Arial" w:hAnsi="Arial" w:cs="Arial"/>
          <w:bCs/>
          <w:sz w:val="24"/>
          <w:szCs w:val="24"/>
        </w:rPr>
        <w:t>76</w:t>
      </w:r>
    </w:p>
    <w:p w:rsidR="003F5757" w:rsidRPr="00255550" w:rsidRDefault="003F5757" w:rsidP="003F5757">
      <w:pPr>
        <w:rPr>
          <w:rFonts w:ascii="Arial" w:hAnsi="Arial" w:cs="Arial"/>
          <w:sz w:val="24"/>
          <w:szCs w:val="24"/>
        </w:rPr>
      </w:pPr>
      <w:r w:rsidRPr="00255550">
        <w:rPr>
          <w:rFonts w:ascii="Arial" w:hAnsi="Arial" w:cs="Arial"/>
          <w:sz w:val="24"/>
          <w:szCs w:val="24"/>
        </w:rPr>
        <w:t>Table 6.2 Required Geotechnical Properties and Suitability for Several Applications</w:t>
      </w:r>
      <w:r w:rsidRPr="00255550">
        <w:rPr>
          <w:rFonts w:ascii="Arial" w:hAnsi="Arial" w:cs="Arial"/>
          <w:sz w:val="24"/>
          <w:szCs w:val="24"/>
        </w:rPr>
        <w:ptab w:relativeTo="margin" w:alignment="right" w:leader="dot"/>
      </w:r>
      <w:r w:rsidR="00161D21">
        <w:rPr>
          <w:rFonts w:ascii="Arial" w:hAnsi="Arial" w:cs="Arial"/>
          <w:bCs/>
          <w:sz w:val="24"/>
          <w:szCs w:val="24"/>
        </w:rPr>
        <w:t>77</w:t>
      </w:r>
    </w:p>
    <w:p w:rsidR="006949C9" w:rsidRDefault="006949C9" w:rsidP="003F5757">
      <w:pPr>
        <w:rPr>
          <w:rFonts w:ascii="Arial" w:hAnsi="Arial" w:cs="Arial"/>
          <w:bCs/>
          <w:sz w:val="24"/>
          <w:szCs w:val="24"/>
        </w:rPr>
      </w:pPr>
      <w:r>
        <w:rPr>
          <w:rFonts w:ascii="Arial" w:hAnsi="Arial" w:cs="Arial"/>
          <w:sz w:val="24"/>
          <w:szCs w:val="24"/>
        </w:rPr>
        <w:t>Table 7.1</w:t>
      </w:r>
      <w:r w:rsidRPr="00255550">
        <w:rPr>
          <w:rFonts w:ascii="Arial" w:hAnsi="Arial" w:cs="Arial"/>
          <w:sz w:val="24"/>
          <w:szCs w:val="24"/>
        </w:rPr>
        <w:t xml:space="preserve"> </w:t>
      </w:r>
      <w:r>
        <w:rPr>
          <w:rFonts w:ascii="Arial" w:hAnsi="Arial" w:cs="Arial"/>
          <w:sz w:val="24"/>
          <w:szCs w:val="24"/>
        </w:rPr>
        <w:t>Geotechnical P</w:t>
      </w:r>
      <w:r w:rsidRPr="001452D1">
        <w:rPr>
          <w:rFonts w:ascii="Arial" w:hAnsi="Arial" w:cs="Arial"/>
          <w:sz w:val="24"/>
          <w:szCs w:val="24"/>
        </w:rPr>
        <w:t>roperties of the RDM in Milwaukee Harbor CDF</w:t>
      </w:r>
      <w:r w:rsidRPr="00255550">
        <w:rPr>
          <w:rFonts w:ascii="Arial" w:hAnsi="Arial" w:cs="Arial"/>
          <w:sz w:val="24"/>
          <w:szCs w:val="24"/>
        </w:rPr>
        <w:t xml:space="preserve"> </w:t>
      </w:r>
      <w:r w:rsidRPr="00255550">
        <w:rPr>
          <w:rFonts w:ascii="Arial" w:hAnsi="Arial" w:cs="Arial"/>
          <w:sz w:val="24"/>
          <w:szCs w:val="24"/>
        </w:rPr>
        <w:ptab w:relativeTo="margin" w:alignment="right" w:leader="dot"/>
      </w:r>
      <w:r w:rsidR="00161D21">
        <w:rPr>
          <w:rFonts w:ascii="Arial" w:hAnsi="Arial" w:cs="Arial"/>
          <w:bCs/>
          <w:sz w:val="24"/>
          <w:szCs w:val="24"/>
        </w:rPr>
        <w:t>79</w:t>
      </w:r>
    </w:p>
    <w:p w:rsidR="006949C9" w:rsidRDefault="006949C9" w:rsidP="003F5757">
      <w:pPr>
        <w:rPr>
          <w:rFonts w:ascii="Arial" w:hAnsi="Arial" w:cs="Arial"/>
          <w:bCs/>
          <w:sz w:val="24"/>
          <w:szCs w:val="24"/>
        </w:rPr>
      </w:pPr>
      <w:r>
        <w:rPr>
          <w:rFonts w:ascii="Arial" w:hAnsi="Arial" w:cs="Arial"/>
          <w:sz w:val="24"/>
          <w:szCs w:val="24"/>
        </w:rPr>
        <w:t>Table 7.2</w:t>
      </w:r>
      <w:r w:rsidRPr="00255550">
        <w:rPr>
          <w:rFonts w:ascii="Arial" w:hAnsi="Arial" w:cs="Arial"/>
          <w:sz w:val="24"/>
          <w:szCs w:val="24"/>
        </w:rPr>
        <w:t xml:space="preserve"> </w:t>
      </w:r>
      <w:r>
        <w:rPr>
          <w:rFonts w:ascii="Arial" w:hAnsi="Arial" w:cs="Arial"/>
          <w:sz w:val="24"/>
        </w:rPr>
        <w:t>Chemical I</w:t>
      </w:r>
      <w:r w:rsidRPr="001452D1">
        <w:rPr>
          <w:rFonts w:ascii="Arial" w:hAnsi="Arial" w:cs="Arial"/>
          <w:sz w:val="24"/>
        </w:rPr>
        <w:t>ngredients of Class C Fly Ash Tested</w:t>
      </w:r>
      <w:r w:rsidRPr="00255550">
        <w:rPr>
          <w:rFonts w:ascii="Arial" w:hAnsi="Arial" w:cs="Arial"/>
          <w:sz w:val="24"/>
          <w:szCs w:val="24"/>
        </w:rPr>
        <w:t xml:space="preserve"> </w:t>
      </w:r>
      <w:r w:rsidRPr="00255550">
        <w:rPr>
          <w:rFonts w:ascii="Arial" w:hAnsi="Arial" w:cs="Arial"/>
          <w:sz w:val="24"/>
          <w:szCs w:val="24"/>
        </w:rPr>
        <w:ptab w:relativeTo="margin" w:alignment="right" w:leader="dot"/>
      </w:r>
      <w:r w:rsidR="00161D21">
        <w:rPr>
          <w:rFonts w:ascii="Arial" w:hAnsi="Arial" w:cs="Arial"/>
          <w:bCs/>
          <w:sz w:val="24"/>
          <w:szCs w:val="24"/>
        </w:rPr>
        <w:t>80</w:t>
      </w:r>
    </w:p>
    <w:p w:rsidR="006949C9" w:rsidRDefault="006949C9" w:rsidP="003F5757">
      <w:pPr>
        <w:rPr>
          <w:rFonts w:ascii="Arial" w:hAnsi="Arial" w:cs="Arial"/>
          <w:bCs/>
          <w:sz w:val="24"/>
          <w:szCs w:val="24"/>
        </w:rPr>
      </w:pPr>
      <w:r>
        <w:rPr>
          <w:rFonts w:ascii="Arial" w:hAnsi="Arial" w:cs="Arial"/>
          <w:sz w:val="24"/>
          <w:szCs w:val="24"/>
        </w:rPr>
        <w:t>Table 7</w:t>
      </w:r>
      <w:r w:rsidRPr="00255550">
        <w:rPr>
          <w:rFonts w:ascii="Arial" w:hAnsi="Arial" w:cs="Arial"/>
          <w:sz w:val="24"/>
          <w:szCs w:val="24"/>
        </w:rPr>
        <w:t xml:space="preserve">.3 </w:t>
      </w:r>
      <w:r w:rsidRPr="001452D1">
        <w:rPr>
          <w:rFonts w:ascii="Arial" w:hAnsi="Arial" w:cs="Arial"/>
          <w:sz w:val="24"/>
        </w:rPr>
        <w:t xml:space="preserve">Contents of RDM and </w:t>
      </w:r>
      <w:r>
        <w:rPr>
          <w:rFonts w:ascii="Arial" w:hAnsi="Arial" w:cs="Arial"/>
          <w:sz w:val="24"/>
        </w:rPr>
        <w:t>Fly Ash i</w:t>
      </w:r>
      <w:r w:rsidRPr="001452D1">
        <w:rPr>
          <w:rFonts w:ascii="Arial" w:hAnsi="Arial" w:cs="Arial"/>
          <w:sz w:val="24"/>
        </w:rPr>
        <w:t>n Specimens</w:t>
      </w:r>
      <w:r w:rsidRPr="00255550">
        <w:rPr>
          <w:rFonts w:ascii="Arial" w:hAnsi="Arial" w:cs="Arial"/>
          <w:sz w:val="24"/>
          <w:szCs w:val="24"/>
        </w:rPr>
        <w:t xml:space="preserve"> </w:t>
      </w:r>
      <w:r w:rsidRPr="00255550">
        <w:rPr>
          <w:rFonts w:ascii="Arial" w:hAnsi="Arial" w:cs="Arial"/>
          <w:sz w:val="24"/>
          <w:szCs w:val="24"/>
        </w:rPr>
        <w:ptab w:relativeTo="margin" w:alignment="right" w:leader="dot"/>
      </w:r>
      <w:r w:rsidR="00161D21">
        <w:rPr>
          <w:rFonts w:ascii="Arial" w:hAnsi="Arial" w:cs="Arial"/>
          <w:bCs/>
          <w:sz w:val="24"/>
          <w:szCs w:val="24"/>
        </w:rPr>
        <w:t>81</w:t>
      </w:r>
    </w:p>
    <w:p w:rsidR="003F5757" w:rsidRPr="00DB2B3C" w:rsidRDefault="006949C9" w:rsidP="003F5757">
      <w:pPr>
        <w:rPr>
          <w:rFonts w:ascii="Arial" w:hAnsi="Arial" w:cs="Arial"/>
          <w:bCs/>
          <w:sz w:val="24"/>
          <w:szCs w:val="24"/>
        </w:rPr>
      </w:pPr>
      <w:r>
        <w:rPr>
          <w:rFonts w:ascii="Arial" w:hAnsi="Arial" w:cs="Arial"/>
          <w:sz w:val="24"/>
          <w:szCs w:val="24"/>
        </w:rPr>
        <w:t>Table 7.4</w:t>
      </w:r>
      <w:r w:rsidRPr="00255550">
        <w:rPr>
          <w:rFonts w:ascii="Arial" w:hAnsi="Arial" w:cs="Arial"/>
          <w:sz w:val="24"/>
          <w:szCs w:val="24"/>
        </w:rPr>
        <w:t xml:space="preserve"> </w:t>
      </w:r>
      <w:r w:rsidRPr="00811E86">
        <w:rPr>
          <w:rFonts w:ascii="Arial" w:hAnsi="Arial" w:cs="Arial"/>
          <w:sz w:val="24"/>
          <w:szCs w:val="24"/>
        </w:rPr>
        <w:t>Summary of Testing Programs</w:t>
      </w:r>
      <w:r w:rsidRPr="00255550">
        <w:rPr>
          <w:rFonts w:ascii="Arial" w:hAnsi="Arial" w:cs="Arial"/>
          <w:sz w:val="24"/>
          <w:szCs w:val="24"/>
        </w:rPr>
        <w:t xml:space="preserve"> </w:t>
      </w:r>
      <w:r w:rsidRPr="00255550">
        <w:rPr>
          <w:rFonts w:ascii="Arial" w:hAnsi="Arial" w:cs="Arial"/>
          <w:sz w:val="24"/>
          <w:szCs w:val="24"/>
        </w:rPr>
        <w:ptab w:relativeTo="margin" w:alignment="right" w:leader="dot"/>
      </w:r>
      <w:r w:rsidR="00161D21">
        <w:rPr>
          <w:rFonts w:ascii="Arial" w:hAnsi="Arial" w:cs="Arial"/>
          <w:bCs/>
          <w:sz w:val="24"/>
          <w:szCs w:val="24"/>
        </w:rPr>
        <w:t>82</w:t>
      </w:r>
      <w:r w:rsidR="003F5757">
        <w:rPr>
          <w:rFonts w:ascii="Times New Roman" w:hAnsi="Times New Roman" w:cs="Times New Roman"/>
          <w:sz w:val="24"/>
          <w:szCs w:val="24"/>
        </w:rPr>
        <w:br w:type="page"/>
      </w:r>
    </w:p>
    <w:p w:rsidR="00C93FCE" w:rsidRPr="00DA66EC" w:rsidRDefault="006F6529" w:rsidP="00920F55">
      <w:pPr>
        <w:autoSpaceDE w:val="0"/>
        <w:autoSpaceDN w:val="0"/>
        <w:adjustRightInd w:val="0"/>
        <w:spacing w:after="0" w:line="240" w:lineRule="auto"/>
        <w:jc w:val="center"/>
        <w:rPr>
          <w:rFonts w:ascii="Arial" w:hAnsi="Arial" w:cs="Arial"/>
          <w:b/>
          <w:bCs/>
          <w:sz w:val="32"/>
          <w:szCs w:val="32"/>
        </w:rPr>
      </w:pPr>
      <w:r w:rsidRPr="00DA66EC">
        <w:rPr>
          <w:rFonts w:ascii="Arial" w:hAnsi="Arial" w:cs="Arial"/>
          <w:b/>
          <w:bCs/>
          <w:sz w:val="24"/>
          <w:szCs w:val="32"/>
        </w:rPr>
        <w:lastRenderedPageBreak/>
        <w:t>LIST OF FIGURES</w:t>
      </w:r>
    </w:p>
    <w:p w:rsidR="005E1C9E" w:rsidRDefault="005E1C9E" w:rsidP="00920F55">
      <w:pPr>
        <w:autoSpaceDE w:val="0"/>
        <w:autoSpaceDN w:val="0"/>
        <w:adjustRightInd w:val="0"/>
        <w:spacing w:after="0" w:line="240" w:lineRule="auto"/>
        <w:jc w:val="center"/>
        <w:rPr>
          <w:rFonts w:ascii="Times New Roman" w:hAnsi="Times New Roman" w:cs="Times New Roman"/>
          <w:b/>
          <w:bCs/>
          <w:sz w:val="32"/>
          <w:szCs w:val="32"/>
        </w:rPr>
      </w:pPr>
    </w:p>
    <w:sdt>
      <w:sdtPr>
        <w:rPr>
          <w:rFonts w:ascii="Arial" w:hAnsi="Arial" w:cs="Arial"/>
          <w:sz w:val="24"/>
          <w:szCs w:val="24"/>
        </w:rPr>
        <w:id w:val="1231121487"/>
        <w:docPartObj>
          <w:docPartGallery w:val="Table of Contents"/>
          <w:docPartUnique/>
        </w:docPartObj>
      </w:sdtPr>
      <w:sdtEndPr/>
      <w:sdtContent>
        <w:p w:rsidR="007B151E" w:rsidRPr="00DA66EC" w:rsidRDefault="007B151E" w:rsidP="001E35F9">
          <w:pPr>
            <w:jc w:val="both"/>
            <w:rPr>
              <w:rFonts w:ascii="Arial" w:hAnsi="Arial" w:cs="Arial"/>
              <w:sz w:val="24"/>
              <w:szCs w:val="24"/>
            </w:rPr>
          </w:pPr>
          <w:r w:rsidRPr="00DA66EC">
            <w:rPr>
              <w:rFonts w:ascii="Arial" w:hAnsi="Arial" w:cs="Arial"/>
              <w:sz w:val="24"/>
              <w:szCs w:val="24"/>
            </w:rPr>
            <w:t xml:space="preserve">Figure 1.1 Summary of project scope for beneficial use of dredged materials in the Great Lakes region (map from </w:t>
          </w:r>
          <w:hyperlink r:id="rId9" w:history="1">
            <w:r w:rsidRPr="00DA66EC">
              <w:rPr>
                <w:rStyle w:val="Hyperlink"/>
                <w:rFonts w:ascii="Arial" w:hAnsi="Arial" w:cs="Arial"/>
                <w:sz w:val="24"/>
                <w:szCs w:val="24"/>
              </w:rPr>
              <w:t>http://www.glc.org/rsm/mapholder.html</w:t>
            </w:r>
          </w:hyperlink>
          <w:r w:rsidRPr="00DA66EC">
            <w:rPr>
              <w:rFonts w:ascii="Arial" w:hAnsi="Arial" w:cs="Arial"/>
              <w:sz w:val="24"/>
              <w:szCs w:val="24"/>
            </w:rPr>
            <w:t>)</w:t>
          </w:r>
          <w:r w:rsidRPr="00DA66EC">
            <w:rPr>
              <w:rFonts w:ascii="Arial" w:hAnsi="Arial" w:cs="Arial"/>
              <w:sz w:val="24"/>
              <w:szCs w:val="24"/>
            </w:rPr>
            <w:ptab w:relativeTo="margin" w:alignment="right" w:leader="dot"/>
          </w:r>
          <w:r w:rsidR="00161D21">
            <w:rPr>
              <w:rFonts w:ascii="Arial" w:hAnsi="Arial" w:cs="Arial"/>
              <w:sz w:val="24"/>
              <w:szCs w:val="24"/>
            </w:rPr>
            <w:t>84</w:t>
          </w:r>
        </w:p>
        <w:p w:rsidR="00696EB5" w:rsidRPr="00DA66EC" w:rsidRDefault="00B064B6" w:rsidP="001E35F9">
          <w:pPr>
            <w:jc w:val="both"/>
            <w:rPr>
              <w:rFonts w:ascii="Arial" w:hAnsi="Arial" w:cs="Arial"/>
              <w:sz w:val="24"/>
              <w:szCs w:val="24"/>
            </w:rPr>
          </w:pPr>
          <w:r w:rsidRPr="00DA66EC">
            <w:rPr>
              <w:rFonts w:ascii="Arial" w:hAnsi="Arial" w:cs="Arial"/>
              <w:sz w:val="24"/>
              <w:szCs w:val="24"/>
            </w:rPr>
            <w:t xml:space="preserve">Figure 3.1 Upper Limit of Gradation for Backfill </w:t>
          </w:r>
          <w:r w:rsidR="00696EB5" w:rsidRPr="00DA66EC">
            <w:rPr>
              <w:rFonts w:ascii="Arial" w:hAnsi="Arial" w:cs="Arial"/>
              <w:sz w:val="24"/>
              <w:szCs w:val="24"/>
            </w:rPr>
            <w:ptab w:relativeTo="margin" w:alignment="right" w:leader="dot"/>
          </w:r>
          <w:r w:rsidR="00161D21">
            <w:rPr>
              <w:rFonts w:ascii="Arial" w:hAnsi="Arial" w:cs="Arial"/>
              <w:sz w:val="24"/>
              <w:szCs w:val="24"/>
            </w:rPr>
            <w:t>85</w:t>
          </w:r>
        </w:p>
        <w:p w:rsidR="005E1C9E" w:rsidRPr="00DA66EC" w:rsidRDefault="005E1C9E" w:rsidP="001E35F9">
          <w:pPr>
            <w:jc w:val="both"/>
            <w:rPr>
              <w:rFonts w:ascii="Arial" w:hAnsi="Arial" w:cs="Arial"/>
              <w:sz w:val="24"/>
              <w:szCs w:val="24"/>
            </w:rPr>
          </w:pPr>
          <w:r w:rsidRPr="00DA66EC">
            <w:rPr>
              <w:rFonts w:ascii="Arial" w:hAnsi="Arial" w:cs="Arial"/>
              <w:sz w:val="24"/>
              <w:szCs w:val="24"/>
              <w:lang w:eastAsia="en-US"/>
            </w:rPr>
            <w:t>Figure 5.1 Project Site of West Arm-Burns Harbor (2003)</w:t>
          </w:r>
          <w:r w:rsidR="00696EB5" w:rsidRPr="00DA66EC">
            <w:rPr>
              <w:rFonts w:ascii="Arial" w:hAnsi="Arial" w:cs="Arial"/>
              <w:sz w:val="24"/>
              <w:szCs w:val="24"/>
            </w:rPr>
            <w:ptab w:relativeTo="margin" w:alignment="right" w:leader="dot"/>
          </w:r>
          <w:r w:rsidR="00161D21">
            <w:rPr>
              <w:rFonts w:ascii="Arial" w:hAnsi="Arial" w:cs="Arial"/>
              <w:sz w:val="24"/>
              <w:szCs w:val="24"/>
            </w:rPr>
            <w:t>86</w:t>
          </w:r>
        </w:p>
        <w:p w:rsidR="00696EB5" w:rsidRPr="00DA66EC" w:rsidRDefault="005E1C9E" w:rsidP="001E35F9">
          <w:pPr>
            <w:jc w:val="both"/>
            <w:rPr>
              <w:rFonts w:ascii="Arial" w:hAnsi="Arial" w:cs="Arial"/>
              <w:sz w:val="24"/>
              <w:szCs w:val="24"/>
            </w:rPr>
          </w:pPr>
          <w:r w:rsidRPr="00DA66EC">
            <w:rPr>
              <w:rFonts w:ascii="Arial" w:hAnsi="Arial" w:cs="Arial"/>
              <w:sz w:val="24"/>
              <w:szCs w:val="24"/>
            </w:rPr>
            <w:t>Figure 5.2 Grain Size Distribution of DM Samples in West Arm-Burn Harbor</w:t>
          </w:r>
          <w:r w:rsidR="00696EB5" w:rsidRPr="00DA66EC">
            <w:rPr>
              <w:rFonts w:ascii="Arial" w:hAnsi="Arial" w:cs="Arial"/>
              <w:sz w:val="24"/>
              <w:szCs w:val="24"/>
            </w:rPr>
            <w:ptab w:relativeTo="margin" w:alignment="right" w:leader="dot"/>
          </w:r>
          <w:r w:rsidR="00161D21">
            <w:rPr>
              <w:rFonts w:ascii="Arial" w:hAnsi="Arial" w:cs="Arial"/>
              <w:sz w:val="24"/>
              <w:szCs w:val="24"/>
            </w:rPr>
            <w:t>87</w:t>
          </w:r>
        </w:p>
        <w:p w:rsidR="00696EB5" w:rsidRPr="00DA66EC" w:rsidRDefault="005E1C9E" w:rsidP="001E35F9">
          <w:pPr>
            <w:jc w:val="both"/>
            <w:rPr>
              <w:rFonts w:ascii="Arial" w:hAnsi="Arial" w:cs="Arial"/>
              <w:bCs/>
              <w:sz w:val="24"/>
              <w:szCs w:val="24"/>
            </w:rPr>
          </w:pPr>
          <w:r w:rsidRPr="00DA66EC">
            <w:rPr>
              <w:rFonts w:ascii="Arial" w:hAnsi="Arial" w:cs="Arial"/>
              <w:sz w:val="24"/>
              <w:szCs w:val="24"/>
            </w:rPr>
            <w:t xml:space="preserve">Figure 5.3 Atterberg Limits of DM samples in West Arm-Burns Harbor </w:t>
          </w:r>
          <w:r w:rsidR="00696EB5" w:rsidRPr="00DA66EC">
            <w:rPr>
              <w:rFonts w:ascii="Arial" w:hAnsi="Arial" w:cs="Arial"/>
              <w:sz w:val="24"/>
              <w:szCs w:val="24"/>
            </w:rPr>
            <w:ptab w:relativeTo="margin" w:alignment="right" w:leader="dot"/>
          </w:r>
          <w:r w:rsidR="00161D21">
            <w:rPr>
              <w:rFonts w:ascii="Arial" w:hAnsi="Arial" w:cs="Arial"/>
              <w:bCs/>
              <w:sz w:val="24"/>
              <w:szCs w:val="24"/>
            </w:rPr>
            <w:t>88</w:t>
          </w:r>
        </w:p>
        <w:p w:rsidR="005E1C9E" w:rsidRPr="00DA66EC" w:rsidRDefault="005E1C9E" w:rsidP="001E35F9">
          <w:pPr>
            <w:jc w:val="both"/>
            <w:rPr>
              <w:rFonts w:ascii="Arial" w:hAnsi="Arial" w:cs="Arial"/>
              <w:sz w:val="24"/>
              <w:szCs w:val="24"/>
            </w:rPr>
          </w:pPr>
          <w:r w:rsidRPr="00DA66EC">
            <w:rPr>
              <w:rFonts w:ascii="Arial" w:hAnsi="Arial" w:cs="Arial"/>
              <w:sz w:val="24"/>
              <w:szCs w:val="24"/>
            </w:rPr>
            <w:t>Figure 5.4 Water Content of DM Samples in West Arm-Burns Harbor</w:t>
          </w:r>
          <w:r w:rsidRPr="00DA66EC">
            <w:rPr>
              <w:rFonts w:ascii="Arial" w:hAnsi="Arial" w:cs="Arial"/>
              <w:sz w:val="24"/>
              <w:szCs w:val="24"/>
            </w:rPr>
            <w:ptab w:relativeTo="margin" w:alignment="right" w:leader="dot"/>
          </w:r>
          <w:r w:rsidR="00161D21">
            <w:rPr>
              <w:rFonts w:ascii="Arial" w:hAnsi="Arial" w:cs="Arial"/>
              <w:bCs/>
              <w:sz w:val="24"/>
              <w:szCs w:val="24"/>
            </w:rPr>
            <w:t>89</w:t>
          </w:r>
        </w:p>
        <w:p w:rsidR="005E1C9E" w:rsidRPr="00DA66EC" w:rsidRDefault="005E1C9E" w:rsidP="001E35F9">
          <w:pPr>
            <w:jc w:val="both"/>
            <w:rPr>
              <w:rFonts w:ascii="Arial" w:hAnsi="Arial" w:cs="Arial"/>
              <w:sz w:val="24"/>
              <w:szCs w:val="24"/>
            </w:rPr>
          </w:pPr>
          <w:r w:rsidRPr="00DA66EC">
            <w:rPr>
              <w:rFonts w:ascii="Arial" w:hAnsi="Arial" w:cs="Arial"/>
              <w:sz w:val="24"/>
              <w:szCs w:val="24"/>
            </w:rPr>
            <w:t>Figure 5.5 Project Site of Waukegan Harbor (1997)</w:t>
          </w:r>
          <w:r w:rsidRPr="00DA66EC">
            <w:rPr>
              <w:rFonts w:ascii="Arial" w:hAnsi="Arial" w:cs="Arial"/>
              <w:sz w:val="24"/>
              <w:szCs w:val="24"/>
            </w:rPr>
            <w:ptab w:relativeTo="margin" w:alignment="right" w:leader="dot"/>
          </w:r>
          <w:r w:rsidR="00161D21">
            <w:rPr>
              <w:rFonts w:ascii="Arial" w:hAnsi="Arial" w:cs="Arial"/>
              <w:bCs/>
              <w:sz w:val="24"/>
              <w:szCs w:val="24"/>
            </w:rPr>
            <w:t>90</w:t>
          </w:r>
        </w:p>
        <w:p w:rsidR="005E1C9E" w:rsidRPr="00DA66EC" w:rsidRDefault="005E1C9E" w:rsidP="001E35F9">
          <w:pPr>
            <w:jc w:val="both"/>
            <w:rPr>
              <w:rFonts w:ascii="Arial" w:hAnsi="Arial" w:cs="Arial"/>
              <w:sz w:val="24"/>
              <w:szCs w:val="24"/>
            </w:rPr>
          </w:pPr>
          <w:r w:rsidRPr="00DA66EC">
            <w:rPr>
              <w:rFonts w:ascii="Arial" w:hAnsi="Arial" w:cs="Arial"/>
              <w:sz w:val="24"/>
              <w:szCs w:val="24"/>
            </w:rPr>
            <w:t>Figure 5.6 Grain Size Distribution of DM Samples in Waukegan Harbor</w:t>
          </w:r>
          <w:r w:rsidRPr="00DA66EC">
            <w:rPr>
              <w:rFonts w:ascii="Arial" w:hAnsi="Arial" w:cs="Arial"/>
              <w:sz w:val="24"/>
              <w:szCs w:val="24"/>
            </w:rPr>
            <w:ptab w:relativeTo="margin" w:alignment="right" w:leader="dot"/>
          </w:r>
          <w:r w:rsidR="00161D21">
            <w:rPr>
              <w:rFonts w:ascii="Arial" w:hAnsi="Arial" w:cs="Arial"/>
              <w:bCs/>
              <w:sz w:val="24"/>
              <w:szCs w:val="24"/>
            </w:rPr>
            <w:t>91</w:t>
          </w:r>
        </w:p>
        <w:p w:rsidR="005E1C9E" w:rsidRPr="00DA66EC" w:rsidRDefault="005E1C9E" w:rsidP="001E35F9">
          <w:pPr>
            <w:jc w:val="both"/>
            <w:rPr>
              <w:rFonts w:ascii="Arial" w:hAnsi="Arial" w:cs="Arial"/>
              <w:sz w:val="24"/>
              <w:szCs w:val="24"/>
            </w:rPr>
          </w:pPr>
          <w:r w:rsidRPr="00DA66EC">
            <w:rPr>
              <w:rFonts w:ascii="Arial" w:hAnsi="Arial" w:cs="Arial"/>
              <w:sz w:val="24"/>
              <w:szCs w:val="24"/>
            </w:rPr>
            <w:t>Figure 5.7 Atterberg Limits of DM Samples in Waukegan Inner Harbor</w:t>
          </w:r>
          <w:r w:rsidRPr="00DA66EC">
            <w:rPr>
              <w:rFonts w:ascii="Arial" w:hAnsi="Arial" w:cs="Arial"/>
              <w:sz w:val="24"/>
              <w:szCs w:val="24"/>
            </w:rPr>
            <w:ptab w:relativeTo="margin" w:alignment="right" w:leader="dot"/>
          </w:r>
          <w:r w:rsidR="00161D21">
            <w:rPr>
              <w:rFonts w:ascii="Arial" w:hAnsi="Arial" w:cs="Arial"/>
              <w:bCs/>
              <w:sz w:val="24"/>
              <w:szCs w:val="24"/>
            </w:rPr>
            <w:t>92</w:t>
          </w:r>
        </w:p>
        <w:p w:rsidR="005E1C9E" w:rsidRPr="00DA66EC" w:rsidRDefault="005E1C9E" w:rsidP="001E35F9">
          <w:pPr>
            <w:jc w:val="both"/>
            <w:rPr>
              <w:rFonts w:ascii="Arial" w:hAnsi="Arial" w:cs="Arial"/>
              <w:sz w:val="24"/>
              <w:szCs w:val="24"/>
            </w:rPr>
          </w:pPr>
          <w:r w:rsidRPr="00DA66EC">
            <w:rPr>
              <w:rFonts w:ascii="Arial" w:hAnsi="Arial" w:cs="Arial"/>
              <w:sz w:val="24"/>
              <w:szCs w:val="24"/>
            </w:rPr>
            <w:t>Figure 5.8 Water Content of DM Samples in Waukegan Harbor</w:t>
          </w:r>
          <w:r w:rsidRPr="00DA66EC">
            <w:rPr>
              <w:rFonts w:ascii="Arial" w:hAnsi="Arial" w:cs="Arial"/>
              <w:sz w:val="24"/>
              <w:szCs w:val="24"/>
            </w:rPr>
            <w:ptab w:relativeTo="margin" w:alignment="right" w:leader="dot"/>
          </w:r>
          <w:r w:rsidR="00161D21">
            <w:rPr>
              <w:rFonts w:ascii="Arial" w:hAnsi="Arial" w:cs="Arial"/>
              <w:bCs/>
              <w:sz w:val="24"/>
              <w:szCs w:val="24"/>
            </w:rPr>
            <w:t>93</w:t>
          </w:r>
        </w:p>
        <w:p w:rsidR="005E1C9E" w:rsidRPr="00DA66EC" w:rsidRDefault="005E1C9E" w:rsidP="001E35F9">
          <w:pPr>
            <w:jc w:val="both"/>
            <w:rPr>
              <w:rFonts w:ascii="Arial" w:hAnsi="Arial" w:cs="Arial"/>
              <w:sz w:val="24"/>
              <w:szCs w:val="24"/>
            </w:rPr>
          </w:pPr>
          <w:r w:rsidRPr="00DA66EC">
            <w:rPr>
              <w:rFonts w:ascii="Arial" w:hAnsi="Arial" w:cs="Arial"/>
              <w:sz w:val="24"/>
              <w:szCs w:val="24"/>
            </w:rPr>
            <w:t>Figure 5.9 Project Site of Indiana Harbor (2010)</w:t>
          </w:r>
          <w:r w:rsidRPr="00DA66EC">
            <w:rPr>
              <w:rFonts w:ascii="Arial" w:hAnsi="Arial" w:cs="Arial"/>
              <w:sz w:val="24"/>
              <w:szCs w:val="24"/>
            </w:rPr>
            <w:ptab w:relativeTo="margin" w:alignment="right" w:leader="dot"/>
          </w:r>
          <w:r w:rsidR="00161D21">
            <w:rPr>
              <w:rFonts w:ascii="Arial" w:hAnsi="Arial" w:cs="Arial"/>
              <w:bCs/>
              <w:sz w:val="24"/>
              <w:szCs w:val="24"/>
            </w:rPr>
            <w:t>94</w:t>
          </w:r>
        </w:p>
        <w:p w:rsidR="005E1C9E" w:rsidRPr="00DA66EC" w:rsidRDefault="005E1C9E" w:rsidP="001E35F9">
          <w:pPr>
            <w:jc w:val="both"/>
            <w:rPr>
              <w:rFonts w:ascii="Arial" w:hAnsi="Arial" w:cs="Arial"/>
              <w:sz w:val="24"/>
              <w:szCs w:val="24"/>
            </w:rPr>
          </w:pPr>
          <w:r w:rsidRPr="00DA66EC">
            <w:rPr>
              <w:rFonts w:ascii="Arial" w:hAnsi="Arial" w:cs="Arial"/>
              <w:sz w:val="24"/>
              <w:szCs w:val="24"/>
            </w:rPr>
            <w:t>Figure 5.10 Grain Size Distribution of DM Samples in Indiana Harbor</w:t>
          </w:r>
          <w:r w:rsidRPr="00DA66EC">
            <w:rPr>
              <w:rFonts w:ascii="Arial" w:hAnsi="Arial" w:cs="Arial"/>
              <w:sz w:val="24"/>
              <w:szCs w:val="24"/>
            </w:rPr>
            <w:ptab w:relativeTo="margin" w:alignment="right" w:leader="dot"/>
          </w:r>
          <w:r w:rsidR="00161D21">
            <w:rPr>
              <w:rFonts w:ascii="Arial" w:hAnsi="Arial" w:cs="Arial"/>
              <w:bCs/>
              <w:sz w:val="24"/>
              <w:szCs w:val="24"/>
            </w:rPr>
            <w:t>95</w:t>
          </w:r>
        </w:p>
        <w:p w:rsidR="005E1C9E" w:rsidRPr="00DA66EC" w:rsidRDefault="005E1C9E" w:rsidP="001E35F9">
          <w:pPr>
            <w:jc w:val="both"/>
            <w:rPr>
              <w:rFonts w:ascii="Arial" w:hAnsi="Arial" w:cs="Arial"/>
              <w:sz w:val="24"/>
              <w:szCs w:val="24"/>
            </w:rPr>
          </w:pPr>
          <w:r w:rsidRPr="00DA66EC">
            <w:rPr>
              <w:rFonts w:ascii="Arial" w:hAnsi="Arial" w:cs="Arial"/>
              <w:sz w:val="24"/>
              <w:szCs w:val="24"/>
            </w:rPr>
            <w:t>Figure 5.11 Atterberg Limits of DM Samples in Indiana Harbor</w:t>
          </w:r>
          <w:r w:rsidRPr="00DA66EC">
            <w:rPr>
              <w:rFonts w:ascii="Arial" w:hAnsi="Arial" w:cs="Arial"/>
              <w:sz w:val="24"/>
              <w:szCs w:val="24"/>
            </w:rPr>
            <w:ptab w:relativeTo="margin" w:alignment="right" w:leader="dot"/>
          </w:r>
          <w:r w:rsidR="00161D21">
            <w:rPr>
              <w:rFonts w:ascii="Arial" w:hAnsi="Arial" w:cs="Arial"/>
              <w:bCs/>
              <w:sz w:val="24"/>
              <w:szCs w:val="24"/>
            </w:rPr>
            <w:t>96</w:t>
          </w:r>
        </w:p>
        <w:p w:rsidR="005E1C9E" w:rsidRPr="00DA66EC" w:rsidRDefault="005E1C9E" w:rsidP="001E35F9">
          <w:pPr>
            <w:jc w:val="both"/>
            <w:rPr>
              <w:rFonts w:ascii="Arial" w:hAnsi="Arial" w:cs="Arial"/>
              <w:sz w:val="24"/>
              <w:szCs w:val="24"/>
            </w:rPr>
          </w:pPr>
          <w:r w:rsidRPr="00DA66EC">
            <w:rPr>
              <w:rFonts w:ascii="Arial" w:hAnsi="Arial" w:cs="Arial"/>
              <w:sz w:val="24"/>
              <w:szCs w:val="24"/>
            </w:rPr>
            <w:t>Figure 5.12 Project Site of Calumet Harbor (2006)</w:t>
          </w:r>
          <w:r w:rsidRPr="00DA66EC">
            <w:rPr>
              <w:rFonts w:ascii="Arial" w:hAnsi="Arial" w:cs="Arial"/>
              <w:sz w:val="24"/>
              <w:szCs w:val="24"/>
            </w:rPr>
            <w:ptab w:relativeTo="margin" w:alignment="right" w:leader="dot"/>
          </w:r>
          <w:r w:rsidR="00161D21">
            <w:rPr>
              <w:rFonts w:ascii="Arial" w:hAnsi="Arial" w:cs="Arial"/>
              <w:bCs/>
              <w:sz w:val="24"/>
              <w:szCs w:val="24"/>
            </w:rPr>
            <w:t>97</w:t>
          </w:r>
        </w:p>
        <w:p w:rsidR="005E1C9E" w:rsidRPr="00DA66EC" w:rsidRDefault="005E1C9E" w:rsidP="001E35F9">
          <w:pPr>
            <w:jc w:val="both"/>
            <w:rPr>
              <w:rFonts w:ascii="Arial" w:hAnsi="Arial" w:cs="Arial"/>
              <w:sz w:val="24"/>
              <w:szCs w:val="24"/>
            </w:rPr>
          </w:pPr>
          <w:r w:rsidRPr="00DA66EC">
            <w:rPr>
              <w:rFonts w:ascii="Arial" w:hAnsi="Arial" w:cs="Arial"/>
              <w:sz w:val="24"/>
              <w:szCs w:val="24"/>
            </w:rPr>
            <w:t xml:space="preserve">Figure 5.13 Grain Size Distribution of DM Samples </w:t>
          </w:r>
          <w:r w:rsidR="00255550">
            <w:rPr>
              <w:rFonts w:ascii="Arial" w:hAnsi="Arial" w:cs="Arial"/>
              <w:sz w:val="24"/>
              <w:szCs w:val="24"/>
            </w:rPr>
            <w:t>in Calumet Harbor</w:t>
          </w:r>
          <w:r w:rsidRPr="00DA66EC">
            <w:rPr>
              <w:rFonts w:ascii="Arial" w:hAnsi="Arial" w:cs="Arial"/>
              <w:sz w:val="24"/>
              <w:szCs w:val="24"/>
            </w:rPr>
            <w:ptab w:relativeTo="margin" w:alignment="right" w:leader="dot"/>
          </w:r>
          <w:r w:rsidR="00161D21">
            <w:rPr>
              <w:rFonts w:ascii="Arial" w:hAnsi="Arial" w:cs="Arial"/>
              <w:bCs/>
              <w:sz w:val="24"/>
              <w:szCs w:val="24"/>
            </w:rPr>
            <w:t>98</w:t>
          </w:r>
        </w:p>
        <w:p w:rsidR="005E1C9E" w:rsidRPr="00DA66EC" w:rsidRDefault="005E1C9E" w:rsidP="001E35F9">
          <w:pPr>
            <w:jc w:val="both"/>
            <w:rPr>
              <w:rFonts w:ascii="Arial" w:hAnsi="Arial" w:cs="Arial"/>
              <w:sz w:val="24"/>
              <w:szCs w:val="24"/>
            </w:rPr>
          </w:pPr>
          <w:r w:rsidRPr="00DA66EC">
            <w:rPr>
              <w:rFonts w:ascii="Arial" w:hAnsi="Arial" w:cs="Arial"/>
              <w:sz w:val="24"/>
              <w:szCs w:val="24"/>
            </w:rPr>
            <w:t>Figure 5.14 Consolidation Characteristics of DM Samples in Chicago Area CDF</w:t>
          </w:r>
          <w:r w:rsidRPr="00DA66EC">
            <w:rPr>
              <w:rFonts w:ascii="Arial" w:hAnsi="Arial" w:cs="Arial"/>
              <w:sz w:val="24"/>
              <w:szCs w:val="24"/>
            </w:rPr>
            <w:ptab w:relativeTo="margin" w:alignment="right" w:leader="dot"/>
          </w:r>
          <w:r w:rsidR="00161D21">
            <w:rPr>
              <w:rFonts w:ascii="Arial" w:hAnsi="Arial" w:cs="Arial"/>
              <w:bCs/>
              <w:sz w:val="24"/>
              <w:szCs w:val="24"/>
            </w:rPr>
            <w:t>99</w:t>
          </w:r>
        </w:p>
        <w:p w:rsidR="003F5757" w:rsidRDefault="005E1C9E" w:rsidP="001E35F9">
          <w:pPr>
            <w:jc w:val="both"/>
            <w:rPr>
              <w:rFonts w:ascii="Arial" w:hAnsi="Arial" w:cs="Arial"/>
              <w:bCs/>
              <w:sz w:val="24"/>
              <w:szCs w:val="24"/>
            </w:rPr>
          </w:pPr>
          <w:r w:rsidRPr="00DA66EC">
            <w:rPr>
              <w:rFonts w:ascii="Arial" w:hAnsi="Arial" w:cs="Arial"/>
              <w:bCs/>
              <w:sz w:val="24"/>
              <w:szCs w:val="24"/>
            </w:rPr>
            <w:t>Figure 6.1 Evaluation of Soil Suitability on Transportation Sectors (WisDOT)</w:t>
          </w:r>
          <w:r w:rsidRPr="00DA66EC">
            <w:rPr>
              <w:rFonts w:ascii="Arial" w:hAnsi="Arial" w:cs="Arial"/>
              <w:sz w:val="24"/>
              <w:szCs w:val="24"/>
            </w:rPr>
            <w:ptab w:relativeTo="margin" w:alignment="right" w:leader="dot"/>
          </w:r>
          <w:r w:rsidR="00161D21">
            <w:rPr>
              <w:rFonts w:ascii="Arial" w:hAnsi="Arial" w:cs="Arial"/>
              <w:bCs/>
              <w:sz w:val="24"/>
              <w:szCs w:val="24"/>
            </w:rPr>
            <w:t>100</w:t>
          </w:r>
        </w:p>
        <w:p w:rsidR="003F5757" w:rsidRPr="003F5757" w:rsidRDefault="003F5757" w:rsidP="001E35F9">
          <w:pPr>
            <w:jc w:val="both"/>
            <w:rPr>
              <w:rFonts w:ascii="Arial" w:hAnsi="Arial" w:cs="Arial"/>
              <w:sz w:val="24"/>
            </w:rPr>
          </w:pPr>
          <w:r>
            <w:rPr>
              <w:rFonts w:ascii="Arial" w:hAnsi="Arial" w:cs="Arial"/>
              <w:bCs/>
              <w:sz w:val="24"/>
              <w:szCs w:val="24"/>
            </w:rPr>
            <w:t>Figure 7</w:t>
          </w:r>
          <w:r w:rsidRPr="00DA66EC">
            <w:rPr>
              <w:rFonts w:ascii="Arial" w:hAnsi="Arial" w:cs="Arial"/>
              <w:bCs/>
              <w:sz w:val="24"/>
              <w:szCs w:val="24"/>
            </w:rPr>
            <w:t xml:space="preserve">.1 </w:t>
          </w:r>
          <w:r w:rsidRPr="008E1AE1">
            <w:rPr>
              <w:rFonts w:ascii="Arial" w:hAnsi="Arial" w:cs="Arial"/>
              <w:sz w:val="24"/>
            </w:rPr>
            <w:t>Project Site of Milwaukee Port (2012)</w:t>
          </w:r>
          <w:r w:rsidRPr="00DA66EC">
            <w:rPr>
              <w:rFonts w:ascii="Arial" w:hAnsi="Arial" w:cs="Arial"/>
              <w:sz w:val="24"/>
              <w:szCs w:val="24"/>
            </w:rPr>
            <w:ptab w:relativeTo="margin" w:alignment="right" w:leader="dot"/>
          </w:r>
          <w:r w:rsidR="00161D21">
            <w:rPr>
              <w:rFonts w:ascii="Arial" w:hAnsi="Arial" w:cs="Arial"/>
              <w:bCs/>
              <w:sz w:val="24"/>
              <w:szCs w:val="24"/>
            </w:rPr>
            <w:t>101</w:t>
          </w:r>
        </w:p>
        <w:p w:rsidR="003F5757" w:rsidRDefault="003F5757" w:rsidP="001E35F9">
          <w:pPr>
            <w:jc w:val="both"/>
            <w:rPr>
              <w:rFonts w:ascii="Arial" w:hAnsi="Arial" w:cs="Arial"/>
              <w:bCs/>
              <w:sz w:val="24"/>
              <w:szCs w:val="24"/>
            </w:rPr>
          </w:pPr>
          <w:r>
            <w:rPr>
              <w:rFonts w:ascii="Arial" w:hAnsi="Arial" w:cs="Arial"/>
              <w:bCs/>
              <w:sz w:val="24"/>
              <w:szCs w:val="24"/>
            </w:rPr>
            <w:t>Figure 7.2</w:t>
          </w:r>
          <w:r w:rsidR="00A47EE8">
            <w:rPr>
              <w:rFonts w:ascii="Arial" w:hAnsi="Arial" w:cs="Arial"/>
              <w:bCs/>
              <w:sz w:val="24"/>
              <w:szCs w:val="24"/>
            </w:rPr>
            <w:t xml:space="preserve"> (a)</w:t>
          </w:r>
          <w:r w:rsidRPr="00DA66EC">
            <w:rPr>
              <w:rFonts w:ascii="Arial" w:hAnsi="Arial" w:cs="Arial"/>
              <w:bCs/>
              <w:sz w:val="24"/>
              <w:szCs w:val="24"/>
            </w:rPr>
            <w:t xml:space="preserve"> </w:t>
          </w:r>
          <w:r w:rsidR="006949C9">
            <w:rPr>
              <w:rFonts w:ascii="Arial" w:hAnsi="Arial" w:cs="Arial"/>
              <w:sz w:val="24"/>
            </w:rPr>
            <w:t>Compaction C</w:t>
          </w:r>
          <w:r w:rsidRPr="008E1AE1">
            <w:rPr>
              <w:rFonts w:ascii="Arial" w:hAnsi="Arial" w:cs="Arial"/>
              <w:sz w:val="24"/>
            </w:rPr>
            <w:t xml:space="preserve">urves of the RDM and SDM </w:t>
          </w:r>
          <w:r w:rsidR="006949C9">
            <w:rPr>
              <w:rFonts w:ascii="Arial" w:hAnsi="Arial" w:cs="Arial"/>
              <w:sz w:val="24"/>
            </w:rPr>
            <w:t>Specimens w</w:t>
          </w:r>
          <w:r w:rsidR="006949C9" w:rsidRPr="008E1AE1">
            <w:rPr>
              <w:rFonts w:ascii="Arial" w:hAnsi="Arial" w:cs="Arial"/>
              <w:sz w:val="24"/>
            </w:rPr>
            <w:t>ithout Curing</w:t>
          </w:r>
          <w:r w:rsidRPr="00DA66EC">
            <w:rPr>
              <w:rFonts w:ascii="Arial" w:hAnsi="Arial" w:cs="Arial"/>
              <w:sz w:val="24"/>
              <w:szCs w:val="24"/>
            </w:rPr>
            <w:ptab w:relativeTo="margin" w:alignment="right" w:leader="dot"/>
          </w:r>
          <w:r w:rsidR="00161D21">
            <w:rPr>
              <w:rFonts w:ascii="Arial" w:hAnsi="Arial" w:cs="Arial"/>
              <w:bCs/>
              <w:sz w:val="24"/>
              <w:szCs w:val="24"/>
            </w:rPr>
            <w:t>102</w:t>
          </w:r>
        </w:p>
        <w:p w:rsidR="00A47EE8" w:rsidRDefault="00A47EE8" w:rsidP="00A47EE8">
          <w:pPr>
            <w:jc w:val="both"/>
            <w:rPr>
              <w:rFonts w:ascii="Arial" w:hAnsi="Arial" w:cs="Arial"/>
              <w:bCs/>
              <w:sz w:val="24"/>
              <w:szCs w:val="24"/>
            </w:rPr>
          </w:pPr>
          <w:r>
            <w:rPr>
              <w:rFonts w:ascii="Arial" w:hAnsi="Arial" w:cs="Arial"/>
              <w:bCs/>
              <w:sz w:val="24"/>
              <w:szCs w:val="24"/>
            </w:rPr>
            <w:t>Figure 7.2 (b)</w:t>
          </w:r>
          <w:r w:rsidRPr="00DA66EC">
            <w:rPr>
              <w:rFonts w:ascii="Arial" w:hAnsi="Arial" w:cs="Arial"/>
              <w:bCs/>
              <w:sz w:val="24"/>
              <w:szCs w:val="24"/>
            </w:rPr>
            <w:t xml:space="preserve"> </w:t>
          </w:r>
          <w:r>
            <w:rPr>
              <w:rFonts w:ascii="Arial" w:hAnsi="Arial" w:cs="Arial"/>
              <w:sz w:val="24"/>
            </w:rPr>
            <w:t>Optimum Water Content and Maximum Dry Unit Weight as Function of Fly Ash Content</w:t>
          </w:r>
          <w:r w:rsidRPr="00DA66EC">
            <w:rPr>
              <w:rFonts w:ascii="Arial" w:hAnsi="Arial" w:cs="Arial"/>
              <w:sz w:val="24"/>
              <w:szCs w:val="24"/>
            </w:rPr>
            <w:ptab w:relativeTo="margin" w:alignment="right" w:leader="dot"/>
          </w:r>
          <w:r>
            <w:rPr>
              <w:rFonts w:ascii="Arial" w:hAnsi="Arial" w:cs="Arial"/>
              <w:bCs/>
              <w:sz w:val="24"/>
              <w:szCs w:val="24"/>
            </w:rPr>
            <w:t>102</w:t>
          </w:r>
        </w:p>
        <w:p w:rsidR="003F5757" w:rsidRPr="00DA66EC" w:rsidRDefault="003F5757" w:rsidP="001E35F9">
          <w:pPr>
            <w:jc w:val="both"/>
            <w:rPr>
              <w:rFonts w:ascii="Arial" w:hAnsi="Arial" w:cs="Arial"/>
              <w:sz w:val="24"/>
              <w:szCs w:val="24"/>
            </w:rPr>
          </w:pPr>
          <w:r>
            <w:rPr>
              <w:rFonts w:ascii="Arial" w:hAnsi="Arial" w:cs="Arial"/>
              <w:bCs/>
              <w:sz w:val="24"/>
              <w:szCs w:val="24"/>
            </w:rPr>
            <w:t>Figure 7.3</w:t>
          </w:r>
          <w:r w:rsidRPr="00DA66EC">
            <w:rPr>
              <w:rFonts w:ascii="Arial" w:hAnsi="Arial" w:cs="Arial"/>
              <w:bCs/>
              <w:sz w:val="24"/>
              <w:szCs w:val="24"/>
            </w:rPr>
            <w:t xml:space="preserve"> </w:t>
          </w:r>
          <w:r w:rsidR="00A63D72">
            <w:rPr>
              <w:rFonts w:ascii="Arial" w:hAnsi="Arial" w:cs="Arial"/>
              <w:sz w:val="24"/>
            </w:rPr>
            <w:t>Summary of the P</w:t>
          </w:r>
          <w:r w:rsidRPr="008E1AE1">
            <w:rPr>
              <w:rFonts w:ascii="Arial" w:hAnsi="Arial" w:cs="Arial"/>
              <w:sz w:val="24"/>
            </w:rPr>
            <w:t xml:space="preserve">lasticity </w:t>
          </w:r>
          <w:r w:rsidR="00A63D72">
            <w:rPr>
              <w:rFonts w:ascii="Arial" w:hAnsi="Arial" w:cs="Arial"/>
              <w:sz w:val="24"/>
            </w:rPr>
            <w:t xml:space="preserve">Chart of </w:t>
          </w:r>
          <w:r w:rsidR="006949C9">
            <w:rPr>
              <w:rFonts w:ascii="Arial" w:hAnsi="Arial" w:cs="Arial"/>
              <w:sz w:val="24"/>
            </w:rPr>
            <w:t>RDM and SDM S</w:t>
          </w:r>
          <w:r w:rsidRPr="008E1AE1">
            <w:rPr>
              <w:rFonts w:ascii="Arial" w:hAnsi="Arial" w:cs="Arial"/>
              <w:sz w:val="24"/>
            </w:rPr>
            <w:t>pecimens</w:t>
          </w:r>
          <w:r w:rsidRPr="00DA66EC">
            <w:rPr>
              <w:rFonts w:ascii="Arial" w:hAnsi="Arial" w:cs="Arial"/>
              <w:sz w:val="24"/>
              <w:szCs w:val="24"/>
            </w:rPr>
            <w:ptab w:relativeTo="margin" w:alignment="right" w:leader="dot"/>
          </w:r>
          <w:r w:rsidR="00161D21">
            <w:rPr>
              <w:rFonts w:ascii="Arial" w:hAnsi="Arial" w:cs="Arial"/>
              <w:bCs/>
              <w:sz w:val="24"/>
              <w:szCs w:val="24"/>
            </w:rPr>
            <w:t>103</w:t>
          </w:r>
        </w:p>
        <w:p w:rsidR="003F5757" w:rsidRDefault="003F5757" w:rsidP="001E35F9">
          <w:pPr>
            <w:jc w:val="both"/>
            <w:rPr>
              <w:rFonts w:ascii="Arial" w:hAnsi="Arial" w:cs="Arial"/>
              <w:bCs/>
              <w:sz w:val="24"/>
              <w:szCs w:val="24"/>
            </w:rPr>
          </w:pPr>
          <w:r>
            <w:rPr>
              <w:rFonts w:ascii="Arial" w:hAnsi="Arial" w:cs="Arial"/>
              <w:bCs/>
              <w:sz w:val="24"/>
              <w:szCs w:val="24"/>
            </w:rPr>
            <w:t>Figure 7.4</w:t>
          </w:r>
          <w:r w:rsidRPr="00DA66EC">
            <w:rPr>
              <w:rFonts w:ascii="Arial" w:hAnsi="Arial" w:cs="Arial"/>
              <w:bCs/>
              <w:sz w:val="24"/>
              <w:szCs w:val="24"/>
            </w:rPr>
            <w:t xml:space="preserve"> </w:t>
          </w:r>
          <w:r w:rsidR="00A63D72">
            <w:rPr>
              <w:rFonts w:ascii="Arial" w:hAnsi="Arial" w:cs="Arial"/>
              <w:sz w:val="24"/>
            </w:rPr>
            <w:t xml:space="preserve">Plasticity Chart of </w:t>
          </w:r>
          <w:r w:rsidR="006949C9">
            <w:rPr>
              <w:rFonts w:ascii="Arial" w:hAnsi="Arial" w:cs="Arial"/>
              <w:sz w:val="24"/>
            </w:rPr>
            <w:t>RDM and SDM S</w:t>
          </w:r>
          <w:r w:rsidR="00A63D72">
            <w:rPr>
              <w:rFonts w:ascii="Arial" w:hAnsi="Arial" w:cs="Arial"/>
              <w:sz w:val="24"/>
            </w:rPr>
            <w:t xml:space="preserve">pecimens as a function of </w:t>
          </w:r>
          <w:r w:rsidRPr="008E1AE1">
            <w:rPr>
              <w:rFonts w:ascii="Arial" w:hAnsi="Arial" w:cs="Arial"/>
              <w:sz w:val="24"/>
            </w:rPr>
            <w:t xml:space="preserve">curing </w:t>
          </w:r>
          <w:r>
            <w:rPr>
              <w:rFonts w:ascii="Arial" w:hAnsi="Arial" w:cs="Arial"/>
              <w:sz w:val="24"/>
            </w:rPr>
            <w:t xml:space="preserve">  </w:t>
          </w:r>
          <w:r w:rsidRPr="008E1AE1">
            <w:rPr>
              <w:rFonts w:ascii="Arial" w:hAnsi="Arial" w:cs="Arial"/>
              <w:sz w:val="24"/>
            </w:rPr>
            <w:t>time</w:t>
          </w:r>
          <w:r w:rsidRPr="00DA66EC">
            <w:rPr>
              <w:rFonts w:ascii="Arial" w:hAnsi="Arial" w:cs="Arial"/>
              <w:sz w:val="24"/>
              <w:szCs w:val="24"/>
            </w:rPr>
            <w:t xml:space="preserve"> </w:t>
          </w:r>
          <w:r w:rsidRPr="00DA66EC">
            <w:rPr>
              <w:rFonts w:ascii="Arial" w:hAnsi="Arial" w:cs="Arial"/>
              <w:sz w:val="24"/>
              <w:szCs w:val="24"/>
            </w:rPr>
            <w:ptab w:relativeTo="margin" w:alignment="right" w:leader="dot"/>
          </w:r>
          <w:r w:rsidR="00161D21">
            <w:rPr>
              <w:rFonts w:ascii="Arial" w:hAnsi="Arial" w:cs="Arial"/>
              <w:bCs/>
              <w:sz w:val="24"/>
              <w:szCs w:val="24"/>
            </w:rPr>
            <w:t>104</w:t>
          </w:r>
        </w:p>
        <w:p w:rsidR="003F5757" w:rsidRPr="00DA66EC" w:rsidRDefault="003F5757" w:rsidP="001E35F9">
          <w:pPr>
            <w:jc w:val="both"/>
            <w:rPr>
              <w:rFonts w:ascii="Arial" w:hAnsi="Arial" w:cs="Arial"/>
              <w:sz w:val="24"/>
              <w:szCs w:val="24"/>
            </w:rPr>
          </w:pPr>
          <w:r>
            <w:rPr>
              <w:rFonts w:ascii="Arial" w:hAnsi="Arial" w:cs="Arial"/>
              <w:bCs/>
              <w:sz w:val="24"/>
              <w:szCs w:val="24"/>
            </w:rPr>
            <w:lastRenderedPageBreak/>
            <w:t>Figure 7.5</w:t>
          </w:r>
          <w:r w:rsidRPr="00DA66EC">
            <w:rPr>
              <w:rFonts w:ascii="Arial" w:hAnsi="Arial" w:cs="Arial"/>
              <w:bCs/>
              <w:sz w:val="24"/>
              <w:szCs w:val="24"/>
            </w:rPr>
            <w:t xml:space="preserve"> </w:t>
          </w:r>
          <w:r w:rsidR="006949C9">
            <w:rPr>
              <w:rFonts w:ascii="Arial" w:hAnsi="Arial" w:cs="Arial"/>
              <w:sz w:val="24"/>
            </w:rPr>
            <w:t>Plasticity C</w:t>
          </w:r>
          <w:r w:rsidR="00A63D72">
            <w:rPr>
              <w:rFonts w:ascii="Arial" w:hAnsi="Arial" w:cs="Arial"/>
              <w:sz w:val="24"/>
            </w:rPr>
            <w:t xml:space="preserve">hart of </w:t>
          </w:r>
          <w:r w:rsidRPr="00FB1841">
            <w:rPr>
              <w:rFonts w:ascii="Arial" w:hAnsi="Arial" w:cs="Arial"/>
              <w:sz w:val="24"/>
            </w:rPr>
            <w:t xml:space="preserve">RDM and SDM </w:t>
          </w:r>
          <w:r w:rsidR="006949C9">
            <w:rPr>
              <w:rFonts w:ascii="Arial" w:hAnsi="Arial" w:cs="Arial"/>
              <w:sz w:val="24"/>
            </w:rPr>
            <w:t>Specimens as a Function of F</w:t>
          </w:r>
          <w:r w:rsidRPr="00FB1841">
            <w:rPr>
              <w:rFonts w:ascii="Arial" w:hAnsi="Arial" w:cs="Arial"/>
              <w:sz w:val="24"/>
            </w:rPr>
            <w:t xml:space="preserve">ly </w:t>
          </w:r>
          <w:r w:rsidR="006949C9" w:rsidRPr="00FB1841">
            <w:rPr>
              <w:rFonts w:ascii="Arial" w:hAnsi="Arial" w:cs="Arial"/>
              <w:sz w:val="24"/>
            </w:rPr>
            <w:t>Ash Content</w:t>
          </w:r>
          <w:r w:rsidRPr="00DA66EC">
            <w:rPr>
              <w:rFonts w:ascii="Arial" w:hAnsi="Arial" w:cs="Arial"/>
              <w:sz w:val="24"/>
              <w:szCs w:val="24"/>
            </w:rPr>
            <w:ptab w:relativeTo="margin" w:alignment="right" w:leader="dot"/>
          </w:r>
          <w:r w:rsidR="00161D21">
            <w:rPr>
              <w:rFonts w:ascii="Arial" w:hAnsi="Arial" w:cs="Arial"/>
              <w:bCs/>
              <w:sz w:val="24"/>
              <w:szCs w:val="24"/>
            </w:rPr>
            <w:t>105</w:t>
          </w:r>
        </w:p>
        <w:p w:rsidR="003F5757" w:rsidRPr="003F5757" w:rsidRDefault="003F5757" w:rsidP="001E35F9">
          <w:pPr>
            <w:jc w:val="both"/>
            <w:rPr>
              <w:rFonts w:ascii="Arial" w:hAnsi="Arial" w:cs="Arial"/>
              <w:b/>
              <w:bCs/>
              <w:sz w:val="24"/>
            </w:rPr>
          </w:pPr>
          <w:r>
            <w:rPr>
              <w:rFonts w:ascii="Arial" w:hAnsi="Arial" w:cs="Arial"/>
              <w:bCs/>
              <w:sz w:val="24"/>
              <w:szCs w:val="24"/>
            </w:rPr>
            <w:t>Figure 7.6</w:t>
          </w:r>
          <w:r w:rsidRPr="00DA66EC">
            <w:rPr>
              <w:rFonts w:ascii="Arial" w:hAnsi="Arial" w:cs="Arial"/>
              <w:bCs/>
              <w:sz w:val="24"/>
              <w:szCs w:val="24"/>
            </w:rPr>
            <w:t xml:space="preserve"> </w:t>
          </w:r>
          <w:r w:rsidRPr="00FB1841">
            <w:rPr>
              <w:rFonts w:ascii="Arial" w:hAnsi="Arial" w:cs="Arial"/>
              <w:sz w:val="24"/>
            </w:rPr>
            <w:t xml:space="preserve">Undrained </w:t>
          </w:r>
          <w:r w:rsidR="00A63D72">
            <w:rPr>
              <w:rFonts w:ascii="Arial" w:hAnsi="Arial" w:cs="Arial"/>
              <w:sz w:val="24"/>
            </w:rPr>
            <w:t xml:space="preserve">Shear Strength of </w:t>
          </w:r>
          <w:r w:rsidRPr="00FB1841">
            <w:rPr>
              <w:rFonts w:ascii="Arial" w:hAnsi="Arial" w:cs="Arial"/>
              <w:sz w:val="24"/>
            </w:rPr>
            <w:t xml:space="preserve">RDM </w:t>
          </w:r>
          <w:r w:rsidR="006949C9" w:rsidRPr="00FB1841">
            <w:rPr>
              <w:rFonts w:ascii="Arial" w:hAnsi="Arial" w:cs="Arial"/>
              <w:sz w:val="24"/>
            </w:rPr>
            <w:t xml:space="preserve">and </w:t>
          </w:r>
          <w:r w:rsidRPr="00FB1841">
            <w:rPr>
              <w:rFonts w:ascii="Arial" w:hAnsi="Arial" w:cs="Arial"/>
              <w:sz w:val="24"/>
            </w:rPr>
            <w:t xml:space="preserve">SDM </w:t>
          </w:r>
          <w:r w:rsidR="006949C9" w:rsidRPr="00FB1841">
            <w:rPr>
              <w:rFonts w:ascii="Arial" w:hAnsi="Arial" w:cs="Arial"/>
              <w:sz w:val="24"/>
            </w:rPr>
            <w:t>Specimens with Different Curing Time</w:t>
          </w:r>
          <w:r w:rsidRPr="00DA66EC">
            <w:rPr>
              <w:rFonts w:ascii="Arial" w:hAnsi="Arial" w:cs="Arial"/>
              <w:sz w:val="24"/>
              <w:szCs w:val="24"/>
            </w:rPr>
            <w:ptab w:relativeTo="margin" w:alignment="right" w:leader="dot"/>
          </w:r>
          <w:r w:rsidR="00161D21">
            <w:rPr>
              <w:rFonts w:ascii="Arial" w:hAnsi="Arial" w:cs="Arial"/>
              <w:bCs/>
              <w:sz w:val="24"/>
              <w:szCs w:val="24"/>
            </w:rPr>
            <w:t>106</w:t>
          </w:r>
        </w:p>
        <w:p w:rsidR="003F5757" w:rsidRDefault="001E35F9" w:rsidP="001E35F9">
          <w:pPr>
            <w:jc w:val="both"/>
            <w:rPr>
              <w:rFonts w:ascii="Arial" w:hAnsi="Arial" w:cs="Arial"/>
              <w:bCs/>
              <w:sz w:val="24"/>
              <w:szCs w:val="24"/>
            </w:rPr>
          </w:pPr>
          <w:r>
            <w:rPr>
              <w:rFonts w:ascii="Arial" w:hAnsi="Arial" w:cs="Arial"/>
              <w:bCs/>
              <w:sz w:val="24"/>
              <w:szCs w:val="24"/>
            </w:rPr>
            <w:t>Figure 7.7</w:t>
          </w:r>
          <w:r w:rsidR="003F5757" w:rsidRPr="00DA66EC">
            <w:rPr>
              <w:rFonts w:ascii="Arial" w:hAnsi="Arial" w:cs="Arial"/>
              <w:bCs/>
              <w:sz w:val="24"/>
              <w:szCs w:val="24"/>
            </w:rPr>
            <w:t xml:space="preserve"> </w:t>
          </w:r>
          <w:r w:rsidRPr="00FB1841">
            <w:rPr>
              <w:rFonts w:ascii="Arial" w:hAnsi="Arial" w:cs="Arial"/>
              <w:sz w:val="24"/>
            </w:rPr>
            <w:t xml:space="preserve">Unconfined </w:t>
          </w:r>
          <w:r w:rsidR="00A63D72">
            <w:rPr>
              <w:rFonts w:ascii="Arial" w:hAnsi="Arial" w:cs="Arial"/>
              <w:sz w:val="24"/>
            </w:rPr>
            <w:t xml:space="preserve">Compressive Strength of </w:t>
          </w:r>
          <w:r w:rsidRPr="00FB1841">
            <w:rPr>
              <w:rFonts w:ascii="Arial" w:hAnsi="Arial" w:cs="Arial"/>
              <w:sz w:val="24"/>
            </w:rPr>
            <w:t xml:space="preserve">RDM </w:t>
          </w:r>
          <w:r w:rsidR="006949C9" w:rsidRPr="00FB1841">
            <w:rPr>
              <w:rFonts w:ascii="Arial" w:hAnsi="Arial" w:cs="Arial"/>
              <w:sz w:val="24"/>
            </w:rPr>
            <w:t xml:space="preserve">and </w:t>
          </w:r>
          <w:r w:rsidRPr="00FB1841">
            <w:rPr>
              <w:rFonts w:ascii="Arial" w:hAnsi="Arial" w:cs="Arial"/>
              <w:sz w:val="24"/>
            </w:rPr>
            <w:t xml:space="preserve">SDM </w:t>
          </w:r>
          <w:r w:rsidR="006949C9" w:rsidRPr="00FB1841">
            <w:rPr>
              <w:rFonts w:ascii="Arial" w:hAnsi="Arial" w:cs="Arial"/>
              <w:sz w:val="24"/>
            </w:rPr>
            <w:t>Specimens as</w:t>
          </w:r>
          <w:r w:rsidR="006949C9">
            <w:rPr>
              <w:rFonts w:ascii="Arial" w:hAnsi="Arial" w:cs="Arial"/>
              <w:sz w:val="24"/>
            </w:rPr>
            <w:t xml:space="preserve"> a Function o</w:t>
          </w:r>
          <w:r w:rsidR="006949C9" w:rsidRPr="00FB1841">
            <w:rPr>
              <w:rFonts w:ascii="Arial" w:hAnsi="Arial" w:cs="Arial"/>
              <w:sz w:val="24"/>
            </w:rPr>
            <w:t>f Fly Ash Percentage</w:t>
          </w:r>
          <w:r w:rsidR="006949C9" w:rsidRPr="00DA66EC">
            <w:rPr>
              <w:rFonts w:ascii="Arial" w:hAnsi="Arial" w:cs="Arial"/>
              <w:sz w:val="24"/>
              <w:szCs w:val="24"/>
            </w:rPr>
            <w:t xml:space="preserve"> </w:t>
          </w:r>
          <w:r w:rsidR="003F5757" w:rsidRPr="00DA66EC">
            <w:rPr>
              <w:rFonts w:ascii="Arial" w:hAnsi="Arial" w:cs="Arial"/>
              <w:sz w:val="24"/>
              <w:szCs w:val="24"/>
            </w:rPr>
            <w:ptab w:relativeTo="margin" w:alignment="right" w:leader="dot"/>
          </w:r>
          <w:r w:rsidR="00161D21">
            <w:rPr>
              <w:rFonts w:ascii="Arial" w:hAnsi="Arial" w:cs="Arial"/>
              <w:bCs/>
              <w:sz w:val="24"/>
              <w:szCs w:val="24"/>
            </w:rPr>
            <w:t>107</w:t>
          </w:r>
        </w:p>
        <w:p w:rsidR="001E35F9" w:rsidRPr="003F5757" w:rsidRDefault="001E35F9" w:rsidP="001E35F9">
          <w:pPr>
            <w:jc w:val="both"/>
            <w:rPr>
              <w:rFonts w:ascii="Arial" w:hAnsi="Arial" w:cs="Arial"/>
              <w:sz w:val="24"/>
            </w:rPr>
          </w:pPr>
          <w:r>
            <w:rPr>
              <w:rFonts w:ascii="Arial" w:hAnsi="Arial" w:cs="Arial"/>
              <w:bCs/>
              <w:sz w:val="24"/>
              <w:szCs w:val="24"/>
            </w:rPr>
            <w:t xml:space="preserve">Figure </w:t>
          </w:r>
          <w:r w:rsidR="006949C9">
            <w:rPr>
              <w:rFonts w:ascii="Arial" w:hAnsi="Arial" w:cs="Arial"/>
              <w:bCs/>
              <w:sz w:val="24"/>
              <w:szCs w:val="24"/>
            </w:rPr>
            <w:t>7.8</w:t>
          </w:r>
          <w:r w:rsidR="006949C9" w:rsidRPr="00DA66EC">
            <w:rPr>
              <w:rFonts w:ascii="Arial" w:hAnsi="Arial" w:cs="Arial"/>
              <w:bCs/>
              <w:sz w:val="24"/>
              <w:szCs w:val="24"/>
            </w:rPr>
            <w:t xml:space="preserve"> </w:t>
          </w:r>
          <w:r w:rsidRPr="00F913DD">
            <w:rPr>
              <w:rFonts w:ascii="Arial" w:hAnsi="Arial" w:cs="Arial"/>
              <w:sz w:val="24"/>
            </w:rPr>
            <w:t xml:space="preserve">CBR </w:t>
          </w:r>
          <w:r w:rsidR="006949C9" w:rsidRPr="00F913DD">
            <w:rPr>
              <w:rFonts w:ascii="Arial" w:hAnsi="Arial" w:cs="Arial"/>
              <w:sz w:val="24"/>
            </w:rPr>
            <w:t xml:space="preserve">Gain of the </w:t>
          </w:r>
          <w:r w:rsidRPr="00F913DD">
            <w:rPr>
              <w:rFonts w:ascii="Arial" w:hAnsi="Arial" w:cs="Arial"/>
              <w:sz w:val="24"/>
            </w:rPr>
            <w:t xml:space="preserve">SDM </w:t>
          </w:r>
          <w:r w:rsidR="006949C9" w:rsidRPr="00F913DD">
            <w:rPr>
              <w:rFonts w:ascii="Arial" w:hAnsi="Arial" w:cs="Arial"/>
              <w:sz w:val="24"/>
            </w:rPr>
            <w:t>Specimens as Function of Fly Ash Content and Curing Time</w:t>
          </w:r>
          <w:r w:rsidRPr="00DA66EC">
            <w:rPr>
              <w:rFonts w:ascii="Arial" w:hAnsi="Arial" w:cs="Arial"/>
              <w:sz w:val="24"/>
              <w:szCs w:val="24"/>
            </w:rPr>
            <w:ptab w:relativeTo="margin" w:alignment="right" w:leader="dot"/>
          </w:r>
          <w:r w:rsidR="00161D21">
            <w:rPr>
              <w:rFonts w:ascii="Arial" w:hAnsi="Arial" w:cs="Arial"/>
              <w:bCs/>
              <w:sz w:val="24"/>
              <w:szCs w:val="24"/>
            </w:rPr>
            <w:t>108</w:t>
          </w:r>
        </w:p>
        <w:p w:rsidR="001E35F9" w:rsidRDefault="001E35F9" w:rsidP="001E35F9">
          <w:pPr>
            <w:jc w:val="both"/>
            <w:rPr>
              <w:rFonts w:ascii="Arial" w:hAnsi="Arial" w:cs="Arial"/>
              <w:bCs/>
              <w:sz w:val="24"/>
              <w:szCs w:val="24"/>
            </w:rPr>
          </w:pPr>
          <w:r>
            <w:rPr>
              <w:rFonts w:ascii="Arial" w:hAnsi="Arial" w:cs="Arial"/>
              <w:bCs/>
              <w:sz w:val="24"/>
              <w:szCs w:val="24"/>
            </w:rPr>
            <w:t xml:space="preserve">Figure </w:t>
          </w:r>
          <w:r w:rsidR="006949C9">
            <w:rPr>
              <w:rFonts w:ascii="Arial" w:hAnsi="Arial" w:cs="Arial"/>
              <w:bCs/>
              <w:sz w:val="24"/>
              <w:szCs w:val="24"/>
            </w:rPr>
            <w:t>7.9</w:t>
          </w:r>
          <w:r w:rsidR="006949C9" w:rsidRPr="00DA66EC">
            <w:rPr>
              <w:rFonts w:ascii="Arial" w:hAnsi="Arial" w:cs="Arial"/>
              <w:bCs/>
              <w:sz w:val="24"/>
              <w:szCs w:val="24"/>
            </w:rPr>
            <w:t xml:space="preserve"> </w:t>
          </w:r>
          <w:r w:rsidRPr="00F913DD">
            <w:rPr>
              <w:rFonts w:ascii="Arial" w:hAnsi="Arial" w:cs="Arial"/>
              <w:sz w:val="24"/>
            </w:rPr>
            <w:t xml:space="preserve">Ratio </w:t>
          </w:r>
          <w:r w:rsidR="006949C9" w:rsidRPr="00F913DD">
            <w:rPr>
              <w:rFonts w:ascii="Arial" w:hAnsi="Arial" w:cs="Arial"/>
              <w:sz w:val="24"/>
            </w:rPr>
            <w:t xml:space="preserve">of </w:t>
          </w:r>
          <w:r w:rsidRPr="00F913DD">
            <w:rPr>
              <w:rFonts w:ascii="Arial" w:hAnsi="Arial" w:cs="Arial"/>
              <w:sz w:val="24"/>
            </w:rPr>
            <w:t>M</w:t>
          </w:r>
          <w:r w:rsidRPr="00F913DD">
            <w:rPr>
              <w:rFonts w:ascii="Arial" w:hAnsi="Arial" w:cs="Arial"/>
              <w:sz w:val="24"/>
              <w:vertAlign w:val="subscript"/>
            </w:rPr>
            <w:t>r</w:t>
          </w:r>
          <w:r w:rsidRPr="00F913DD">
            <w:rPr>
              <w:rFonts w:ascii="Arial" w:hAnsi="Arial" w:cs="Arial"/>
              <w:sz w:val="24"/>
            </w:rPr>
            <w:t xml:space="preserve"> </w:t>
          </w:r>
          <w:r w:rsidR="006949C9" w:rsidRPr="00F913DD">
            <w:rPr>
              <w:rFonts w:ascii="Arial" w:hAnsi="Arial" w:cs="Arial"/>
              <w:sz w:val="24"/>
            </w:rPr>
            <w:t xml:space="preserve">of </w:t>
          </w:r>
          <w:r w:rsidRPr="00F913DD">
            <w:rPr>
              <w:rFonts w:ascii="Arial" w:hAnsi="Arial" w:cs="Arial"/>
              <w:sz w:val="24"/>
            </w:rPr>
            <w:t xml:space="preserve">SDM </w:t>
          </w:r>
          <w:r w:rsidR="006949C9" w:rsidRPr="00F913DD">
            <w:rPr>
              <w:rFonts w:ascii="Arial" w:hAnsi="Arial" w:cs="Arial"/>
              <w:sz w:val="24"/>
            </w:rPr>
            <w:t xml:space="preserve">Specimens Cured With 2 Hours, 7 Days, and 28 Days to </w:t>
          </w:r>
          <w:r w:rsidRPr="00F913DD">
            <w:rPr>
              <w:rFonts w:ascii="Arial" w:hAnsi="Arial" w:cs="Arial"/>
              <w:sz w:val="24"/>
            </w:rPr>
            <w:t>M</w:t>
          </w:r>
          <w:r w:rsidRPr="00F913DD">
            <w:rPr>
              <w:rFonts w:ascii="Arial" w:hAnsi="Arial" w:cs="Arial"/>
              <w:sz w:val="24"/>
              <w:vertAlign w:val="subscript"/>
            </w:rPr>
            <w:t>r</w:t>
          </w:r>
          <w:r w:rsidRPr="00F913DD">
            <w:rPr>
              <w:rFonts w:ascii="Arial" w:hAnsi="Arial" w:cs="Arial"/>
              <w:sz w:val="24"/>
            </w:rPr>
            <w:t xml:space="preserve"> </w:t>
          </w:r>
          <w:r w:rsidR="00160312" w:rsidRPr="00F913DD">
            <w:rPr>
              <w:rFonts w:ascii="Arial" w:hAnsi="Arial" w:cs="Arial"/>
              <w:sz w:val="24"/>
            </w:rPr>
            <w:t>of</w:t>
          </w:r>
          <w:r w:rsidR="006949C9" w:rsidRPr="00F913DD">
            <w:rPr>
              <w:rFonts w:ascii="Arial" w:hAnsi="Arial" w:cs="Arial"/>
              <w:sz w:val="24"/>
            </w:rPr>
            <w:t xml:space="preserve"> </w:t>
          </w:r>
          <w:r w:rsidRPr="00F913DD">
            <w:rPr>
              <w:rFonts w:ascii="Arial" w:hAnsi="Arial" w:cs="Arial"/>
              <w:sz w:val="24"/>
            </w:rPr>
            <w:t xml:space="preserve">RDM </w:t>
          </w:r>
          <w:r w:rsidR="006949C9" w:rsidRPr="00F913DD">
            <w:rPr>
              <w:rFonts w:ascii="Arial" w:hAnsi="Arial" w:cs="Arial"/>
              <w:sz w:val="24"/>
            </w:rPr>
            <w:t>Specimens</w:t>
          </w:r>
          <w:r w:rsidR="006949C9" w:rsidRPr="00DA66EC">
            <w:rPr>
              <w:rFonts w:ascii="Arial" w:hAnsi="Arial" w:cs="Arial"/>
              <w:sz w:val="24"/>
              <w:szCs w:val="24"/>
            </w:rPr>
            <w:t xml:space="preserve"> </w:t>
          </w:r>
          <w:r w:rsidRPr="00DA66EC">
            <w:rPr>
              <w:rFonts w:ascii="Arial" w:hAnsi="Arial" w:cs="Arial"/>
              <w:sz w:val="24"/>
              <w:szCs w:val="24"/>
            </w:rPr>
            <w:ptab w:relativeTo="margin" w:alignment="right" w:leader="dot"/>
          </w:r>
          <w:r w:rsidR="00161D21">
            <w:rPr>
              <w:rFonts w:ascii="Arial" w:hAnsi="Arial" w:cs="Arial"/>
              <w:bCs/>
              <w:sz w:val="24"/>
              <w:szCs w:val="24"/>
            </w:rPr>
            <w:t>109</w:t>
          </w:r>
        </w:p>
        <w:p w:rsidR="001E35F9" w:rsidRDefault="001E35F9" w:rsidP="001E35F9">
          <w:pPr>
            <w:jc w:val="both"/>
            <w:rPr>
              <w:rFonts w:ascii="Arial" w:hAnsi="Arial" w:cs="Arial"/>
              <w:bCs/>
              <w:sz w:val="24"/>
              <w:szCs w:val="24"/>
            </w:rPr>
          </w:pPr>
          <w:r>
            <w:rPr>
              <w:rFonts w:ascii="Arial" w:hAnsi="Arial" w:cs="Arial"/>
              <w:bCs/>
              <w:sz w:val="24"/>
              <w:szCs w:val="24"/>
            </w:rPr>
            <w:t xml:space="preserve">Figure </w:t>
          </w:r>
          <w:r w:rsidR="006949C9">
            <w:rPr>
              <w:rFonts w:ascii="Arial" w:hAnsi="Arial" w:cs="Arial"/>
              <w:bCs/>
              <w:sz w:val="24"/>
              <w:szCs w:val="24"/>
            </w:rPr>
            <w:t>7.10</w:t>
          </w:r>
          <w:r w:rsidR="006949C9" w:rsidRPr="00DA66EC">
            <w:rPr>
              <w:rFonts w:ascii="Arial" w:hAnsi="Arial" w:cs="Arial"/>
              <w:bCs/>
              <w:sz w:val="24"/>
              <w:szCs w:val="24"/>
            </w:rPr>
            <w:t xml:space="preserve"> </w:t>
          </w:r>
          <w:r w:rsidRPr="00F913DD">
            <w:rPr>
              <w:rFonts w:ascii="Arial" w:hAnsi="Arial" w:cs="Arial"/>
              <w:sz w:val="24"/>
            </w:rPr>
            <w:t xml:space="preserve">Resilient Modulus </w:t>
          </w:r>
          <w:r w:rsidR="006949C9" w:rsidRPr="00F913DD">
            <w:rPr>
              <w:rFonts w:ascii="Arial" w:hAnsi="Arial" w:cs="Arial"/>
              <w:sz w:val="24"/>
            </w:rPr>
            <w:t xml:space="preserve">versus </w:t>
          </w:r>
          <w:r w:rsidRPr="00F913DD">
            <w:rPr>
              <w:rFonts w:ascii="Arial" w:hAnsi="Arial" w:cs="Arial"/>
              <w:sz w:val="24"/>
            </w:rPr>
            <w:t xml:space="preserve">CBR </w:t>
          </w:r>
          <w:r w:rsidR="006949C9" w:rsidRPr="00F913DD">
            <w:rPr>
              <w:rFonts w:ascii="Arial" w:hAnsi="Arial" w:cs="Arial"/>
              <w:sz w:val="24"/>
            </w:rPr>
            <w:t xml:space="preserve">of </w:t>
          </w:r>
          <w:r w:rsidRPr="00F913DD">
            <w:rPr>
              <w:rFonts w:ascii="Arial" w:hAnsi="Arial" w:cs="Arial"/>
              <w:sz w:val="24"/>
            </w:rPr>
            <w:t xml:space="preserve">SDM </w:t>
          </w:r>
          <w:r w:rsidR="006949C9" w:rsidRPr="00F913DD">
            <w:rPr>
              <w:rFonts w:ascii="Arial" w:hAnsi="Arial" w:cs="Arial"/>
              <w:sz w:val="24"/>
            </w:rPr>
            <w:t xml:space="preserve">and </w:t>
          </w:r>
          <w:r w:rsidRPr="00F913DD">
            <w:rPr>
              <w:rFonts w:ascii="Arial" w:hAnsi="Arial" w:cs="Arial"/>
              <w:sz w:val="24"/>
            </w:rPr>
            <w:t>RDM</w:t>
          </w:r>
          <w:r w:rsidRPr="00DA66EC">
            <w:rPr>
              <w:rFonts w:ascii="Arial" w:hAnsi="Arial" w:cs="Arial"/>
              <w:sz w:val="24"/>
              <w:szCs w:val="24"/>
            </w:rPr>
            <w:t xml:space="preserve"> </w:t>
          </w:r>
          <w:r w:rsidRPr="00DA66EC">
            <w:rPr>
              <w:rFonts w:ascii="Arial" w:hAnsi="Arial" w:cs="Arial"/>
              <w:sz w:val="24"/>
              <w:szCs w:val="24"/>
            </w:rPr>
            <w:ptab w:relativeTo="margin" w:alignment="right" w:leader="dot"/>
          </w:r>
          <w:r w:rsidR="00161D21">
            <w:rPr>
              <w:rFonts w:ascii="Arial" w:hAnsi="Arial" w:cs="Arial"/>
              <w:bCs/>
              <w:sz w:val="24"/>
              <w:szCs w:val="24"/>
            </w:rPr>
            <w:t>110</w:t>
          </w:r>
        </w:p>
        <w:p w:rsidR="00696EB5" w:rsidRPr="00DA66EC" w:rsidRDefault="001E35F9" w:rsidP="001E35F9">
          <w:pPr>
            <w:jc w:val="both"/>
            <w:rPr>
              <w:rFonts w:ascii="Arial" w:hAnsi="Arial" w:cs="Arial"/>
              <w:sz w:val="24"/>
              <w:szCs w:val="24"/>
            </w:rPr>
          </w:pPr>
          <w:r>
            <w:rPr>
              <w:rFonts w:ascii="Arial" w:hAnsi="Arial" w:cs="Arial"/>
              <w:bCs/>
              <w:sz w:val="24"/>
              <w:szCs w:val="24"/>
            </w:rPr>
            <w:t xml:space="preserve">Figure </w:t>
          </w:r>
          <w:r w:rsidR="006949C9">
            <w:rPr>
              <w:rFonts w:ascii="Arial" w:hAnsi="Arial" w:cs="Arial"/>
              <w:bCs/>
              <w:sz w:val="24"/>
              <w:szCs w:val="24"/>
            </w:rPr>
            <w:t>7.11</w:t>
          </w:r>
          <w:r w:rsidR="006949C9" w:rsidRPr="00DA66EC">
            <w:rPr>
              <w:rFonts w:ascii="Arial" w:hAnsi="Arial" w:cs="Arial"/>
              <w:bCs/>
              <w:sz w:val="24"/>
              <w:szCs w:val="24"/>
            </w:rPr>
            <w:t xml:space="preserve"> </w:t>
          </w:r>
          <w:r w:rsidRPr="00F913DD">
            <w:rPr>
              <w:rFonts w:ascii="Arial" w:hAnsi="Arial" w:cs="Arial"/>
              <w:sz w:val="24"/>
            </w:rPr>
            <w:t xml:space="preserve">Resilient </w:t>
          </w:r>
          <w:r w:rsidR="006949C9" w:rsidRPr="00F913DD">
            <w:rPr>
              <w:rFonts w:ascii="Arial" w:hAnsi="Arial" w:cs="Arial"/>
              <w:sz w:val="24"/>
            </w:rPr>
            <w:t>Modulu</w:t>
          </w:r>
          <w:r w:rsidR="006949C9">
            <w:rPr>
              <w:rFonts w:ascii="Arial" w:hAnsi="Arial" w:cs="Arial"/>
              <w:sz w:val="24"/>
            </w:rPr>
            <w:t xml:space="preserve">s </w:t>
          </w:r>
          <w:r w:rsidR="006949C9" w:rsidRPr="00F913DD">
            <w:rPr>
              <w:rFonts w:ascii="Arial" w:hAnsi="Arial" w:cs="Arial"/>
              <w:sz w:val="24"/>
            </w:rPr>
            <w:t xml:space="preserve">versus Unconfined Compressive Strength of </w:t>
          </w:r>
          <w:r w:rsidRPr="00F913DD">
            <w:rPr>
              <w:rFonts w:ascii="Arial" w:hAnsi="Arial" w:cs="Arial"/>
              <w:sz w:val="24"/>
            </w:rPr>
            <w:t xml:space="preserve">RDM </w:t>
          </w:r>
          <w:r w:rsidR="006949C9" w:rsidRPr="00F913DD">
            <w:rPr>
              <w:rFonts w:ascii="Arial" w:hAnsi="Arial" w:cs="Arial"/>
              <w:sz w:val="24"/>
            </w:rPr>
            <w:t xml:space="preserve">and </w:t>
          </w:r>
          <w:r w:rsidRPr="00F913DD">
            <w:rPr>
              <w:rFonts w:ascii="Arial" w:hAnsi="Arial" w:cs="Arial"/>
              <w:sz w:val="24"/>
            </w:rPr>
            <w:t xml:space="preserve">SDM </w:t>
          </w:r>
          <w:r w:rsidR="006949C9" w:rsidRPr="00F913DD">
            <w:rPr>
              <w:rFonts w:ascii="Arial" w:hAnsi="Arial" w:cs="Arial"/>
              <w:sz w:val="24"/>
            </w:rPr>
            <w:t>Specimens</w:t>
          </w:r>
          <w:r w:rsidR="006949C9" w:rsidRPr="00DA66EC">
            <w:rPr>
              <w:rFonts w:ascii="Arial" w:hAnsi="Arial" w:cs="Arial"/>
              <w:sz w:val="24"/>
              <w:szCs w:val="24"/>
            </w:rPr>
            <w:t xml:space="preserve"> </w:t>
          </w:r>
          <w:r w:rsidRPr="00DA66EC">
            <w:rPr>
              <w:rFonts w:ascii="Arial" w:hAnsi="Arial" w:cs="Arial"/>
              <w:sz w:val="24"/>
              <w:szCs w:val="24"/>
            </w:rPr>
            <w:ptab w:relativeTo="margin" w:alignment="right" w:leader="dot"/>
          </w:r>
          <w:r w:rsidR="00161D21">
            <w:rPr>
              <w:rFonts w:ascii="Arial" w:hAnsi="Arial" w:cs="Arial"/>
              <w:bCs/>
              <w:sz w:val="24"/>
              <w:szCs w:val="24"/>
            </w:rPr>
            <w:t>111</w:t>
          </w:r>
        </w:p>
      </w:sdtContent>
    </w:sdt>
    <w:p w:rsidR="006949C9" w:rsidRDefault="006949C9" w:rsidP="001514BD">
      <w:pPr>
        <w:jc w:val="center"/>
        <w:rPr>
          <w:rFonts w:ascii="Arial" w:hAnsi="Arial" w:cs="Arial"/>
          <w:b/>
          <w:sz w:val="24"/>
        </w:rPr>
      </w:pPr>
    </w:p>
    <w:p w:rsidR="006949C9" w:rsidRDefault="006949C9" w:rsidP="001514BD">
      <w:pPr>
        <w:jc w:val="center"/>
        <w:rPr>
          <w:rFonts w:ascii="Arial" w:hAnsi="Arial" w:cs="Arial"/>
          <w:b/>
          <w:sz w:val="24"/>
        </w:rPr>
      </w:pPr>
    </w:p>
    <w:p w:rsidR="006949C9" w:rsidRDefault="006949C9" w:rsidP="001514BD">
      <w:pPr>
        <w:jc w:val="center"/>
        <w:rPr>
          <w:rFonts w:ascii="Arial" w:hAnsi="Arial" w:cs="Arial"/>
          <w:b/>
          <w:sz w:val="24"/>
        </w:rPr>
      </w:pPr>
    </w:p>
    <w:p w:rsidR="006949C9" w:rsidRDefault="006949C9" w:rsidP="001514BD">
      <w:pPr>
        <w:jc w:val="center"/>
        <w:rPr>
          <w:rFonts w:ascii="Arial" w:hAnsi="Arial" w:cs="Arial"/>
          <w:b/>
          <w:sz w:val="24"/>
        </w:rPr>
      </w:pPr>
    </w:p>
    <w:p w:rsidR="006949C9" w:rsidRDefault="006949C9" w:rsidP="001514BD">
      <w:pPr>
        <w:jc w:val="center"/>
        <w:rPr>
          <w:rFonts w:ascii="Arial" w:hAnsi="Arial" w:cs="Arial"/>
          <w:b/>
          <w:sz w:val="24"/>
        </w:rPr>
      </w:pPr>
    </w:p>
    <w:p w:rsidR="006949C9" w:rsidRDefault="006949C9" w:rsidP="001514BD">
      <w:pPr>
        <w:jc w:val="center"/>
        <w:rPr>
          <w:rFonts w:ascii="Arial" w:hAnsi="Arial" w:cs="Arial"/>
          <w:b/>
          <w:sz w:val="24"/>
        </w:rPr>
      </w:pPr>
    </w:p>
    <w:p w:rsidR="006949C9" w:rsidRDefault="006949C9" w:rsidP="001514BD">
      <w:pPr>
        <w:jc w:val="center"/>
        <w:rPr>
          <w:rFonts w:ascii="Arial" w:hAnsi="Arial" w:cs="Arial"/>
          <w:b/>
          <w:sz w:val="24"/>
        </w:rPr>
      </w:pPr>
    </w:p>
    <w:p w:rsidR="006949C9" w:rsidRDefault="006949C9" w:rsidP="001514BD">
      <w:pPr>
        <w:jc w:val="center"/>
        <w:rPr>
          <w:rFonts w:ascii="Arial" w:hAnsi="Arial" w:cs="Arial"/>
          <w:b/>
          <w:sz w:val="24"/>
        </w:rPr>
      </w:pPr>
    </w:p>
    <w:p w:rsidR="006949C9" w:rsidRDefault="006949C9" w:rsidP="001514BD">
      <w:pPr>
        <w:jc w:val="center"/>
        <w:rPr>
          <w:rFonts w:ascii="Arial" w:hAnsi="Arial" w:cs="Arial"/>
          <w:b/>
          <w:sz w:val="24"/>
        </w:rPr>
      </w:pPr>
    </w:p>
    <w:p w:rsidR="006949C9" w:rsidRDefault="006949C9" w:rsidP="001514BD">
      <w:pPr>
        <w:jc w:val="center"/>
        <w:rPr>
          <w:rFonts w:ascii="Arial" w:hAnsi="Arial" w:cs="Arial"/>
          <w:b/>
          <w:sz w:val="24"/>
        </w:rPr>
      </w:pPr>
    </w:p>
    <w:p w:rsidR="006949C9" w:rsidRDefault="006949C9" w:rsidP="001514BD">
      <w:pPr>
        <w:jc w:val="center"/>
        <w:rPr>
          <w:rFonts w:ascii="Arial" w:hAnsi="Arial" w:cs="Arial"/>
          <w:b/>
          <w:sz w:val="24"/>
        </w:rPr>
      </w:pPr>
    </w:p>
    <w:p w:rsidR="00160312" w:rsidRDefault="00160312" w:rsidP="001514BD">
      <w:pPr>
        <w:jc w:val="center"/>
        <w:rPr>
          <w:rFonts w:ascii="Arial" w:hAnsi="Arial" w:cs="Arial"/>
          <w:b/>
          <w:sz w:val="24"/>
        </w:rPr>
      </w:pPr>
    </w:p>
    <w:p w:rsidR="00160312" w:rsidRDefault="00160312" w:rsidP="001514BD">
      <w:pPr>
        <w:jc w:val="center"/>
        <w:rPr>
          <w:rFonts w:ascii="Arial" w:hAnsi="Arial" w:cs="Arial"/>
          <w:b/>
          <w:sz w:val="24"/>
        </w:rPr>
      </w:pPr>
    </w:p>
    <w:p w:rsidR="00160312" w:rsidRDefault="00160312" w:rsidP="001514BD">
      <w:pPr>
        <w:jc w:val="center"/>
        <w:rPr>
          <w:rFonts w:ascii="Arial" w:hAnsi="Arial" w:cs="Arial"/>
          <w:b/>
          <w:sz w:val="24"/>
        </w:rPr>
      </w:pPr>
    </w:p>
    <w:p w:rsidR="001514BD" w:rsidRPr="00CE4B1E" w:rsidRDefault="006F6529" w:rsidP="00A47EE8">
      <w:pPr>
        <w:jc w:val="center"/>
        <w:rPr>
          <w:rFonts w:ascii="Arial" w:hAnsi="Arial" w:cs="Arial"/>
          <w:b/>
          <w:sz w:val="24"/>
        </w:rPr>
      </w:pPr>
      <w:r w:rsidRPr="00CE4B1E">
        <w:rPr>
          <w:rFonts w:ascii="Arial" w:hAnsi="Arial" w:cs="Arial"/>
          <w:b/>
          <w:sz w:val="24"/>
        </w:rPr>
        <w:lastRenderedPageBreak/>
        <w:t>CHAPTER 1: INTRODUCTION</w:t>
      </w:r>
    </w:p>
    <w:p w:rsidR="001514BD" w:rsidRPr="00171AF7" w:rsidRDefault="00171AF7" w:rsidP="00171AF7">
      <w:pPr>
        <w:pStyle w:val="ListParagraph"/>
        <w:numPr>
          <w:ilvl w:val="1"/>
          <w:numId w:val="1"/>
        </w:numPr>
        <w:spacing w:line="480" w:lineRule="auto"/>
        <w:rPr>
          <w:rFonts w:ascii="Arial" w:hAnsi="Arial" w:cs="Arial"/>
          <w:b/>
          <w:sz w:val="24"/>
        </w:rPr>
      </w:pPr>
      <w:r>
        <w:rPr>
          <w:rFonts w:ascii="Arial" w:hAnsi="Arial" w:cs="Arial"/>
          <w:b/>
          <w:sz w:val="24"/>
        </w:rPr>
        <w:t xml:space="preserve">. </w:t>
      </w:r>
      <w:r w:rsidR="001514BD" w:rsidRPr="00171AF7">
        <w:rPr>
          <w:rFonts w:ascii="Arial" w:hAnsi="Arial" w:cs="Arial"/>
          <w:b/>
          <w:sz w:val="24"/>
        </w:rPr>
        <w:t>Scope</w:t>
      </w:r>
    </w:p>
    <w:p w:rsidR="001514BD" w:rsidRPr="00171AF7" w:rsidRDefault="00137284" w:rsidP="00171AF7">
      <w:pPr>
        <w:spacing w:line="480" w:lineRule="auto"/>
        <w:ind w:firstLine="360"/>
        <w:jc w:val="both"/>
        <w:rPr>
          <w:rFonts w:ascii="Arial" w:eastAsiaTheme="minorHAnsi" w:hAnsi="Arial" w:cs="Arial"/>
          <w:sz w:val="24"/>
          <w:szCs w:val="24"/>
          <w:lang w:eastAsia="en-US"/>
        </w:rPr>
      </w:pPr>
      <w:r w:rsidRPr="00171AF7">
        <w:rPr>
          <w:rFonts w:ascii="Arial" w:eastAsiaTheme="minorHAnsi" w:hAnsi="Arial" w:cs="Arial"/>
          <w:sz w:val="24"/>
          <w:szCs w:val="24"/>
          <w:lang w:eastAsia="en-US"/>
        </w:rPr>
        <w:t>This</w:t>
      </w:r>
      <w:r w:rsidR="001514BD" w:rsidRPr="00171AF7">
        <w:rPr>
          <w:rFonts w:ascii="Arial" w:eastAsiaTheme="minorHAnsi" w:hAnsi="Arial" w:cs="Arial"/>
          <w:sz w:val="24"/>
          <w:szCs w:val="24"/>
          <w:lang w:eastAsia="en-US"/>
        </w:rPr>
        <w:t xml:space="preserve"> chapter </w:t>
      </w:r>
      <w:r w:rsidR="00194AF0" w:rsidRPr="00171AF7">
        <w:rPr>
          <w:rFonts w:ascii="Arial" w:eastAsiaTheme="minorHAnsi" w:hAnsi="Arial" w:cs="Arial"/>
          <w:sz w:val="24"/>
          <w:szCs w:val="24"/>
          <w:lang w:eastAsia="en-US"/>
        </w:rPr>
        <w:t xml:space="preserve">briefly introduces </w:t>
      </w:r>
      <w:r w:rsidR="002E7D27" w:rsidRPr="00171AF7">
        <w:rPr>
          <w:rFonts w:ascii="Arial" w:eastAsiaTheme="minorHAnsi" w:hAnsi="Arial" w:cs="Arial"/>
          <w:sz w:val="24"/>
          <w:szCs w:val="24"/>
          <w:lang w:eastAsia="en-US"/>
        </w:rPr>
        <w:t xml:space="preserve">the </w:t>
      </w:r>
      <w:r w:rsidR="00194AF0" w:rsidRPr="00171AF7">
        <w:rPr>
          <w:rFonts w:ascii="Arial" w:eastAsiaTheme="minorHAnsi" w:hAnsi="Arial" w:cs="Arial"/>
          <w:sz w:val="24"/>
          <w:szCs w:val="24"/>
          <w:lang w:eastAsia="en-US"/>
        </w:rPr>
        <w:t xml:space="preserve">problems </w:t>
      </w:r>
      <w:r w:rsidR="002E7D27" w:rsidRPr="00171AF7">
        <w:rPr>
          <w:rFonts w:ascii="Arial" w:eastAsiaTheme="minorHAnsi" w:hAnsi="Arial" w:cs="Arial"/>
          <w:sz w:val="24"/>
          <w:szCs w:val="24"/>
          <w:lang w:eastAsia="en-US"/>
        </w:rPr>
        <w:t xml:space="preserve">and opportunities associated with </w:t>
      </w:r>
      <w:r w:rsidR="00194AF0" w:rsidRPr="00171AF7">
        <w:rPr>
          <w:rFonts w:ascii="Arial" w:eastAsiaTheme="minorHAnsi" w:hAnsi="Arial" w:cs="Arial"/>
          <w:sz w:val="24"/>
          <w:szCs w:val="24"/>
          <w:lang w:eastAsia="en-US"/>
        </w:rPr>
        <w:t>dredged material (DM) management</w:t>
      </w:r>
      <w:r w:rsidR="002E7D27" w:rsidRPr="00171AF7">
        <w:rPr>
          <w:rFonts w:ascii="Arial" w:eastAsiaTheme="minorHAnsi" w:hAnsi="Arial" w:cs="Arial"/>
          <w:sz w:val="24"/>
          <w:szCs w:val="24"/>
          <w:lang w:eastAsia="en-US"/>
        </w:rPr>
        <w:t xml:space="preserve"> in the Great Lakes region </w:t>
      </w:r>
      <w:r w:rsidR="00194AF0" w:rsidRPr="00171AF7">
        <w:rPr>
          <w:rFonts w:ascii="Arial" w:eastAsiaTheme="minorHAnsi" w:hAnsi="Arial" w:cs="Arial"/>
          <w:sz w:val="24"/>
          <w:szCs w:val="24"/>
          <w:lang w:eastAsia="en-US"/>
        </w:rPr>
        <w:t xml:space="preserve">and </w:t>
      </w:r>
      <w:r w:rsidR="002E7D27" w:rsidRPr="00171AF7">
        <w:rPr>
          <w:rFonts w:ascii="Arial" w:eastAsiaTheme="minorHAnsi" w:hAnsi="Arial" w:cs="Arial"/>
          <w:sz w:val="24"/>
          <w:szCs w:val="24"/>
          <w:lang w:eastAsia="en-US"/>
        </w:rPr>
        <w:t xml:space="preserve">historical options for </w:t>
      </w:r>
      <w:r w:rsidR="00194AF0" w:rsidRPr="00171AF7">
        <w:rPr>
          <w:rFonts w:ascii="Arial" w:eastAsiaTheme="minorHAnsi" w:hAnsi="Arial" w:cs="Arial"/>
          <w:sz w:val="24"/>
          <w:szCs w:val="24"/>
          <w:lang w:eastAsia="en-US"/>
        </w:rPr>
        <w:t xml:space="preserve">beneficial use of DM. The </w:t>
      </w:r>
      <w:r w:rsidR="002E7D27" w:rsidRPr="00171AF7">
        <w:rPr>
          <w:rFonts w:ascii="Arial" w:eastAsiaTheme="minorHAnsi" w:hAnsi="Arial" w:cs="Arial"/>
          <w:sz w:val="24"/>
          <w:szCs w:val="24"/>
          <w:lang w:eastAsia="en-US"/>
        </w:rPr>
        <w:t xml:space="preserve">overall </w:t>
      </w:r>
      <w:r w:rsidR="00194AF0" w:rsidRPr="00171AF7">
        <w:rPr>
          <w:rFonts w:ascii="Arial" w:eastAsiaTheme="minorHAnsi" w:hAnsi="Arial" w:cs="Arial"/>
          <w:sz w:val="24"/>
          <w:szCs w:val="24"/>
          <w:lang w:eastAsia="en-US"/>
        </w:rPr>
        <w:t xml:space="preserve">objective </w:t>
      </w:r>
      <w:r w:rsidR="002E7D27" w:rsidRPr="00171AF7">
        <w:rPr>
          <w:rFonts w:ascii="Arial" w:eastAsiaTheme="minorHAnsi" w:hAnsi="Arial" w:cs="Arial"/>
          <w:sz w:val="24"/>
          <w:szCs w:val="24"/>
          <w:lang w:eastAsia="en-US"/>
        </w:rPr>
        <w:t xml:space="preserve">of the project and the </w:t>
      </w:r>
      <w:r w:rsidR="00194AF0" w:rsidRPr="00171AF7">
        <w:rPr>
          <w:rFonts w:ascii="Arial" w:eastAsiaTheme="minorHAnsi" w:hAnsi="Arial" w:cs="Arial"/>
          <w:sz w:val="24"/>
          <w:szCs w:val="24"/>
          <w:lang w:eastAsia="en-US"/>
        </w:rPr>
        <w:t xml:space="preserve">structure </w:t>
      </w:r>
      <w:r w:rsidR="002E7D27" w:rsidRPr="00171AF7">
        <w:rPr>
          <w:rFonts w:ascii="Arial" w:eastAsiaTheme="minorHAnsi" w:hAnsi="Arial" w:cs="Arial"/>
          <w:sz w:val="24"/>
          <w:szCs w:val="24"/>
          <w:lang w:eastAsia="en-US"/>
        </w:rPr>
        <w:t xml:space="preserve">and scope </w:t>
      </w:r>
      <w:r w:rsidR="00194AF0" w:rsidRPr="00171AF7">
        <w:rPr>
          <w:rFonts w:ascii="Arial" w:eastAsiaTheme="minorHAnsi" w:hAnsi="Arial" w:cs="Arial"/>
          <w:sz w:val="24"/>
          <w:szCs w:val="24"/>
          <w:lang w:eastAsia="en-US"/>
        </w:rPr>
        <w:t>of this report are</w:t>
      </w:r>
      <w:r w:rsidR="002E7D27" w:rsidRPr="00171AF7">
        <w:rPr>
          <w:rFonts w:ascii="Arial" w:eastAsiaTheme="minorHAnsi" w:hAnsi="Arial" w:cs="Arial"/>
          <w:sz w:val="24"/>
          <w:szCs w:val="24"/>
          <w:lang w:eastAsia="en-US"/>
        </w:rPr>
        <w:t xml:space="preserve"> summarized</w:t>
      </w:r>
      <w:r w:rsidR="00194AF0" w:rsidRPr="00171AF7">
        <w:rPr>
          <w:rFonts w:ascii="Arial" w:eastAsiaTheme="minorHAnsi" w:hAnsi="Arial" w:cs="Arial"/>
          <w:sz w:val="24"/>
          <w:szCs w:val="24"/>
          <w:lang w:eastAsia="en-US"/>
        </w:rPr>
        <w:t>.</w:t>
      </w:r>
    </w:p>
    <w:p w:rsidR="001514BD" w:rsidRPr="00171AF7" w:rsidRDefault="00171AF7" w:rsidP="00171AF7">
      <w:pPr>
        <w:pStyle w:val="ListParagraph"/>
        <w:numPr>
          <w:ilvl w:val="1"/>
          <w:numId w:val="1"/>
        </w:numPr>
        <w:spacing w:line="480" w:lineRule="auto"/>
        <w:rPr>
          <w:rFonts w:ascii="Arial" w:hAnsi="Arial" w:cs="Arial"/>
          <w:b/>
          <w:sz w:val="24"/>
        </w:rPr>
      </w:pPr>
      <w:r>
        <w:rPr>
          <w:rFonts w:ascii="Arial" w:hAnsi="Arial" w:cs="Arial"/>
          <w:b/>
          <w:sz w:val="24"/>
        </w:rPr>
        <w:t xml:space="preserve">. </w:t>
      </w:r>
      <w:r w:rsidR="001514BD" w:rsidRPr="00171AF7">
        <w:rPr>
          <w:rFonts w:ascii="Arial" w:hAnsi="Arial" w:cs="Arial"/>
          <w:b/>
          <w:sz w:val="24"/>
        </w:rPr>
        <w:t>Statement of Problem</w:t>
      </w:r>
    </w:p>
    <w:p w:rsidR="00B853BF" w:rsidRPr="00171AF7" w:rsidRDefault="00D26A04" w:rsidP="00171AF7">
      <w:pPr>
        <w:spacing w:line="480" w:lineRule="auto"/>
        <w:ind w:firstLine="360"/>
        <w:jc w:val="both"/>
        <w:rPr>
          <w:rFonts w:ascii="Arial" w:eastAsiaTheme="minorHAnsi" w:hAnsi="Arial" w:cs="Arial"/>
          <w:sz w:val="24"/>
          <w:szCs w:val="24"/>
          <w:lang w:eastAsia="en-US"/>
        </w:rPr>
      </w:pPr>
      <w:r w:rsidRPr="00171AF7">
        <w:rPr>
          <w:rFonts w:ascii="Arial" w:eastAsiaTheme="minorHAnsi" w:hAnsi="Arial" w:cs="Arial"/>
          <w:sz w:val="24"/>
          <w:szCs w:val="24"/>
          <w:lang w:eastAsia="en-US"/>
        </w:rPr>
        <w:t>Dredging</w:t>
      </w:r>
      <w:r w:rsidR="002E7D27" w:rsidRPr="00171AF7">
        <w:rPr>
          <w:rFonts w:ascii="Arial" w:eastAsiaTheme="minorHAnsi" w:hAnsi="Arial" w:cs="Arial"/>
          <w:sz w:val="24"/>
          <w:szCs w:val="24"/>
          <w:lang w:eastAsia="en-US"/>
        </w:rPr>
        <w:t xml:space="preserve"> </w:t>
      </w:r>
      <w:r w:rsidRPr="00171AF7">
        <w:rPr>
          <w:rFonts w:ascii="Arial" w:eastAsiaTheme="minorHAnsi" w:hAnsi="Arial" w:cs="Arial"/>
          <w:sz w:val="24"/>
          <w:szCs w:val="24"/>
          <w:lang w:eastAsia="en-US"/>
        </w:rPr>
        <w:t xml:space="preserve">is an indispensable part of maintaining marine transport and supporting </w:t>
      </w:r>
      <w:r w:rsidR="002E7D27" w:rsidRPr="00171AF7">
        <w:rPr>
          <w:rFonts w:ascii="Arial" w:eastAsiaTheme="minorHAnsi" w:hAnsi="Arial" w:cs="Arial"/>
          <w:sz w:val="24"/>
          <w:szCs w:val="24"/>
          <w:lang w:eastAsia="en-US"/>
        </w:rPr>
        <w:t xml:space="preserve">the </w:t>
      </w:r>
      <w:r w:rsidRPr="00171AF7">
        <w:rPr>
          <w:rFonts w:ascii="Arial" w:eastAsiaTheme="minorHAnsi" w:hAnsi="Arial" w:cs="Arial"/>
          <w:sz w:val="24"/>
          <w:szCs w:val="24"/>
          <w:lang w:eastAsia="en-US"/>
        </w:rPr>
        <w:t>freight transpor</w:t>
      </w:r>
      <w:r w:rsidR="002E7D27" w:rsidRPr="00171AF7">
        <w:rPr>
          <w:rFonts w:ascii="Arial" w:eastAsiaTheme="minorHAnsi" w:hAnsi="Arial" w:cs="Arial"/>
          <w:sz w:val="24"/>
          <w:szCs w:val="24"/>
          <w:lang w:eastAsia="en-US"/>
        </w:rPr>
        <w:t>t</w:t>
      </w:r>
      <w:r w:rsidRPr="00171AF7">
        <w:rPr>
          <w:rFonts w:ascii="Arial" w:eastAsiaTheme="minorHAnsi" w:hAnsi="Arial" w:cs="Arial"/>
          <w:sz w:val="24"/>
          <w:szCs w:val="24"/>
          <w:lang w:eastAsia="en-US"/>
        </w:rPr>
        <w:t xml:space="preserve"> system by enlarging or deepening existing navig</w:t>
      </w:r>
      <w:r w:rsidR="0052681C" w:rsidRPr="00171AF7">
        <w:rPr>
          <w:rFonts w:ascii="Arial" w:eastAsiaTheme="minorHAnsi" w:hAnsi="Arial" w:cs="Arial"/>
          <w:sz w:val="24"/>
          <w:szCs w:val="24"/>
          <w:lang w:eastAsia="en-US"/>
        </w:rPr>
        <w:t xml:space="preserve">ation channels and </w:t>
      </w:r>
      <w:r w:rsidRPr="00171AF7">
        <w:rPr>
          <w:rFonts w:ascii="Arial" w:eastAsiaTheme="minorHAnsi" w:hAnsi="Arial" w:cs="Arial"/>
          <w:sz w:val="24"/>
          <w:szCs w:val="24"/>
          <w:lang w:eastAsia="en-US"/>
        </w:rPr>
        <w:t xml:space="preserve">harbors. </w:t>
      </w:r>
      <w:r w:rsidR="0052681C" w:rsidRPr="00171AF7">
        <w:rPr>
          <w:rFonts w:ascii="Arial" w:eastAsiaTheme="minorHAnsi" w:hAnsi="Arial" w:cs="Arial"/>
          <w:sz w:val="24"/>
          <w:szCs w:val="24"/>
          <w:lang w:eastAsia="en-US"/>
        </w:rPr>
        <w:t>H</w:t>
      </w:r>
      <w:r w:rsidR="00A92697" w:rsidRPr="00171AF7">
        <w:rPr>
          <w:rFonts w:ascii="Arial" w:eastAsiaTheme="minorHAnsi" w:hAnsi="Arial" w:cs="Arial"/>
          <w:sz w:val="24"/>
          <w:szCs w:val="24"/>
          <w:lang w:eastAsia="en-US"/>
        </w:rPr>
        <w:t>undred</w:t>
      </w:r>
      <w:r w:rsidR="0052681C" w:rsidRPr="00171AF7">
        <w:rPr>
          <w:rFonts w:ascii="Arial" w:eastAsiaTheme="minorHAnsi" w:hAnsi="Arial" w:cs="Arial"/>
          <w:sz w:val="24"/>
          <w:szCs w:val="24"/>
          <w:lang w:eastAsia="en-US"/>
        </w:rPr>
        <w:t>s of</w:t>
      </w:r>
      <w:r w:rsidR="00A92697" w:rsidRPr="00171AF7">
        <w:rPr>
          <w:rFonts w:ascii="Arial" w:eastAsiaTheme="minorHAnsi" w:hAnsi="Arial" w:cs="Arial"/>
          <w:sz w:val="24"/>
          <w:szCs w:val="24"/>
          <w:lang w:eastAsia="en-US"/>
        </w:rPr>
        <w:t xml:space="preserve"> million</w:t>
      </w:r>
      <w:r w:rsidR="002E7D27" w:rsidRPr="00171AF7">
        <w:rPr>
          <w:rFonts w:ascii="Arial" w:eastAsiaTheme="minorHAnsi" w:hAnsi="Arial" w:cs="Arial"/>
          <w:sz w:val="24"/>
          <w:szCs w:val="24"/>
          <w:lang w:eastAsia="en-US"/>
        </w:rPr>
        <w:t>s of</w:t>
      </w:r>
      <w:r w:rsidR="00A92697" w:rsidRPr="00171AF7">
        <w:rPr>
          <w:rFonts w:ascii="Arial" w:eastAsiaTheme="minorHAnsi" w:hAnsi="Arial" w:cs="Arial"/>
          <w:sz w:val="24"/>
          <w:szCs w:val="24"/>
          <w:lang w:eastAsia="en-US"/>
        </w:rPr>
        <w:t xml:space="preserve"> cubic yards of sediment are dredged from U.S. ports, h</w:t>
      </w:r>
      <w:r w:rsidRPr="00171AF7">
        <w:rPr>
          <w:rFonts w:ascii="Arial" w:eastAsiaTheme="minorHAnsi" w:hAnsi="Arial" w:cs="Arial"/>
          <w:sz w:val="24"/>
          <w:szCs w:val="24"/>
          <w:lang w:eastAsia="en-US"/>
        </w:rPr>
        <w:t>arbors, and waterways each year</w:t>
      </w:r>
      <w:r w:rsidR="009241FC" w:rsidRPr="00171AF7">
        <w:rPr>
          <w:rFonts w:ascii="Arial" w:eastAsiaTheme="minorHAnsi" w:hAnsi="Arial" w:cs="Arial"/>
          <w:sz w:val="24"/>
          <w:szCs w:val="24"/>
          <w:lang w:eastAsia="en-US"/>
        </w:rPr>
        <w:t>.</w:t>
      </w:r>
      <w:r w:rsidR="002E7D27" w:rsidRPr="00171AF7">
        <w:rPr>
          <w:rFonts w:ascii="Arial" w:eastAsiaTheme="minorHAnsi" w:hAnsi="Arial" w:cs="Arial"/>
          <w:sz w:val="24"/>
          <w:szCs w:val="24"/>
          <w:lang w:eastAsia="en-US"/>
        </w:rPr>
        <w:t xml:space="preserve"> </w:t>
      </w:r>
      <w:r w:rsidR="00A92697" w:rsidRPr="00171AF7">
        <w:rPr>
          <w:rFonts w:ascii="Arial" w:eastAsiaTheme="minorHAnsi" w:hAnsi="Arial" w:cs="Arial"/>
          <w:sz w:val="24"/>
          <w:szCs w:val="24"/>
          <w:lang w:eastAsia="en-US"/>
        </w:rPr>
        <w:t xml:space="preserve">Safe </w:t>
      </w:r>
      <w:r w:rsidR="002E7D27" w:rsidRPr="00171AF7">
        <w:rPr>
          <w:rFonts w:ascii="Arial" w:eastAsiaTheme="minorHAnsi" w:hAnsi="Arial" w:cs="Arial"/>
          <w:sz w:val="24"/>
          <w:szCs w:val="24"/>
          <w:lang w:eastAsia="en-US"/>
        </w:rPr>
        <w:t xml:space="preserve">and economical </w:t>
      </w:r>
      <w:r w:rsidR="00A63D72">
        <w:rPr>
          <w:rFonts w:ascii="Arial" w:eastAsiaTheme="minorHAnsi" w:hAnsi="Arial" w:cs="Arial"/>
          <w:sz w:val="24"/>
          <w:szCs w:val="24"/>
          <w:lang w:eastAsia="en-US"/>
        </w:rPr>
        <w:t>disposal of this</w:t>
      </w:r>
      <w:r w:rsidR="00A92697" w:rsidRPr="00171AF7">
        <w:rPr>
          <w:rFonts w:ascii="Arial" w:eastAsiaTheme="minorHAnsi" w:hAnsi="Arial" w:cs="Arial"/>
          <w:sz w:val="24"/>
          <w:szCs w:val="24"/>
          <w:lang w:eastAsia="en-US"/>
        </w:rPr>
        <w:t xml:space="preserve"> huge volume of </w:t>
      </w:r>
      <w:r w:rsidR="006E431F" w:rsidRPr="00171AF7">
        <w:rPr>
          <w:rFonts w:ascii="Arial" w:eastAsiaTheme="minorHAnsi" w:hAnsi="Arial" w:cs="Arial"/>
          <w:sz w:val="24"/>
          <w:szCs w:val="24"/>
          <w:lang w:eastAsia="en-US"/>
        </w:rPr>
        <w:t xml:space="preserve">DM </w:t>
      </w:r>
      <w:r w:rsidR="00A92697" w:rsidRPr="00171AF7">
        <w:rPr>
          <w:rFonts w:ascii="Arial" w:eastAsiaTheme="minorHAnsi" w:hAnsi="Arial" w:cs="Arial"/>
          <w:sz w:val="24"/>
          <w:szCs w:val="24"/>
          <w:lang w:eastAsia="en-US"/>
        </w:rPr>
        <w:t xml:space="preserve">is a significant </w:t>
      </w:r>
      <w:r w:rsidR="00E16CC8" w:rsidRPr="00171AF7">
        <w:rPr>
          <w:rFonts w:ascii="Arial" w:eastAsiaTheme="minorHAnsi" w:hAnsi="Arial" w:cs="Arial"/>
          <w:sz w:val="24"/>
          <w:szCs w:val="24"/>
          <w:lang w:eastAsia="en-US"/>
        </w:rPr>
        <w:t xml:space="preserve">and pressing </w:t>
      </w:r>
      <w:r w:rsidR="00A92697" w:rsidRPr="00171AF7">
        <w:rPr>
          <w:rFonts w:ascii="Arial" w:eastAsiaTheme="minorHAnsi" w:hAnsi="Arial" w:cs="Arial"/>
          <w:sz w:val="24"/>
          <w:szCs w:val="24"/>
          <w:lang w:eastAsia="en-US"/>
        </w:rPr>
        <w:t>issue.</w:t>
      </w:r>
    </w:p>
    <w:p w:rsidR="006E431F" w:rsidRPr="00171AF7" w:rsidRDefault="006E431F" w:rsidP="00171AF7">
      <w:pPr>
        <w:spacing w:line="480" w:lineRule="auto"/>
        <w:ind w:firstLine="360"/>
        <w:jc w:val="both"/>
        <w:rPr>
          <w:rFonts w:ascii="Arial" w:eastAsiaTheme="minorHAnsi" w:hAnsi="Arial" w:cs="Arial"/>
          <w:sz w:val="24"/>
          <w:szCs w:val="24"/>
          <w:lang w:eastAsia="en-US"/>
        </w:rPr>
      </w:pPr>
      <w:r w:rsidRPr="00171AF7">
        <w:rPr>
          <w:rFonts w:ascii="Arial" w:eastAsiaTheme="minorHAnsi" w:hAnsi="Arial" w:cs="Arial"/>
          <w:sz w:val="24"/>
          <w:szCs w:val="24"/>
          <w:lang w:eastAsia="en-US"/>
        </w:rPr>
        <w:t xml:space="preserve">Many existing confined disposal facilities (CDFs) </w:t>
      </w:r>
      <w:r w:rsidR="00A63D72">
        <w:rPr>
          <w:rFonts w:ascii="Arial" w:eastAsiaTheme="minorHAnsi" w:hAnsi="Arial" w:cs="Arial"/>
          <w:sz w:val="24"/>
          <w:szCs w:val="24"/>
          <w:lang w:eastAsia="en-US"/>
        </w:rPr>
        <w:t>that serve</w:t>
      </w:r>
      <w:r w:rsidRPr="00171AF7">
        <w:rPr>
          <w:rFonts w:ascii="Arial" w:eastAsiaTheme="minorHAnsi" w:hAnsi="Arial" w:cs="Arial"/>
          <w:sz w:val="24"/>
          <w:szCs w:val="24"/>
          <w:lang w:eastAsia="en-US"/>
        </w:rPr>
        <w:t xml:space="preserve"> ports in the Great Lakes</w:t>
      </w:r>
      <w:r w:rsidR="00A6624D" w:rsidRPr="00171AF7">
        <w:rPr>
          <w:rFonts w:ascii="Arial" w:eastAsiaTheme="minorHAnsi" w:hAnsi="Arial" w:cs="Arial"/>
          <w:sz w:val="24"/>
          <w:szCs w:val="24"/>
          <w:lang w:eastAsia="en-US"/>
        </w:rPr>
        <w:t xml:space="preserve"> region are at or near capacity (Great Lakes Commission, 2001).</w:t>
      </w:r>
      <w:r w:rsidRPr="00171AF7">
        <w:rPr>
          <w:rFonts w:ascii="Arial" w:eastAsiaTheme="minorHAnsi" w:hAnsi="Arial" w:cs="Arial"/>
          <w:sz w:val="24"/>
          <w:szCs w:val="24"/>
          <w:lang w:eastAsia="en-US"/>
        </w:rPr>
        <w:t xml:space="preserve"> High costs plus limited new site availability </w:t>
      </w:r>
      <w:r w:rsidR="00A63D72">
        <w:rPr>
          <w:rFonts w:ascii="Arial" w:eastAsiaTheme="minorHAnsi" w:hAnsi="Arial" w:cs="Arial"/>
          <w:sz w:val="24"/>
          <w:szCs w:val="24"/>
          <w:lang w:eastAsia="en-US"/>
        </w:rPr>
        <w:t>have made</w:t>
      </w:r>
      <w:r w:rsidRPr="00171AF7">
        <w:rPr>
          <w:rFonts w:ascii="Arial" w:eastAsiaTheme="minorHAnsi" w:hAnsi="Arial" w:cs="Arial"/>
          <w:sz w:val="24"/>
          <w:szCs w:val="24"/>
          <w:lang w:eastAsia="en-US"/>
        </w:rPr>
        <w:t xml:space="preserve"> prospects for new or expanded disposal capacity increasingly unlikely. According to the US Army Corps of Engineers (USACE), at least six of the Great Lakes largest cargo-handling ports – Duluth/Superior, Calumet Harbor, Saginaw, Toledo, Lorain and Cleveland – are in “critical” status, meaning that DM management issues could “severely restrict channel availability within </w:t>
      </w:r>
      <w:r w:rsidR="00776952" w:rsidRPr="00171AF7">
        <w:rPr>
          <w:rFonts w:ascii="Arial" w:eastAsiaTheme="minorHAnsi" w:hAnsi="Arial" w:cs="Arial"/>
          <w:sz w:val="24"/>
          <w:szCs w:val="24"/>
          <w:lang w:eastAsia="en-US"/>
        </w:rPr>
        <w:t xml:space="preserve">five </w:t>
      </w:r>
      <w:r w:rsidRPr="00171AF7">
        <w:rPr>
          <w:rFonts w:ascii="Arial" w:eastAsiaTheme="minorHAnsi" w:hAnsi="Arial" w:cs="Arial"/>
          <w:sz w:val="24"/>
          <w:szCs w:val="24"/>
          <w:lang w:eastAsia="en-US"/>
        </w:rPr>
        <w:t>years.” Another six ports – Green Bay, Sheboygan, Port Washington, Milwaukee, Rouge River and Ashtabula – have “pressing” needs that could restrict channel availability in ten years.</w:t>
      </w:r>
    </w:p>
    <w:p w:rsidR="006E431F" w:rsidRPr="00171AF7" w:rsidRDefault="006E431F" w:rsidP="00171AF7">
      <w:pPr>
        <w:spacing w:line="480" w:lineRule="auto"/>
        <w:ind w:firstLine="360"/>
        <w:jc w:val="both"/>
        <w:rPr>
          <w:rFonts w:ascii="Arial" w:eastAsiaTheme="minorHAnsi" w:hAnsi="Arial" w:cs="Arial"/>
          <w:sz w:val="24"/>
          <w:szCs w:val="24"/>
          <w:lang w:eastAsia="en-US"/>
        </w:rPr>
      </w:pPr>
      <w:r w:rsidRPr="00171AF7">
        <w:rPr>
          <w:rFonts w:ascii="Arial" w:eastAsiaTheme="minorHAnsi" w:hAnsi="Arial" w:cs="Arial"/>
          <w:sz w:val="24"/>
          <w:szCs w:val="24"/>
          <w:lang w:eastAsia="en-US"/>
        </w:rPr>
        <w:lastRenderedPageBreak/>
        <w:t>Implications of these restrictions to freight movement in the North American mid-continent are serious. Some 175 million to 200 million tons of primarily bulk commodities – including iron ore, coal, stone, petroleum products, chemicals and grain – are moved annually on the Great Lakes St. Lawrence Seaway system. The marine mode has been well documented as the most fuel efficient, least air toxic and safest mode for movement of this cargo, and Great Lakes marine transportation supports some of North America’s most important core industries including steel manufacturing, automotive, construction and agriculture. For many Great Lakes bulk cargo movements, the sheer volume of material precludes shifts to other surface transportation modes.</w:t>
      </w:r>
    </w:p>
    <w:p w:rsidR="008A229F" w:rsidRPr="00171AF7" w:rsidRDefault="006E431F" w:rsidP="00A63D72">
      <w:pPr>
        <w:spacing w:line="480" w:lineRule="auto"/>
        <w:ind w:firstLine="360"/>
        <w:jc w:val="both"/>
        <w:rPr>
          <w:rFonts w:ascii="Arial" w:eastAsiaTheme="minorHAnsi" w:hAnsi="Arial" w:cs="Arial"/>
          <w:sz w:val="24"/>
          <w:szCs w:val="24"/>
          <w:lang w:eastAsia="en-US"/>
        </w:rPr>
      </w:pPr>
      <w:r w:rsidRPr="00171AF7">
        <w:rPr>
          <w:rFonts w:ascii="Arial" w:eastAsiaTheme="minorHAnsi" w:hAnsi="Arial" w:cs="Arial"/>
          <w:sz w:val="24"/>
          <w:szCs w:val="24"/>
          <w:lang w:eastAsia="en-US"/>
        </w:rPr>
        <w:t xml:space="preserve">Given the declining placement capacity, disposal of non-toxic DM in the historic sense, as solid waste, is no longer feasible as an ongoing management practice in the Great Lakes. Use or recycling of material suitable for beneficial use (BU) is emerging as a potentially practical approach to sustainable DM management in the region. One factor favoring increased BU is the improving physical quality of the material; as toxic sediments in areas of concern (AOCs) and other waterways with industrial or otherwise toxic legacies have been remediated in recent decades. As toxic discharges have been eliminated, DM caused by natural sedimentation has become cleaner and more acceptable for beneficial use. Beneficial use of DM alone or in mixtures with other </w:t>
      </w:r>
      <w:r w:rsidR="00D379C6" w:rsidRPr="00171AF7">
        <w:rPr>
          <w:rFonts w:ascii="Arial" w:eastAsiaTheme="minorHAnsi" w:hAnsi="Arial" w:cs="Arial"/>
          <w:sz w:val="24"/>
          <w:szCs w:val="24"/>
          <w:lang w:eastAsia="en-US"/>
        </w:rPr>
        <w:t>materials or managed byproducts</w:t>
      </w:r>
      <w:r w:rsidRPr="00171AF7">
        <w:rPr>
          <w:rFonts w:ascii="Arial" w:eastAsiaTheme="minorHAnsi" w:hAnsi="Arial" w:cs="Arial"/>
          <w:sz w:val="24"/>
          <w:szCs w:val="24"/>
          <w:lang w:eastAsia="en-US"/>
        </w:rPr>
        <w:t xml:space="preserve"> could have a major impact solving the declining disposal capacity. </w:t>
      </w:r>
      <w:r w:rsidR="00A63D72">
        <w:rPr>
          <w:rFonts w:ascii="Arial" w:eastAsiaTheme="minorHAnsi" w:hAnsi="Arial" w:cs="Arial"/>
          <w:sz w:val="24"/>
          <w:szCs w:val="24"/>
          <w:lang w:eastAsia="en-US"/>
        </w:rPr>
        <w:t xml:space="preserve">Dredged material stabilized with other such materials (e.g., fly ash) is referred to herein as stabilized dredged material (SDM). </w:t>
      </w:r>
      <w:r w:rsidR="00A63D72" w:rsidRPr="00171AF7">
        <w:rPr>
          <w:rFonts w:ascii="Arial" w:eastAsiaTheme="minorHAnsi" w:hAnsi="Arial" w:cs="Arial"/>
          <w:sz w:val="24"/>
          <w:szCs w:val="24"/>
          <w:lang w:eastAsia="en-US"/>
        </w:rPr>
        <w:t xml:space="preserve"> </w:t>
      </w:r>
    </w:p>
    <w:p w:rsidR="00390769" w:rsidRPr="00171AF7" w:rsidRDefault="00171AF7" w:rsidP="00390769">
      <w:pPr>
        <w:pStyle w:val="ListParagraph"/>
        <w:numPr>
          <w:ilvl w:val="1"/>
          <w:numId w:val="1"/>
        </w:numPr>
        <w:rPr>
          <w:rFonts w:ascii="Arial" w:hAnsi="Arial" w:cs="Arial"/>
          <w:b/>
          <w:sz w:val="24"/>
        </w:rPr>
      </w:pPr>
      <w:r>
        <w:rPr>
          <w:rFonts w:ascii="Arial" w:hAnsi="Arial" w:cs="Arial"/>
          <w:b/>
          <w:sz w:val="24"/>
        </w:rPr>
        <w:t xml:space="preserve">. </w:t>
      </w:r>
      <w:r w:rsidR="002A44F8" w:rsidRPr="00171AF7">
        <w:rPr>
          <w:rFonts w:ascii="Arial" w:hAnsi="Arial" w:cs="Arial"/>
          <w:b/>
          <w:sz w:val="24"/>
        </w:rPr>
        <w:t>Objective</w:t>
      </w:r>
    </w:p>
    <w:p w:rsidR="007B151E" w:rsidRPr="006F2D9F" w:rsidRDefault="002A44F8" w:rsidP="006F2D9F">
      <w:pPr>
        <w:spacing w:line="480" w:lineRule="auto"/>
        <w:ind w:firstLine="360"/>
        <w:jc w:val="both"/>
        <w:rPr>
          <w:rFonts w:ascii="Arial" w:eastAsiaTheme="minorHAnsi" w:hAnsi="Arial" w:cs="Arial"/>
          <w:sz w:val="24"/>
          <w:szCs w:val="24"/>
          <w:lang w:eastAsia="en-US"/>
        </w:rPr>
      </w:pPr>
      <w:r w:rsidRPr="00171AF7">
        <w:rPr>
          <w:rFonts w:ascii="Arial" w:eastAsiaTheme="minorHAnsi" w:hAnsi="Arial" w:cs="Arial"/>
          <w:sz w:val="24"/>
          <w:szCs w:val="24"/>
          <w:lang w:eastAsia="en-US"/>
        </w:rPr>
        <w:lastRenderedPageBreak/>
        <w:t xml:space="preserve">This </w:t>
      </w:r>
      <w:r w:rsidR="00827DF7" w:rsidRPr="00171AF7">
        <w:rPr>
          <w:rFonts w:ascii="Arial" w:eastAsiaTheme="minorHAnsi" w:hAnsi="Arial" w:cs="Arial"/>
          <w:sz w:val="24"/>
          <w:szCs w:val="24"/>
          <w:lang w:eastAsia="en-US"/>
        </w:rPr>
        <w:t>project</w:t>
      </w:r>
      <w:r w:rsidRPr="00171AF7">
        <w:rPr>
          <w:rFonts w:ascii="Arial" w:eastAsiaTheme="minorHAnsi" w:hAnsi="Arial" w:cs="Arial"/>
          <w:sz w:val="24"/>
          <w:szCs w:val="24"/>
          <w:lang w:eastAsia="en-US"/>
        </w:rPr>
        <w:t xml:space="preserve"> focuses on beneficial use of </w:t>
      </w:r>
      <w:r w:rsidR="00827DF7" w:rsidRPr="00171AF7">
        <w:rPr>
          <w:rFonts w:ascii="Arial" w:eastAsiaTheme="minorHAnsi" w:hAnsi="Arial" w:cs="Arial"/>
          <w:sz w:val="24"/>
          <w:szCs w:val="24"/>
          <w:lang w:eastAsia="en-US"/>
        </w:rPr>
        <w:t xml:space="preserve">DM as an alternative material for </w:t>
      </w:r>
      <w:r w:rsidR="006E2576" w:rsidRPr="00171AF7">
        <w:rPr>
          <w:rFonts w:ascii="Arial" w:eastAsiaTheme="minorHAnsi" w:hAnsi="Arial" w:cs="Arial"/>
          <w:sz w:val="24"/>
          <w:szCs w:val="24"/>
          <w:lang w:eastAsia="en-US"/>
        </w:rPr>
        <w:t xml:space="preserve">earthwork construction </w:t>
      </w:r>
      <w:r w:rsidR="00827DF7" w:rsidRPr="00171AF7">
        <w:rPr>
          <w:rFonts w:ascii="Arial" w:eastAsiaTheme="minorHAnsi" w:hAnsi="Arial" w:cs="Arial"/>
          <w:sz w:val="24"/>
          <w:szCs w:val="24"/>
          <w:lang w:eastAsia="en-US"/>
        </w:rPr>
        <w:t xml:space="preserve">applications in the </w:t>
      </w:r>
      <w:r w:rsidRPr="00171AF7">
        <w:rPr>
          <w:rFonts w:ascii="Arial" w:eastAsiaTheme="minorHAnsi" w:hAnsi="Arial" w:cs="Arial"/>
          <w:sz w:val="24"/>
          <w:szCs w:val="24"/>
          <w:lang w:eastAsia="en-US"/>
        </w:rPr>
        <w:t>transportation sector</w:t>
      </w:r>
      <w:r w:rsidR="00930CDC" w:rsidRPr="00171AF7">
        <w:rPr>
          <w:rFonts w:ascii="Arial" w:eastAsiaTheme="minorHAnsi" w:hAnsi="Arial" w:cs="Arial"/>
          <w:sz w:val="24"/>
          <w:szCs w:val="24"/>
          <w:lang w:eastAsia="en-US"/>
        </w:rPr>
        <w:t xml:space="preserve"> (e.g., embankments, pavement base, etc.)</w:t>
      </w:r>
      <w:r w:rsidRPr="00171AF7">
        <w:rPr>
          <w:rFonts w:ascii="Arial" w:eastAsiaTheme="minorHAnsi" w:hAnsi="Arial" w:cs="Arial"/>
          <w:sz w:val="24"/>
          <w:szCs w:val="24"/>
          <w:lang w:eastAsia="en-US"/>
        </w:rPr>
        <w:t xml:space="preserve">. </w:t>
      </w:r>
      <w:r w:rsidR="00827DF7" w:rsidRPr="00171AF7">
        <w:rPr>
          <w:rFonts w:ascii="Arial" w:eastAsiaTheme="minorHAnsi" w:hAnsi="Arial" w:cs="Arial"/>
          <w:sz w:val="24"/>
          <w:szCs w:val="24"/>
          <w:lang w:eastAsia="en-US"/>
        </w:rPr>
        <w:t xml:space="preserve">The long term objective of the effort is to contribute to sustainable construction by facilitating use of </w:t>
      </w:r>
      <w:r w:rsidR="007C6506" w:rsidRPr="00171AF7">
        <w:rPr>
          <w:rFonts w:ascii="Arial" w:eastAsiaTheme="minorHAnsi" w:hAnsi="Arial" w:cs="Arial"/>
          <w:sz w:val="24"/>
          <w:szCs w:val="24"/>
          <w:lang w:eastAsia="en-US"/>
        </w:rPr>
        <w:t xml:space="preserve">DM </w:t>
      </w:r>
      <w:r w:rsidR="00827DF7" w:rsidRPr="00171AF7">
        <w:rPr>
          <w:rFonts w:ascii="Arial" w:eastAsiaTheme="minorHAnsi" w:hAnsi="Arial" w:cs="Arial"/>
          <w:sz w:val="24"/>
          <w:szCs w:val="24"/>
          <w:lang w:eastAsia="en-US"/>
        </w:rPr>
        <w:t>instead of natural mined materials. The immediate objective</w:t>
      </w:r>
      <w:r w:rsidR="007C6506" w:rsidRPr="00171AF7">
        <w:rPr>
          <w:rFonts w:ascii="Arial" w:eastAsiaTheme="minorHAnsi" w:hAnsi="Arial" w:cs="Arial"/>
          <w:sz w:val="24"/>
          <w:szCs w:val="24"/>
          <w:lang w:eastAsia="en-US"/>
        </w:rPr>
        <w:t>, as described here</w:t>
      </w:r>
      <w:r w:rsidR="007B151E" w:rsidRPr="00171AF7">
        <w:rPr>
          <w:rFonts w:ascii="Arial" w:eastAsiaTheme="minorHAnsi" w:hAnsi="Arial" w:cs="Arial"/>
          <w:sz w:val="24"/>
          <w:szCs w:val="24"/>
          <w:lang w:eastAsia="en-US"/>
        </w:rPr>
        <w:t xml:space="preserve"> and summarized in Figure 1</w:t>
      </w:r>
      <w:r w:rsidR="00BB768B" w:rsidRPr="00171AF7">
        <w:rPr>
          <w:rFonts w:ascii="Arial" w:eastAsiaTheme="minorHAnsi" w:hAnsi="Arial" w:cs="Arial"/>
          <w:sz w:val="24"/>
          <w:szCs w:val="24"/>
          <w:lang w:eastAsia="en-US"/>
        </w:rPr>
        <w:t>.1</w:t>
      </w:r>
      <w:r w:rsidR="007C6506" w:rsidRPr="00171AF7">
        <w:rPr>
          <w:rFonts w:ascii="Arial" w:eastAsiaTheme="minorHAnsi" w:hAnsi="Arial" w:cs="Arial"/>
          <w:sz w:val="24"/>
          <w:szCs w:val="24"/>
          <w:lang w:eastAsia="en-US"/>
        </w:rPr>
        <w:t>,</w:t>
      </w:r>
      <w:r w:rsidR="00827DF7" w:rsidRPr="00171AF7">
        <w:rPr>
          <w:rFonts w:ascii="Arial" w:eastAsiaTheme="minorHAnsi" w:hAnsi="Arial" w:cs="Arial"/>
          <w:sz w:val="24"/>
          <w:szCs w:val="24"/>
          <w:lang w:eastAsia="en-US"/>
        </w:rPr>
        <w:t xml:space="preserve"> is to produce a set of guidelines that explicitly links together: 1) applications for the use of DM as construction materials in transportation-related earthwork projects, 2) required geotechnical properties of materials for specific construction applications, 3) geotechnical laboratory and field test methods available to determine these properties, 4) specifications (values) of these properties required for specific transportation-related projects, and 5) locations within the Great Lakes from which dredged materials having properties meeting these specifications may be sourced. The project is intended to build upon existing and more general frameworks for beneficial use of DM from the Great Lakes region </w:t>
      </w:r>
      <w:r w:rsidR="00A6624D" w:rsidRPr="00171AF7">
        <w:rPr>
          <w:rFonts w:ascii="Arial" w:eastAsiaTheme="minorHAnsi" w:hAnsi="Arial" w:cs="Arial"/>
          <w:sz w:val="24"/>
          <w:szCs w:val="24"/>
          <w:lang w:eastAsia="en-US"/>
        </w:rPr>
        <w:t xml:space="preserve">(Great Lakes Commission, 2004) </w:t>
      </w:r>
      <w:r w:rsidR="00827DF7" w:rsidRPr="00171AF7">
        <w:rPr>
          <w:rFonts w:ascii="Arial" w:eastAsiaTheme="minorHAnsi" w:hAnsi="Arial" w:cs="Arial"/>
          <w:sz w:val="24"/>
          <w:szCs w:val="24"/>
          <w:lang w:eastAsia="en-US"/>
        </w:rPr>
        <w:t>but within the specific context of using DM in the transportation construction sector. Emphasis is placed entirely on suitability in terms of physical characteristics. Suitability in terms of toxicity or environmental characterist</w:t>
      </w:r>
      <w:r w:rsidR="006F2D9F">
        <w:rPr>
          <w:rFonts w:ascii="Arial" w:eastAsiaTheme="minorHAnsi" w:hAnsi="Arial" w:cs="Arial"/>
          <w:sz w:val="24"/>
          <w:szCs w:val="24"/>
          <w:lang w:eastAsia="en-US"/>
        </w:rPr>
        <w:t>ics of the material is assumed.</w:t>
      </w:r>
    </w:p>
    <w:p w:rsidR="00671145" w:rsidRPr="00171AF7" w:rsidRDefault="00171AF7" w:rsidP="00671145">
      <w:pPr>
        <w:pStyle w:val="ListParagraph"/>
        <w:numPr>
          <w:ilvl w:val="1"/>
          <w:numId w:val="1"/>
        </w:numPr>
        <w:rPr>
          <w:rFonts w:ascii="Arial" w:hAnsi="Arial" w:cs="Arial"/>
          <w:b/>
          <w:sz w:val="24"/>
        </w:rPr>
      </w:pPr>
      <w:r>
        <w:rPr>
          <w:rFonts w:ascii="Arial" w:hAnsi="Arial" w:cs="Arial"/>
          <w:b/>
          <w:sz w:val="24"/>
        </w:rPr>
        <w:t xml:space="preserve">. </w:t>
      </w:r>
      <w:r w:rsidR="00671145" w:rsidRPr="00171AF7">
        <w:rPr>
          <w:rFonts w:ascii="Arial" w:hAnsi="Arial" w:cs="Arial"/>
          <w:b/>
          <w:sz w:val="24"/>
        </w:rPr>
        <w:t>Structure</w:t>
      </w:r>
    </w:p>
    <w:p w:rsidR="00DE400D" w:rsidRPr="00171AF7" w:rsidRDefault="00DE400D" w:rsidP="00171AF7">
      <w:pPr>
        <w:spacing w:line="480" w:lineRule="auto"/>
        <w:ind w:firstLine="360"/>
        <w:jc w:val="both"/>
        <w:rPr>
          <w:rFonts w:ascii="Arial" w:eastAsiaTheme="minorHAnsi" w:hAnsi="Arial" w:cs="Arial"/>
          <w:sz w:val="24"/>
          <w:szCs w:val="24"/>
          <w:lang w:eastAsia="en-US"/>
        </w:rPr>
      </w:pPr>
      <w:r w:rsidRPr="00171AF7">
        <w:rPr>
          <w:rFonts w:ascii="Arial" w:eastAsiaTheme="minorHAnsi" w:hAnsi="Arial" w:cs="Arial"/>
          <w:sz w:val="24"/>
          <w:szCs w:val="24"/>
          <w:lang w:eastAsia="en-US"/>
        </w:rPr>
        <w:t xml:space="preserve">This </w:t>
      </w:r>
      <w:r w:rsidR="00A63D72">
        <w:rPr>
          <w:rFonts w:ascii="Arial" w:eastAsiaTheme="minorHAnsi" w:hAnsi="Arial" w:cs="Arial"/>
          <w:sz w:val="24"/>
          <w:szCs w:val="24"/>
          <w:lang w:eastAsia="en-US"/>
        </w:rPr>
        <w:t>thesis</w:t>
      </w:r>
      <w:r w:rsidR="006946CA" w:rsidRPr="00171AF7">
        <w:rPr>
          <w:rFonts w:ascii="Arial" w:eastAsiaTheme="minorHAnsi" w:hAnsi="Arial" w:cs="Arial"/>
          <w:sz w:val="24"/>
          <w:szCs w:val="24"/>
          <w:lang w:eastAsia="en-US"/>
        </w:rPr>
        <w:t xml:space="preserve"> </w:t>
      </w:r>
      <w:r w:rsidRPr="00171AF7">
        <w:rPr>
          <w:rFonts w:ascii="Arial" w:eastAsiaTheme="minorHAnsi" w:hAnsi="Arial" w:cs="Arial"/>
          <w:sz w:val="24"/>
          <w:szCs w:val="24"/>
          <w:lang w:eastAsia="en-US"/>
        </w:rPr>
        <w:t xml:space="preserve">is organized into </w:t>
      </w:r>
      <w:r w:rsidR="00CD5CC8" w:rsidRPr="00171AF7">
        <w:rPr>
          <w:rFonts w:ascii="Arial" w:eastAsiaTheme="minorHAnsi" w:hAnsi="Arial" w:cs="Arial"/>
          <w:sz w:val="24"/>
          <w:szCs w:val="24"/>
          <w:lang w:eastAsia="en-US"/>
        </w:rPr>
        <w:t>six</w:t>
      </w:r>
      <w:r w:rsidR="002C2EDE" w:rsidRPr="00171AF7">
        <w:rPr>
          <w:rFonts w:ascii="Arial" w:eastAsiaTheme="minorHAnsi" w:hAnsi="Arial" w:cs="Arial"/>
          <w:sz w:val="24"/>
          <w:szCs w:val="24"/>
          <w:lang w:eastAsia="en-US"/>
        </w:rPr>
        <w:t xml:space="preserve"> interrelated chapters.</w:t>
      </w:r>
    </w:p>
    <w:p w:rsidR="002C2EDE" w:rsidRPr="00171AF7" w:rsidRDefault="002C2EDE" w:rsidP="00171AF7">
      <w:pPr>
        <w:spacing w:line="480" w:lineRule="auto"/>
        <w:ind w:firstLine="360"/>
        <w:jc w:val="both"/>
        <w:rPr>
          <w:rFonts w:ascii="Arial" w:eastAsiaTheme="minorHAnsi" w:hAnsi="Arial" w:cs="Arial"/>
          <w:sz w:val="24"/>
          <w:szCs w:val="24"/>
          <w:lang w:eastAsia="en-US"/>
        </w:rPr>
      </w:pPr>
      <w:r w:rsidRPr="00171AF7">
        <w:rPr>
          <w:rFonts w:ascii="Arial" w:eastAsiaTheme="minorHAnsi" w:hAnsi="Arial" w:cs="Arial"/>
          <w:sz w:val="24"/>
          <w:szCs w:val="24"/>
          <w:lang w:eastAsia="en-US"/>
        </w:rPr>
        <w:t>Chapter 1</w:t>
      </w:r>
      <w:r w:rsidR="006946CA" w:rsidRPr="00171AF7">
        <w:rPr>
          <w:rFonts w:ascii="Arial" w:eastAsiaTheme="minorHAnsi" w:hAnsi="Arial" w:cs="Arial"/>
          <w:sz w:val="24"/>
          <w:szCs w:val="24"/>
          <w:lang w:eastAsia="en-US"/>
        </w:rPr>
        <w:t xml:space="preserve">: </w:t>
      </w:r>
      <w:r w:rsidRPr="00171AF7">
        <w:rPr>
          <w:rFonts w:ascii="Arial" w:eastAsiaTheme="minorHAnsi" w:hAnsi="Arial" w:cs="Arial"/>
          <w:sz w:val="24"/>
          <w:szCs w:val="24"/>
          <w:lang w:eastAsia="en-US"/>
        </w:rPr>
        <w:t>Introduction</w:t>
      </w:r>
      <w:r w:rsidR="006946CA" w:rsidRPr="00171AF7">
        <w:rPr>
          <w:rFonts w:ascii="Arial" w:eastAsiaTheme="minorHAnsi" w:hAnsi="Arial" w:cs="Arial"/>
          <w:sz w:val="24"/>
          <w:szCs w:val="24"/>
          <w:lang w:eastAsia="en-US"/>
        </w:rPr>
        <w:t xml:space="preserve">. This chapter </w:t>
      </w:r>
      <w:r w:rsidRPr="00171AF7">
        <w:rPr>
          <w:rFonts w:ascii="Arial" w:eastAsiaTheme="minorHAnsi" w:hAnsi="Arial" w:cs="Arial"/>
          <w:sz w:val="24"/>
          <w:szCs w:val="24"/>
          <w:lang w:eastAsia="en-US"/>
        </w:rPr>
        <w:t xml:space="preserve">provides </w:t>
      </w:r>
      <w:r w:rsidR="006946CA" w:rsidRPr="00171AF7">
        <w:rPr>
          <w:rFonts w:ascii="Arial" w:eastAsiaTheme="minorHAnsi" w:hAnsi="Arial" w:cs="Arial"/>
          <w:sz w:val="24"/>
          <w:szCs w:val="24"/>
          <w:lang w:eastAsia="en-US"/>
        </w:rPr>
        <w:t xml:space="preserve">a </w:t>
      </w:r>
      <w:r w:rsidR="002F18D5" w:rsidRPr="00171AF7">
        <w:rPr>
          <w:rFonts w:ascii="Arial" w:eastAsiaTheme="minorHAnsi" w:hAnsi="Arial" w:cs="Arial"/>
          <w:sz w:val="24"/>
          <w:szCs w:val="24"/>
          <w:lang w:eastAsia="en-US"/>
        </w:rPr>
        <w:t xml:space="preserve">brief introduction </w:t>
      </w:r>
      <w:r w:rsidR="006946CA" w:rsidRPr="00171AF7">
        <w:rPr>
          <w:rFonts w:ascii="Arial" w:eastAsiaTheme="minorHAnsi" w:hAnsi="Arial" w:cs="Arial"/>
          <w:sz w:val="24"/>
          <w:szCs w:val="24"/>
          <w:lang w:eastAsia="en-US"/>
        </w:rPr>
        <w:t>to</w:t>
      </w:r>
      <w:r w:rsidR="00CD5CC8" w:rsidRPr="00171AF7">
        <w:rPr>
          <w:rFonts w:ascii="Arial" w:eastAsiaTheme="minorHAnsi" w:hAnsi="Arial" w:cs="Arial"/>
          <w:sz w:val="24"/>
          <w:szCs w:val="24"/>
          <w:lang w:eastAsia="en-US"/>
        </w:rPr>
        <w:t xml:space="preserve"> the</w:t>
      </w:r>
      <w:r w:rsidR="002F18D5" w:rsidRPr="00171AF7">
        <w:rPr>
          <w:rFonts w:ascii="Arial" w:eastAsiaTheme="minorHAnsi" w:hAnsi="Arial" w:cs="Arial"/>
          <w:sz w:val="24"/>
          <w:szCs w:val="24"/>
          <w:lang w:eastAsia="en-US"/>
        </w:rPr>
        <w:t xml:space="preserve"> project</w:t>
      </w:r>
      <w:r w:rsidR="006946CA" w:rsidRPr="00171AF7">
        <w:rPr>
          <w:rFonts w:ascii="Arial" w:eastAsiaTheme="minorHAnsi" w:hAnsi="Arial" w:cs="Arial"/>
          <w:sz w:val="24"/>
          <w:szCs w:val="24"/>
          <w:lang w:eastAsia="en-US"/>
        </w:rPr>
        <w:t xml:space="preserve"> and </w:t>
      </w:r>
      <w:r w:rsidR="001070D0" w:rsidRPr="00171AF7">
        <w:rPr>
          <w:rFonts w:ascii="Arial" w:eastAsiaTheme="minorHAnsi" w:hAnsi="Arial" w:cs="Arial"/>
          <w:sz w:val="24"/>
          <w:szCs w:val="24"/>
          <w:lang w:eastAsia="en-US"/>
        </w:rPr>
        <w:t>its</w:t>
      </w:r>
      <w:r w:rsidR="006946CA" w:rsidRPr="00171AF7">
        <w:rPr>
          <w:rFonts w:ascii="Arial" w:eastAsiaTheme="minorHAnsi" w:hAnsi="Arial" w:cs="Arial"/>
          <w:sz w:val="24"/>
          <w:szCs w:val="24"/>
          <w:lang w:eastAsia="en-US"/>
        </w:rPr>
        <w:t xml:space="preserve"> long- and short-term goals</w:t>
      </w:r>
      <w:r w:rsidR="002F18D5" w:rsidRPr="00171AF7">
        <w:rPr>
          <w:rFonts w:ascii="Arial" w:eastAsiaTheme="minorHAnsi" w:hAnsi="Arial" w:cs="Arial"/>
          <w:sz w:val="24"/>
          <w:szCs w:val="24"/>
          <w:lang w:eastAsia="en-US"/>
        </w:rPr>
        <w:t xml:space="preserve">. This includes </w:t>
      </w:r>
      <w:r w:rsidR="006946CA" w:rsidRPr="00171AF7">
        <w:rPr>
          <w:rFonts w:ascii="Arial" w:eastAsiaTheme="minorHAnsi" w:hAnsi="Arial" w:cs="Arial"/>
          <w:sz w:val="24"/>
          <w:szCs w:val="24"/>
          <w:lang w:eastAsia="en-US"/>
        </w:rPr>
        <w:t xml:space="preserve">description of historical and </w:t>
      </w:r>
      <w:r w:rsidR="002F18D5" w:rsidRPr="00171AF7">
        <w:rPr>
          <w:rFonts w:ascii="Arial" w:eastAsiaTheme="minorHAnsi" w:hAnsi="Arial" w:cs="Arial"/>
          <w:sz w:val="24"/>
          <w:szCs w:val="24"/>
          <w:lang w:eastAsia="en-US"/>
        </w:rPr>
        <w:t xml:space="preserve">current </w:t>
      </w:r>
      <w:r w:rsidR="006946CA" w:rsidRPr="00171AF7">
        <w:rPr>
          <w:rFonts w:ascii="Arial" w:eastAsiaTheme="minorHAnsi" w:hAnsi="Arial" w:cs="Arial"/>
          <w:sz w:val="24"/>
          <w:szCs w:val="24"/>
          <w:lang w:eastAsia="en-US"/>
        </w:rPr>
        <w:t xml:space="preserve">options for </w:t>
      </w:r>
      <w:r w:rsidR="002F18D5" w:rsidRPr="00171AF7">
        <w:rPr>
          <w:rFonts w:ascii="Arial" w:eastAsiaTheme="minorHAnsi" w:hAnsi="Arial" w:cs="Arial"/>
          <w:sz w:val="24"/>
          <w:szCs w:val="24"/>
          <w:lang w:eastAsia="en-US"/>
        </w:rPr>
        <w:t xml:space="preserve">management </w:t>
      </w:r>
      <w:r w:rsidR="006946CA" w:rsidRPr="00171AF7">
        <w:rPr>
          <w:rFonts w:ascii="Arial" w:eastAsiaTheme="minorHAnsi" w:hAnsi="Arial" w:cs="Arial"/>
          <w:sz w:val="24"/>
          <w:szCs w:val="24"/>
          <w:lang w:eastAsia="en-US"/>
        </w:rPr>
        <w:t>of DM in the Great Lakes regions</w:t>
      </w:r>
      <w:r w:rsidR="002F18D5" w:rsidRPr="00171AF7">
        <w:rPr>
          <w:rFonts w:ascii="Arial" w:eastAsiaTheme="minorHAnsi" w:hAnsi="Arial" w:cs="Arial"/>
          <w:sz w:val="24"/>
          <w:szCs w:val="24"/>
          <w:lang w:eastAsia="en-US"/>
        </w:rPr>
        <w:t xml:space="preserve">, </w:t>
      </w:r>
      <w:r w:rsidR="006946CA" w:rsidRPr="00171AF7">
        <w:rPr>
          <w:rFonts w:ascii="Arial" w:eastAsiaTheme="minorHAnsi" w:hAnsi="Arial" w:cs="Arial"/>
          <w:sz w:val="24"/>
          <w:szCs w:val="24"/>
          <w:lang w:eastAsia="en-US"/>
        </w:rPr>
        <w:t xml:space="preserve">a summary of the </w:t>
      </w:r>
      <w:r w:rsidR="002F18D5" w:rsidRPr="00171AF7">
        <w:rPr>
          <w:rFonts w:ascii="Arial" w:eastAsiaTheme="minorHAnsi" w:hAnsi="Arial" w:cs="Arial"/>
          <w:sz w:val="24"/>
          <w:szCs w:val="24"/>
          <w:lang w:eastAsia="en-US"/>
        </w:rPr>
        <w:t>framework</w:t>
      </w:r>
      <w:r w:rsidR="006946CA" w:rsidRPr="00171AF7">
        <w:rPr>
          <w:rFonts w:ascii="Arial" w:eastAsiaTheme="minorHAnsi" w:hAnsi="Arial" w:cs="Arial"/>
          <w:sz w:val="24"/>
          <w:szCs w:val="24"/>
          <w:lang w:eastAsia="en-US"/>
        </w:rPr>
        <w:t xml:space="preserve"> for </w:t>
      </w:r>
      <w:r w:rsidR="002F18D5" w:rsidRPr="00171AF7">
        <w:rPr>
          <w:rFonts w:ascii="Arial" w:eastAsiaTheme="minorHAnsi" w:hAnsi="Arial" w:cs="Arial"/>
          <w:sz w:val="24"/>
          <w:szCs w:val="24"/>
          <w:lang w:eastAsia="en-US"/>
        </w:rPr>
        <w:t>the project</w:t>
      </w:r>
      <w:r w:rsidR="006946CA" w:rsidRPr="00171AF7">
        <w:rPr>
          <w:rFonts w:ascii="Arial" w:eastAsiaTheme="minorHAnsi" w:hAnsi="Arial" w:cs="Arial"/>
          <w:sz w:val="24"/>
          <w:szCs w:val="24"/>
          <w:lang w:eastAsia="en-US"/>
        </w:rPr>
        <w:t xml:space="preserve">, </w:t>
      </w:r>
      <w:r w:rsidR="002F18D5" w:rsidRPr="00171AF7">
        <w:rPr>
          <w:rFonts w:ascii="Arial" w:eastAsiaTheme="minorHAnsi" w:hAnsi="Arial" w:cs="Arial"/>
          <w:sz w:val="24"/>
          <w:szCs w:val="24"/>
          <w:lang w:eastAsia="en-US"/>
        </w:rPr>
        <w:t xml:space="preserve">and </w:t>
      </w:r>
      <w:r w:rsidR="006946CA" w:rsidRPr="00171AF7">
        <w:rPr>
          <w:rFonts w:ascii="Arial" w:eastAsiaTheme="minorHAnsi" w:hAnsi="Arial" w:cs="Arial"/>
          <w:sz w:val="24"/>
          <w:szCs w:val="24"/>
          <w:lang w:eastAsia="en-US"/>
        </w:rPr>
        <w:t xml:space="preserve">a summary of </w:t>
      </w:r>
      <w:r w:rsidR="002F18D5" w:rsidRPr="00171AF7">
        <w:rPr>
          <w:rFonts w:ascii="Arial" w:eastAsiaTheme="minorHAnsi" w:hAnsi="Arial" w:cs="Arial"/>
          <w:sz w:val="24"/>
          <w:szCs w:val="24"/>
          <w:lang w:eastAsia="en-US"/>
        </w:rPr>
        <w:t>the organization</w:t>
      </w:r>
      <w:r w:rsidR="00A63D72">
        <w:rPr>
          <w:rFonts w:ascii="Arial" w:eastAsiaTheme="minorHAnsi" w:hAnsi="Arial" w:cs="Arial"/>
          <w:sz w:val="24"/>
          <w:szCs w:val="24"/>
          <w:lang w:eastAsia="en-US"/>
        </w:rPr>
        <w:t xml:space="preserve"> and scope of this thesis</w:t>
      </w:r>
      <w:r w:rsidR="002F18D5" w:rsidRPr="00171AF7">
        <w:rPr>
          <w:rFonts w:ascii="Arial" w:eastAsiaTheme="minorHAnsi" w:hAnsi="Arial" w:cs="Arial"/>
          <w:sz w:val="24"/>
          <w:szCs w:val="24"/>
          <w:lang w:eastAsia="en-US"/>
        </w:rPr>
        <w:t>.</w:t>
      </w:r>
    </w:p>
    <w:p w:rsidR="002F18D5" w:rsidRPr="00171AF7" w:rsidRDefault="002F18D5" w:rsidP="00171AF7">
      <w:pPr>
        <w:spacing w:line="480" w:lineRule="auto"/>
        <w:ind w:firstLine="360"/>
        <w:jc w:val="both"/>
        <w:rPr>
          <w:rFonts w:ascii="Arial" w:eastAsiaTheme="minorHAnsi" w:hAnsi="Arial" w:cs="Arial"/>
          <w:sz w:val="24"/>
          <w:szCs w:val="24"/>
          <w:lang w:eastAsia="en-US"/>
        </w:rPr>
      </w:pPr>
      <w:r w:rsidRPr="00171AF7">
        <w:rPr>
          <w:rFonts w:ascii="Arial" w:eastAsiaTheme="minorHAnsi" w:hAnsi="Arial" w:cs="Arial"/>
          <w:sz w:val="24"/>
          <w:szCs w:val="24"/>
          <w:lang w:eastAsia="en-US"/>
        </w:rPr>
        <w:lastRenderedPageBreak/>
        <w:t>Chapter 2</w:t>
      </w:r>
      <w:r w:rsidR="001070D0" w:rsidRPr="00171AF7">
        <w:rPr>
          <w:rFonts w:ascii="Arial" w:eastAsiaTheme="minorHAnsi" w:hAnsi="Arial" w:cs="Arial"/>
          <w:sz w:val="24"/>
          <w:szCs w:val="24"/>
          <w:lang w:eastAsia="en-US"/>
        </w:rPr>
        <w:t xml:space="preserve">: </w:t>
      </w:r>
      <w:r w:rsidRPr="00171AF7">
        <w:rPr>
          <w:rFonts w:ascii="Arial" w:eastAsiaTheme="minorHAnsi" w:hAnsi="Arial" w:cs="Arial"/>
          <w:sz w:val="24"/>
          <w:szCs w:val="24"/>
          <w:lang w:eastAsia="en-US"/>
        </w:rPr>
        <w:t>Background</w:t>
      </w:r>
      <w:r w:rsidR="001070D0" w:rsidRPr="00171AF7">
        <w:rPr>
          <w:rFonts w:ascii="Arial" w:eastAsiaTheme="minorHAnsi" w:hAnsi="Arial" w:cs="Arial"/>
          <w:sz w:val="24"/>
          <w:szCs w:val="24"/>
          <w:lang w:eastAsia="en-US"/>
        </w:rPr>
        <w:t xml:space="preserve">. This chapter </w:t>
      </w:r>
      <w:r w:rsidRPr="00171AF7">
        <w:rPr>
          <w:rFonts w:ascii="Arial" w:eastAsiaTheme="minorHAnsi" w:hAnsi="Arial" w:cs="Arial"/>
          <w:sz w:val="24"/>
          <w:szCs w:val="24"/>
          <w:lang w:eastAsia="en-US"/>
        </w:rPr>
        <w:t xml:space="preserve">provides basic information </w:t>
      </w:r>
      <w:r w:rsidR="001070D0" w:rsidRPr="00171AF7">
        <w:rPr>
          <w:rFonts w:ascii="Arial" w:eastAsiaTheme="minorHAnsi" w:hAnsi="Arial" w:cs="Arial"/>
          <w:sz w:val="24"/>
          <w:szCs w:val="24"/>
          <w:lang w:eastAsia="en-US"/>
        </w:rPr>
        <w:t>regarding DM</w:t>
      </w:r>
      <w:r w:rsidRPr="00171AF7">
        <w:rPr>
          <w:rFonts w:ascii="Arial" w:eastAsiaTheme="minorHAnsi" w:hAnsi="Arial" w:cs="Arial"/>
          <w:sz w:val="24"/>
          <w:szCs w:val="24"/>
          <w:lang w:eastAsia="en-US"/>
        </w:rPr>
        <w:t xml:space="preserve"> management</w:t>
      </w:r>
      <w:r w:rsidR="001070D0" w:rsidRPr="00171AF7">
        <w:rPr>
          <w:rFonts w:ascii="Arial" w:eastAsiaTheme="minorHAnsi" w:hAnsi="Arial" w:cs="Arial"/>
          <w:sz w:val="24"/>
          <w:szCs w:val="24"/>
          <w:lang w:eastAsia="en-US"/>
        </w:rPr>
        <w:t xml:space="preserve"> and </w:t>
      </w:r>
      <w:r w:rsidRPr="00171AF7">
        <w:rPr>
          <w:rFonts w:ascii="Arial" w:eastAsiaTheme="minorHAnsi" w:hAnsi="Arial" w:cs="Arial"/>
          <w:sz w:val="24"/>
          <w:szCs w:val="24"/>
          <w:lang w:eastAsia="en-US"/>
        </w:rPr>
        <w:t>discusses disposal</w:t>
      </w:r>
      <w:r w:rsidR="00887A84" w:rsidRPr="00171AF7">
        <w:rPr>
          <w:rFonts w:ascii="Arial" w:eastAsiaTheme="minorHAnsi" w:hAnsi="Arial" w:cs="Arial"/>
          <w:sz w:val="24"/>
          <w:szCs w:val="24"/>
          <w:lang w:eastAsia="en-US"/>
        </w:rPr>
        <w:t xml:space="preserve"> as </w:t>
      </w:r>
      <w:r w:rsidR="001070D0" w:rsidRPr="00171AF7">
        <w:rPr>
          <w:rFonts w:ascii="Arial" w:eastAsiaTheme="minorHAnsi" w:hAnsi="Arial" w:cs="Arial"/>
          <w:sz w:val="24"/>
          <w:szCs w:val="24"/>
          <w:lang w:eastAsia="en-US"/>
        </w:rPr>
        <w:t xml:space="preserve">a </w:t>
      </w:r>
      <w:r w:rsidR="00887A84" w:rsidRPr="00171AF7">
        <w:rPr>
          <w:rFonts w:ascii="Arial" w:eastAsiaTheme="minorHAnsi" w:hAnsi="Arial" w:cs="Arial"/>
          <w:sz w:val="24"/>
          <w:szCs w:val="24"/>
          <w:lang w:eastAsia="en-US"/>
        </w:rPr>
        <w:t xml:space="preserve">general method of </w:t>
      </w:r>
      <w:r w:rsidR="001070D0" w:rsidRPr="00171AF7">
        <w:rPr>
          <w:rFonts w:ascii="Arial" w:eastAsiaTheme="minorHAnsi" w:hAnsi="Arial" w:cs="Arial"/>
          <w:sz w:val="24"/>
          <w:szCs w:val="24"/>
          <w:lang w:eastAsia="en-US"/>
        </w:rPr>
        <w:t>DM</w:t>
      </w:r>
      <w:r w:rsidR="00887A84" w:rsidRPr="00171AF7">
        <w:rPr>
          <w:rFonts w:ascii="Arial" w:eastAsiaTheme="minorHAnsi" w:hAnsi="Arial" w:cs="Arial"/>
          <w:sz w:val="24"/>
          <w:szCs w:val="24"/>
          <w:lang w:eastAsia="en-US"/>
        </w:rPr>
        <w:t xml:space="preserve"> management</w:t>
      </w:r>
      <w:r w:rsidR="001070D0" w:rsidRPr="00171AF7">
        <w:rPr>
          <w:rFonts w:ascii="Arial" w:eastAsiaTheme="minorHAnsi" w:hAnsi="Arial" w:cs="Arial"/>
          <w:sz w:val="24"/>
          <w:szCs w:val="24"/>
          <w:lang w:eastAsia="en-US"/>
        </w:rPr>
        <w:t>. An introduction to b</w:t>
      </w:r>
      <w:r w:rsidR="00887A84" w:rsidRPr="00171AF7">
        <w:rPr>
          <w:rFonts w:ascii="Arial" w:eastAsiaTheme="minorHAnsi" w:hAnsi="Arial" w:cs="Arial"/>
          <w:sz w:val="24"/>
          <w:szCs w:val="24"/>
          <w:lang w:eastAsia="en-US"/>
        </w:rPr>
        <w:t>eneficial use</w:t>
      </w:r>
      <w:r w:rsidR="001070D0" w:rsidRPr="00171AF7">
        <w:rPr>
          <w:rFonts w:ascii="Arial" w:eastAsiaTheme="minorHAnsi" w:hAnsi="Arial" w:cs="Arial"/>
          <w:sz w:val="24"/>
          <w:szCs w:val="24"/>
          <w:lang w:eastAsia="en-US"/>
        </w:rPr>
        <w:t xml:space="preserve"> </w:t>
      </w:r>
      <w:r w:rsidR="00857E9F" w:rsidRPr="00171AF7">
        <w:rPr>
          <w:rFonts w:ascii="Arial" w:eastAsiaTheme="minorHAnsi" w:hAnsi="Arial" w:cs="Arial"/>
          <w:sz w:val="24"/>
          <w:szCs w:val="24"/>
          <w:lang w:eastAsia="en-US"/>
        </w:rPr>
        <w:t>of DM is provided.</w:t>
      </w:r>
      <w:r w:rsidRPr="00171AF7">
        <w:rPr>
          <w:rFonts w:ascii="Arial" w:eastAsiaTheme="minorHAnsi" w:hAnsi="Arial" w:cs="Arial"/>
          <w:sz w:val="24"/>
          <w:szCs w:val="24"/>
          <w:lang w:eastAsia="en-US"/>
        </w:rPr>
        <w:t xml:space="preserve">   </w:t>
      </w:r>
    </w:p>
    <w:p w:rsidR="00605493" w:rsidRPr="00171AF7" w:rsidRDefault="00887A84" w:rsidP="00171AF7">
      <w:pPr>
        <w:spacing w:line="480" w:lineRule="auto"/>
        <w:ind w:firstLine="360"/>
        <w:jc w:val="both"/>
        <w:rPr>
          <w:rFonts w:ascii="Arial" w:eastAsiaTheme="minorHAnsi" w:hAnsi="Arial" w:cs="Arial"/>
          <w:sz w:val="24"/>
          <w:szCs w:val="24"/>
          <w:lang w:eastAsia="en-US"/>
        </w:rPr>
      </w:pPr>
      <w:r w:rsidRPr="00171AF7">
        <w:rPr>
          <w:rFonts w:ascii="Arial" w:eastAsiaTheme="minorHAnsi" w:hAnsi="Arial" w:cs="Arial"/>
          <w:sz w:val="24"/>
          <w:szCs w:val="24"/>
          <w:lang w:eastAsia="en-US"/>
        </w:rPr>
        <w:t>Chapter 3</w:t>
      </w:r>
      <w:r w:rsidR="00FE70D1" w:rsidRPr="00171AF7">
        <w:rPr>
          <w:rFonts w:ascii="Arial" w:eastAsiaTheme="minorHAnsi" w:hAnsi="Arial" w:cs="Arial"/>
          <w:sz w:val="24"/>
          <w:szCs w:val="24"/>
          <w:lang w:eastAsia="en-US"/>
        </w:rPr>
        <w:t xml:space="preserve">: </w:t>
      </w:r>
      <w:r w:rsidR="00CD5CC8" w:rsidRPr="00171AF7">
        <w:rPr>
          <w:rFonts w:ascii="Arial" w:eastAsiaTheme="minorHAnsi" w:hAnsi="Arial" w:cs="Arial"/>
          <w:sz w:val="24"/>
          <w:szCs w:val="24"/>
          <w:lang w:eastAsia="en-US"/>
        </w:rPr>
        <w:t>Geotechnical Properties Required for Transportation Construction Applications</w:t>
      </w:r>
      <w:r w:rsidR="00FE70D1" w:rsidRPr="00171AF7">
        <w:rPr>
          <w:rFonts w:ascii="Arial" w:eastAsiaTheme="minorHAnsi" w:hAnsi="Arial" w:cs="Arial"/>
          <w:sz w:val="24"/>
          <w:szCs w:val="24"/>
          <w:lang w:eastAsia="en-US"/>
        </w:rPr>
        <w:t xml:space="preserve">. This chapter </w:t>
      </w:r>
      <w:r w:rsidRPr="00171AF7">
        <w:rPr>
          <w:rFonts w:ascii="Arial" w:eastAsiaTheme="minorHAnsi" w:hAnsi="Arial" w:cs="Arial"/>
          <w:sz w:val="24"/>
          <w:szCs w:val="24"/>
          <w:lang w:eastAsia="en-US"/>
        </w:rPr>
        <w:t xml:space="preserve">provides </w:t>
      </w:r>
      <w:r w:rsidR="00FE70D1" w:rsidRPr="00171AF7">
        <w:rPr>
          <w:rFonts w:ascii="Arial" w:eastAsiaTheme="minorHAnsi" w:hAnsi="Arial" w:cs="Arial"/>
          <w:sz w:val="24"/>
          <w:szCs w:val="24"/>
          <w:lang w:eastAsia="en-US"/>
        </w:rPr>
        <w:t xml:space="preserve">a summary of general </w:t>
      </w:r>
      <w:r w:rsidRPr="00171AF7">
        <w:rPr>
          <w:rFonts w:ascii="Arial" w:eastAsiaTheme="minorHAnsi" w:hAnsi="Arial" w:cs="Arial"/>
          <w:sz w:val="24"/>
          <w:szCs w:val="24"/>
          <w:lang w:eastAsia="en-US"/>
        </w:rPr>
        <w:t>geotechnical characteristics</w:t>
      </w:r>
      <w:r w:rsidR="00FE70D1" w:rsidRPr="00171AF7">
        <w:rPr>
          <w:rFonts w:ascii="Arial" w:eastAsiaTheme="minorHAnsi" w:hAnsi="Arial" w:cs="Arial"/>
          <w:sz w:val="24"/>
          <w:szCs w:val="24"/>
          <w:lang w:eastAsia="en-US"/>
        </w:rPr>
        <w:t xml:space="preserve"> </w:t>
      </w:r>
      <w:r w:rsidRPr="00171AF7">
        <w:rPr>
          <w:rFonts w:ascii="Arial" w:eastAsiaTheme="minorHAnsi" w:hAnsi="Arial" w:cs="Arial"/>
          <w:sz w:val="24"/>
          <w:szCs w:val="24"/>
          <w:lang w:eastAsia="en-US"/>
        </w:rPr>
        <w:t>of materials</w:t>
      </w:r>
      <w:r w:rsidR="00FE70D1" w:rsidRPr="00171AF7">
        <w:rPr>
          <w:rFonts w:ascii="Arial" w:eastAsiaTheme="minorHAnsi" w:hAnsi="Arial" w:cs="Arial"/>
          <w:sz w:val="24"/>
          <w:szCs w:val="24"/>
          <w:lang w:eastAsia="en-US"/>
        </w:rPr>
        <w:t xml:space="preserve"> required </w:t>
      </w:r>
      <w:r w:rsidRPr="00171AF7">
        <w:rPr>
          <w:rFonts w:ascii="Arial" w:eastAsiaTheme="minorHAnsi" w:hAnsi="Arial" w:cs="Arial"/>
          <w:sz w:val="24"/>
          <w:szCs w:val="24"/>
          <w:lang w:eastAsia="en-US"/>
        </w:rPr>
        <w:t xml:space="preserve">in different </w:t>
      </w:r>
      <w:r w:rsidR="00FE70D1" w:rsidRPr="00171AF7">
        <w:rPr>
          <w:rFonts w:ascii="Arial" w:eastAsiaTheme="minorHAnsi" w:hAnsi="Arial" w:cs="Arial"/>
          <w:sz w:val="24"/>
          <w:szCs w:val="24"/>
          <w:lang w:eastAsia="en-US"/>
        </w:rPr>
        <w:t xml:space="preserve">applications </w:t>
      </w:r>
      <w:r w:rsidR="00CD5CC8" w:rsidRPr="00171AF7">
        <w:rPr>
          <w:rFonts w:ascii="Arial" w:eastAsiaTheme="minorHAnsi" w:hAnsi="Arial" w:cs="Arial"/>
          <w:sz w:val="24"/>
          <w:szCs w:val="24"/>
          <w:lang w:eastAsia="en-US"/>
        </w:rPr>
        <w:t xml:space="preserve">of roadway construction, </w:t>
      </w:r>
      <w:r w:rsidR="00FE70D1" w:rsidRPr="00171AF7">
        <w:rPr>
          <w:rFonts w:ascii="Arial" w:eastAsiaTheme="minorHAnsi" w:hAnsi="Arial" w:cs="Arial"/>
          <w:sz w:val="24"/>
          <w:szCs w:val="24"/>
          <w:lang w:eastAsia="en-US"/>
        </w:rPr>
        <w:t xml:space="preserve">along with the </w:t>
      </w:r>
      <w:r w:rsidR="00CA76E5" w:rsidRPr="00171AF7">
        <w:rPr>
          <w:rFonts w:ascii="Arial" w:eastAsiaTheme="minorHAnsi" w:hAnsi="Arial" w:cs="Arial"/>
          <w:sz w:val="24"/>
          <w:szCs w:val="24"/>
          <w:lang w:eastAsia="en-US"/>
        </w:rPr>
        <w:t xml:space="preserve">specific </w:t>
      </w:r>
      <w:r w:rsidR="00605493" w:rsidRPr="00171AF7">
        <w:rPr>
          <w:rFonts w:ascii="Arial" w:eastAsiaTheme="minorHAnsi" w:hAnsi="Arial" w:cs="Arial"/>
          <w:sz w:val="24"/>
          <w:szCs w:val="24"/>
          <w:lang w:eastAsia="en-US"/>
        </w:rPr>
        <w:t>physical and engineering</w:t>
      </w:r>
      <w:r w:rsidR="00FE70D1" w:rsidRPr="00171AF7">
        <w:rPr>
          <w:rFonts w:ascii="Arial" w:eastAsiaTheme="minorHAnsi" w:hAnsi="Arial" w:cs="Arial"/>
          <w:sz w:val="24"/>
          <w:szCs w:val="24"/>
          <w:lang w:eastAsia="en-US"/>
        </w:rPr>
        <w:t xml:space="preserve"> properties required</w:t>
      </w:r>
      <w:r w:rsidR="00605493" w:rsidRPr="00171AF7">
        <w:rPr>
          <w:rFonts w:ascii="Arial" w:eastAsiaTheme="minorHAnsi" w:hAnsi="Arial" w:cs="Arial"/>
          <w:sz w:val="24"/>
          <w:szCs w:val="24"/>
          <w:lang w:eastAsia="en-US"/>
        </w:rPr>
        <w:t>.</w:t>
      </w:r>
    </w:p>
    <w:p w:rsidR="00887A84" w:rsidRPr="00171AF7" w:rsidRDefault="00605493" w:rsidP="00171AF7">
      <w:pPr>
        <w:spacing w:line="480" w:lineRule="auto"/>
        <w:ind w:firstLine="360"/>
        <w:jc w:val="both"/>
        <w:rPr>
          <w:rFonts w:ascii="Arial" w:eastAsiaTheme="minorHAnsi" w:hAnsi="Arial" w:cs="Arial"/>
          <w:sz w:val="24"/>
          <w:szCs w:val="24"/>
          <w:lang w:eastAsia="en-US"/>
        </w:rPr>
      </w:pPr>
      <w:r w:rsidRPr="00171AF7">
        <w:rPr>
          <w:rFonts w:ascii="Arial" w:eastAsiaTheme="minorHAnsi" w:hAnsi="Arial" w:cs="Arial"/>
          <w:sz w:val="24"/>
          <w:szCs w:val="24"/>
          <w:lang w:eastAsia="en-US"/>
        </w:rPr>
        <w:t>Chapter 4</w:t>
      </w:r>
      <w:r w:rsidR="00CA76E5" w:rsidRPr="00171AF7">
        <w:rPr>
          <w:rFonts w:ascii="Arial" w:eastAsiaTheme="minorHAnsi" w:hAnsi="Arial" w:cs="Arial"/>
          <w:sz w:val="24"/>
          <w:szCs w:val="24"/>
          <w:lang w:eastAsia="en-US"/>
        </w:rPr>
        <w:t xml:space="preserve">: </w:t>
      </w:r>
      <w:r w:rsidRPr="00171AF7">
        <w:rPr>
          <w:rFonts w:ascii="Arial" w:eastAsiaTheme="minorHAnsi" w:hAnsi="Arial" w:cs="Arial"/>
          <w:sz w:val="24"/>
          <w:szCs w:val="24"/>
          <w:lang w:eastAsia="en-US"/>
        </w:rPr>
        <w:t xml:space="preserve">Geotechnical </w:t>
      </w:r>
      <w:r w:rsidR="0085169A" w:rsidRPr="00171AF7">
        <w:rPr>
          <w:rFonts w:ascii="Arial" w:eastAsiaTheme="minorHAnsi" w:hAnsi="Arial" w:cs="Arial"/>
          <w:sz w:val="24"/>
          <w:szCs w:val="24"/>
          <w:lang w:eastAsia="en-US"/>
        </w:rPr>
        <w:t xml:space="preserve">Properties and </w:t>
      </w:r>
      <w:r w:rsidR="00CD5CC8" w:rsidRPr="00171AF7">
        <w:rPr>
          <w:rFonts w:ascii="Arial" w:eastAsiaTheme="minorHAnsi" w:hAnsi="Arial" w:cs="Arial"/>
          <w:sz w:val="24"/>
          <w:szCs w:val="24"/>
          <w:lang w:eastAsia="en-US"/>
        </w:rPr>
        <w:t>Test Methods</w:t>
      </w:r>
      <w:r w:rsidR="00CA76E5" w:rsidRPr="00171AF7">
        <w:rPr>
          <w:rFonts w:ascii="Arial" w:eastAsiaTheme="minorHAnsi" w:hAnsi="Arial" w:cs="Arial"/>
          <w:sz w:val="24"/>
          <w:szCs w:val="24"/>
          <w:lang w:eastAsia="en-US"/>
        </w:rPr>
        <w:t xml:space="preserve">. This chapter </w:t>
      </w:r>
      <w:r w:rsidR="003209AF" w:rsidRPr="00171AF7">
        <w:rPr>
          <w:rFonts w:ascii="Arial" w:eastAsiaTheme="minorHAnsi" w:hAnsi="Arial" w:cs="Arial"/>
          <w:sz w:val="24"/>
          <w:szCs w:val="24"/>
          <w:lang w:eastAsia="en-US"/>
        </w:rPr>
        <w:t>identifies</w:t>
      </w:r>
      <w:r w:rsidRPr="00171AF7">
        <w:rPr>
          <w:rFonts w:ascii="Arial" w:eastAsiaTheme="minorHAnsi" w:hAnsi="Arial" w:cs="Arial"/>
          <w:sz w:val="24"/>
          <w:szCs w:val="24"/>
          <w:lang w:eastAsia="en-US"/>
        </w:rPr>
        <w:t xml:space="preserve"> </w:t>
      </w:r>
      <w:r w:rsidR="00162E71" w:rsidRPr="00171AF7">
        <w:rPr>
          <w:rFonts w:ascii="Arial" w:eastAsiaTheme="minorHAnsi" w:hAnsi="Arial" w:cs="Arial"/>
          <w:sz w:val="24"/>
          <w:szCs w:val="24"/>
          <w:lang w:eastAsia="en-US"/>
        </w:rPr>
        <w:t xml:space="preserve">the </w:t>
      </w:r>
      <w:r w:rsidRPr="00171AF7">
        <w:rPr>
          <w:rFonts w:ascii="Arial" w:eastAsiaTheme="minorHAnsi" w:hAnsi="Arial" w:cs="Arial"/>
          <w:sz w:val="24"/>
          <w:szCs w:val="24"/>
          <w:lang w:eastAsia="en-US"/>
        </w:rPr>
        <w:t>physical and engineering characteristic</w:t>
      </w:r>
      <w:r w:rsidR="00162E71" w:rsidRPr="00171AF7">
        <w:rPr>
          <w:rFonts w:ascii="Arial" w:eastAsiaTheme="minorHAnsi" w:hAnsi="Arial" w:cs="Arial"/>
          <w:sz w:val="24"/>
          <w:szCs w:val="24"/>
          <w:lang w:eastAsia="en-US"/>
        </w:rPr>
        <w:t xml:space="preserve">s required for consideration of DM </w:t>
      </w:r>
      <w:r w:rsidR="003209AF" w:rsidRPr="00171AF7">
        <w:rPr>
          <w:rFonts w:ascii="Arial" w:eastAsiaTheme="minorHAnsi" w:hAnsi="Arial" w:cs="Arial"/>
          <w:sz w:val="24"/>
          <w:szCs w:val="24"/>
          <w:lang w:eastAsia="en-US"/>
        </w:rPr>
        <w:t xml:space="preserve">in </w:t>
      </w:r>
      <w:r w:rsidR="00162E71" w:rsidRPr="00171AF7">
        <w:rPr>
          <w:rFonts w:ascii="Arial" w:eastAsiaTheme="minorHAnsi" w:hAnsi="Arial" w:cs="Arial"/>
          <w:sz w:val="24"/>
          <w:szCs w:val="24"/>
          <w:lang w:eastAsia="en-US"/>
        </w:rPr>
        <w:t xml:space="preserve">various </w:t>
      </w:r>
      <w:r w:rsidR="003209AF" w:rsidRPr="00171AF7">
        <w:rPr>
          <w:rFonts w:ascii="Arial" w:eastAsiaTheme="minorHAnsi" w:hAnsi="Arial" w:cs="Arial"/>
          <w:sz w:val="24"/>
          <w:szCs w:val="24"/>
          <w:lang w:eastAsia="en-US"/>
        </w:rPr>
        <w:t xml:space="preserve">transportation </w:t>
      </w:r>
      <w:r w:rsidR="00CA76E5" w:rsidRPr="00171AF7">
        <w:rPr>
          <w:rFonts w:ascii="Arial" w:eastAsiaTheme="minorHAnsi" w:hAnsi="Arial" w:cs="Arial"/>
          <w:sz w:val="24"/>
          <w:szCs w:val="24"/>
          <w:lang w:eastAsia="en-US"/>
        </w:rPr>
        <w:t>applications</w:t>
      </w:r>
      <w:r w:rsidR="003209AF" w:rsidRPr="00171AF7">
        <w:rPr>
          <w:rFonts w:ascii="Arial" w:eastAsiaTheme="minorHAnsi" w:hAnsi="Arial" w:cs="Arial"/>
          <w:sz w:val="24"/>
          <w:szCs w:val="24"/>
          <w:lang w:eastAsia="en-US"/>
        </w:rPr>
        <w:t xml:space="preserve">. Tests </w:t>
      </w:r>
      <w:r w:rsidR="00142924" w:rsidRPr="00171AF7">
        <w:rPr>
          <w:rFonts w:ascii="Arial" w:eastAsiaTheme="minorHAnsi" w:hAnsi="Arial" w:cs="Arial"/>
          <w:sz w:val="24"/>
          <w:szCs w:val="24"/>
          <w:lang w:eastAsia="en-US"/>
        </w:rPr>
        <w:t xml:space="preserve">and specifications </w:t>
      </w:r>
      <w:r w:rsidR="003209AF" w:rsidRPr="00171AF7">
        <w:rPr>
          <w:rFonts w:ascii="Arial" w:eastAsiaTheme="minorHAnsi" w:hAnsi="Arial" w:cs="Arial"/>
          <w:sz w:val="24"/>
          <w:szCs w:val="24"/>
          <w:lang w:eastAsia="en-US"/>
        </w:rPr>
        <w:t xml:space="preserve">are </w:t>
      </w:r>
      <w:r w:rsidR="00142924" w:rsidRPr="00171AF7">
        <w:rPr>
          <w:rFonts w:ascii="Arial" w:eastAsiaTheme="minorHAnsi" w:hAnsi="Arial" w:cs="Arial"/>
          <w:sz w:val="24"/>
          <w:szCs w:val="24"/>
          <w:lang w:eastAsia="en-US"/>
        </w:rPr>
        <w:t xml:space="preserve">synthesized from information available from ASTM International </w:t>
      </w:r>
      <w:r w:rsidR="003209AF" w:rsidRPr="00171AF7">
        <w:rPr>
          <w:rFonts w:ascii="Arial" w:eastAsiaTheme="minorHAnsi" w:hAnsi="Arial" w:cs="Arial"/>
          <w:sz w:val="24"/>
          <w:szCs w:val="24"/>
          <w:lang w:eastAsia="en-US"/>
        </w:rPr>
        <w:t xml:space="preserve">(ASTM), </w:t>
      </w:r>
      <w:r w:rsidR="00CD5CC8" w:rsidRPr="00171AF7">
        <w:rPr>
          <w:rFonts w:ascii="Arial" w:eastAsiaTheme="minorHAnsi" w:hAnsi="Arial" w:cs="Arial"/>
          <w:sz w:val="24"/>
          <w:szCs w:val="24"/>
          <w:lang w:eastAsia="en-US"/>
        </w:rPr>
        <w:t xml:space="preserve">the </w:t>
      </w:r>
      <w:r w:rsidR="003209AF" w:rsidRPr="00171AF7">
        <w:rPr>
          <w:rFonts w:ascii="Arial" w:eastAsiaTheme="minorHAnsi" w:hAnsi="Arial" w:cs="Arial"/>
          <w:sz w:val="24"/>
          <w:szCs w:val="24"/>
          <w:lang w:eastAsia="en-US"/>
        </w:rPr>
        <w:t xml:space="preserve">American Association of State Highway and Transportation Officials (AASHTO) and </w:t>
      </w:r>
      <w:r w:rsidR="00CD5CC8" w:rsidRPr="00171AF7">
        <w:rPr>
          <w:rFonts w:ascii="Arial" w:eastAsiaTheme="minorHAnsi" w:hAnsi="Arial" w:cs="Arial"/>
          <w:sz w:val="24"/>
          <w:szCs w:val="24"/>
          <w:lang w:eastAsia="en-US"/>
        </w:rPr>
        <w:t xml:space="preserve">the </w:t>
      </w:r>
      <w:r w:rsidR="003209AF" w:rsidRPr="00171AF7">
        <w:rPr>
          <w:rFonts w:ascii="Arial" w:eastAsiaTheme="minorHAnsi" w:hAnsi="Arial" w:cs="Arial"/>
          <w:sz w:val="24"/>
          <w:szCs w:val="24"/>
          <w:lang w:eastAsia="en-US"/>
        </w:rPr>
        <w:t>Wisconsin Department of Transportation (WisDOT</w:t>
      </w:r>
      <w:r w:rsidR="00142924" w:rsidRPr="00171AF7">
        <w:rPr>
          <w:rFonts w:ascii="Arial" w:eastAsiaTheme="minorHAnsi" w:hAnsi="Arial" w:cs="Arial"/>
          <w:sz w:val="24"/>
          <w:szCs w:val="24"/>
          <w:lang w:eastAsia="en-US"/>
        </w:rPr>
        <w:t>)</w:t>
      </w:r>
      <w:r w:rsidR="003209AF" w:rsidRPr="00171AF7">
        <w:rPr>
          <w:rFonts w:ascii="Arial" w:eastAsiaTheme="minorHAnsi" w:hAnsi="Arial" w:cs="Arial"/>
          <w:sz w:val="24"/>
          <w:szCs w:val="24"/>
          <w:lang w:eastAsia="en-US"/>
        </w:rPr>
        <w:t>.</w:t>
      </w:r>
    </w:p>
    <w:p w:rsidR="0055796A" w:rsidRPr="00171AF7" w:rsidRDefault="003209AF" w:rsidP="00171AF7">
      <w:pPr>
        <w:spacing w:line="480" w:lineRule="auto"/>
        <w:ind w:firstLine="360"/>
        <w:jc w:val="both"/>
        <w:rPr>
          <w:rFonts w:ascii="Arial" w:eastAsiaTheme="minorHAnsi" w:hAnsi="Arial" w:cs="Arial"/>
          <w:sz w:val="24"/>
          <w:szCs w:val="24"/>
          <w:lang w:eastAsia="en-US"/>
        </w:rPr>
      </w:pPr>
      <w:r w:rsidRPr="00171AF7">
        <w:rPr>
          <w:rFonts w:ascii="Arial" w:eastAsiaTheme="minorHAnsi" w:hAnsi="Arial" w:cs="Arial"/>
          <w:sz w:val="24"/>
          <w:szCs w:val="24"/>
          <w:lang w:eastAsia="en-US"/>
        </w:rPr>
        <w:t>Chapter 5</w:t>
      </w:r>
      <w:r w:rsidR="0055796A" w:rsidRPr="00171AF7">
        <w:rPr>
          <w:rFonts w:ascii="Arial" w:eastAsiaTheme="minorHAnsi" w:hAnsi="Arial" w:cs="Arial"/>
          <w:sz w:val="24"/>
          <w:szCs w:val="24"/>
          <w:lang w:eastAsia="en-US"/>
        </w:rPr>
        <w:t xml:space="preserve">: </w:t>
      </w:r>
      <w:r w:rsidR="00CD5CC8" w:rsidRPr="00171AF7">
        <w:rPr>
          <w:rFonts w:ascii="Arial" w:eastAsiaTheme="minorHAnsi" w:hAnsi="Arial" w:cs="Arial"/>
          <w:sz w:val="24"/>
          <w:szCs w:val="24"/>
          <w:lang w:eastAsia="en-US"/>
        </w:rPr>
        <w:t>Properties of Dredged Materials from Select Great Lakes Locations</w:t>
      </w:r>
      <w:r w:rsidR="0055796A" w:rsidRPr="00171AF7">
        <w:rPr>
          <w:rFonts w:ascii="Arial" w:eastAsiaTheme="minorHAnsi" w:hAnsi="Arial" w:cs="Arial"/>
          <w:sz w:val="24"/>
          <w:szCs w:val="24"/>
          <w:lang w:eastAsia="en-US"/>
        </w:rPr>
        <w:t xml:space="preserve">. This chapter </w:t>
      </w:r>
      <w:r w:rsidRPr="00171AF7">
        <w:rPr>
          <w:rFonts w:ascii="Arial" w:eastAsiaTheme="minorHAnsi" w:hAnsi="Arial" w:cs="Arial"/>
          <w:sz w:val="24"/>
          <w:szCs w:val="24"/>
          <w:lang w:eastAsia="en-US"/>
        </w:rPr>
        <w:t xml:space="preserve">contains </w:t>
      </w:r>
      <w:r w:rsidR="0055796A" w:rsidRPr="00171AF7">
        <w:rPr>
          <w:rFonts w:ascii="Arial" w:eastAsiaTheme="minorHAnsi" w:hAnsi="Arial" w:cs="Arial"/>
          <w:sz w:val="24"/>
          <w:szCs w:val="24"/>
          <w:lang w:eastAsia="en-US"/>
        </w:rPr>
        <w:t xml:space="preserve">a summary of </w:t>
      </w:r>
      <w:r w:rsidRPr="00171AF7">
        <w:rPr>
          <w:rFonts w:ascii="Arial" w:eastAsiaTheme="minorHAnsi" w:hAnsi="Arial" w:cs="Arial"/>
          <w:sz w:val="24"/>
          <w:szCs w:val="24"/>
          <w:lang w:eastAsia="en-US"/>
        </w:rPr>
        <w:t xml:space="preserve">geotechnical analysis </w:t>
      </w:r>
      <w:r w:rsidR="0055796A" w:rsidRPr="00171AF7">
        <w:rPr>
          <w:rFonts w:ascii="Arial" w:eastAsiaTheme="minorHAnsi" w:hAnsi="Arial" w:cs="Arial"/>
          <w:sz w:val="24"/>
          <w:szCs w:val="24"/>
          <w:lang w:eastAsia="en-US"/>
        </w:rPr>
        <w:t xml:space="preserve">and properties </w:t>
      </w:r>
      <w:r w:rsidR="00E57957" w:rsidRPr="00171AF7">
        <w:rPr>
          <w:rFonts w:ascii="Arial" w:eastAsiaTheme="minorHAnsi" w:hAnsi="Arial" w:cs="Arial"/>
          <w:sz w:val="24"/>
          <w:szCs w:val="24"/>
          <w:lang w:eastAsia="en-US"/>
        </w:rPr>
        <w:t>o</w:t>
      </w:r>
      <w:r w:rsidR="0055796A" w:rsidRPr="00171AF7">
        <w:rPr>
          <w:rFonts w:ascii="Arial" w:eastAsiaTheme="minorHAnsi" w:hAnsi="Arial" w:cs="Arial"/>
          <w:sz w:val="24"/>
          <w:szCs w:val="24"/>
          <w:lang w:eastAsia="en-US"/>
        </w:rPr>
        <w:t xml:space="preserve">f DM obtained </w:t>
      </w:r>
      <w:r w:rsidR="00E57957" w:rsidRPr="00171AF7">
        <w:rPr>
          <w:rFonts w:ascii="Arial" w:eastAsiaTheme="minorHAnsi" w:hAnsi="Arial" w:cs="Arial"/>
          <w:sz w:val="24"/>
          <w:szCs w:val="24"/>
          <w:lang w:eastAsia="en-US"/>
        </w:rPr>
        <w:t xml:space="preserve">from </w:t>
      </w:r>
      <w:r w:rsidR="0055796A" w:rsidRPr="00171AF7">
        <w:rPr>
          <w:rFonts w:ascii="Arial" w:eastAsiaTheme="minorHAnsi" w:hAnsi="Arial" w:cs="Arial"/>
          <w:sz w:val="24"/>
          <w:szCs w:val="24"/>
          <w:lang w:eastAsia="en-US"/>
        </w:rPr>
        <w:t xml:space="preserve">select </w:t>
      </w:r>
      <w:r w:rsidR="00E57957" w:rsidRPr="00171AF7">
        <w:rPr>
          <w:rFonts w:ascii="Arial" w:eastAsiaTheme="minorHAnsi" w:hAnsi="Arial" w:cs="Arial"/>
          <w:sz w:val="24"/>
          <w:szCs w:val="24"/>
          <w:lang w:eastAsia="en-US"/>
        </w:rPr>
        <w:t xml:space="preserve">harbors and CDFs </w:t>
      </w:r>
      <w:r w:rsidR="0055796A" w:rsidRPr="00171AF7">
        <w:rPr>
          <w:rFonts w:ascii="Arial" w:eastAsiaTheme="minorHAnsi" w:hAnsi="Arial" w:cs="Arial"/>
          <w:sz w:val="24"/>
          <w:szCs w:val="24"/>
          <w:lang w:eastAsia="en-US"/>
        </w:rPr>
        <w:t xml:space="preserve">within </w:t>
      </w:r>
      <w:r w:rsidR="00E57957" w:rsidRPr="00171AF7">
        <w:rPr>
          <w:rFonts w:ascii="Arial" w:eastAsiaTheme="minorHAnsi" w:hAnsi="Arial" w:cs="Arial"/>
          <w:sz w:val="24"/>
          <w:szCs w:val="24"/>
          <w:lang w:eastAsia="en-US"/>
        </w:rPr>
        <w:t xml:space="preserve">the Great </w:t>
      </w:r>
      <w:r w:rsidR="0055796A" w:rsidRPr="00171AF7">
        <w:rPr>
          <w:rFonts w:ascii="Arial" w:eastAsiaTheme="minorHAnsi" w:hAnsi="Arial" w:cs="Arial"/>
          <w:sz w:val="24"/>
          <w:szCs w:val="24"/>
          <w:lang w:eastAsia="en-US"/>
        </w:rPr>
        <w:t>L</w:t>
      </w:r>
      <w:r w:rsidR="00E57957" w:rsidRPr="00171AF7">
        <w:rPr>
          <w:rFonts w:ascii="Arial" w:eastAsiaTheme="minorHAnsi" w:hAnsi="Arial" w:cs="Arial"/>
          <w:sz w:val="24"/>
          <w:szCs w:val="24"/>
          <w:lang w:eastAsia="en-US"/>
        </w:rPr>
        <w:t>akes</w:t>
      </w:r>
      <w:r w:rsidR="0055796A" w:rsidRPr="00171AF7">
        <w:rPr>
          <w:rFonts w:ascii="Arial" w:eastAsiaTheme="minorHAnsi" w:hAnsi="Arial" w:cs="Arial"/>
          <w:sz w:val="24"/>
          <w:szCs w:val="24"/>
          <w:lang w:eastAsia="en-US"/>
        </w:rPr>
        <w:t xml:space="preserve"> region</w:t>
      </w:r>
      <w:r w:rsidR="00E57957" w:rsidRPr="00171AF7">
        <w:rPr>
          <w:rFonts w:ascii="Arial" w:eastAsiaTheme="minorHAnsi" w:hAnsi="Arial" w:cs="Arial"/>
          <w:sz w:val="24"/>
          <w:szCs w:val="24"/>
          <w:lang w:eastAsia="en-US"/>
        </w:rPr>
        <w:t xml:space="preserve">. </w:t>
      </w:r>
      <w:r w:rsidR="00BF76C9" w:rsidRPr="00171AF7">
        <w:rPr>
          <w:rFonts w:ascii="Arial" w:eastAsiaTheme="minorHAnsi" w:hAnsi="Arial" w:cs="Arial"/>
          <w:sz w:val="24"/>
          <w:szCs w:val="24"/>
          <w:lang w:eastAsia="en-US"/>
        </w:rPr>
        <w:t>G</w:t>
      </w:r>
      <w:r w:rsidR="00E57957" w:rsidRPr="00171AF7">
        <w:rPr>
          <w:rFonts w:ascii="Arial" w:eastAsiaTheme="minorHAnsi" w:hAnsi="Arial" w:cs="Arial"/>
          <w:sz w:val="24"/>
          <w:szCs w:val="24"/>
          <w:lang w:eastAsia="en-US"/>
        </w:rPr>
        <w:t xml:space="preserve">eotechnical </w:t>
      </w:r>
      <w:r w:rsidR="00BF76C9" w:rsidRPr="00171AF7">
        <w:rPr>
          <w:rFonts w:ascii="Arial" w:eastAsiaTheme="minorHAnsi" w:hAnsi="Arial" w:cs="Arial"/>
          <w:sz w:val="24"/>
          <w:szCs w:val="24"/>
          <w:lang w:eastAsia="en-US"/>
        </w:rPr>
        <w:t xml:space="preserve">testing </w:t>
      </w:r>
      <w:r w:rsidR="00E57957" w:rsidRPr="00171AF7">
        <w:rPr>
          <w:rFonts w:ascii="Arial" w:eastAsiaTheme="minorHAnsi" w:hAnsi="Arial" w:cs="Arial"/>
          <w:sz w:val="24"/>
          <w:szCs w:val="24"/>
          <w:lang w:eastAsia="en-US"/>
        </w:rPr>
        <w:t>data</w:t>
      </w:r>
      <w:r w:rsidR="00BF76C9" w:rsidRPr="00171AF7">
        <w:rPr>
          <w:rFonts w:ascii="Arial" w:eastAsiaTheme="minorHAnsi" w:hAnsi="Arial" w:cs="Arial"/>
          <w:sz w:val="24"/>
          <w:szCs w:val="24"/>
          <w:lang w:eastAsia="en-US"/>
        </w:rPr>
        <w:t xml:space="preserve"> are</w:t>
      </w:r>
      <w:r w:rsidR="0055796A" w:rsidRPr="00171AF7">
        <w:rPr>
          <w:rFonts w:ascii="Arial" w:eastAsiaTheme="minorHAnsi" w:hAnsi="Arial" w:cs="Arial"/>
          <w:sz w:val="24"/>
          <w:szCs w:val="24"/>
          <w:lang w:eastAsia="en-US"/>
        </w:rPr>
        <w:t xml:space="preserve"> synthesized</w:t>
      </w:r>
      <w:r w:rsidR="00402C44" w:rsidRPr="00171AF7">
        <w:rPr>
          <w:rFonts w:ascii="Arial" w:eastAsiaTheme="minorHAnsi" w:hAnsi="Arial" w:cs="Arial"/>
          <w:sz w:val="24"/>
          <w:szCs w:val="24"/>
          <w:lang w:eastAsia="en-US"/>
        </w:rPr>
        <w:t xml:space="preserve"> for </w:t>
      </w:r>
      <w:r w:rsidR="0055796A" w:rsidRPr="00171AF7">
        <w:rPr>
          <w:rFonts w:ascii="Arial" w:eastAsiaTheme="minorHAnsi" w:hAnsi="Arial" w:cs="Arial"/>
          <w:sz w:val="24"/>
          <w:szCs w:val="24"/>
          <w:lang w:eastAsia="en-US"/>
        </w:rPr>
        <w:t xml:space="preserve">select </w:t>
      </w:r>
      <w:r w:rsidR="00BF76C9" w:rsidRPr="00171AF7">
        <w:rPr>
          <w:rFonts w:ascii="Arial" w:eastAsiaTheme="minorHAnsi" w:hAnsi="Arial" w:cs="Arial"/>
          <w:sz w:val="24"/>
          <w:szCs w:val="24"/>
          <w:lang w:eastAsia="en-US"/>
        </w:rPr>
        <w:t>harbors</w:t>
      </w:r>
      <w:r w:rsidR="00E57957" w:rsidRPr="00171AF7">
        <w:rPr>
          <w:rFonts w:ascii="Arial" w:eastAsiaTheme="minorHAnsi" w:hAnsi="Arial" w:cs="Arial"/>
          <w:sz w:val="24"/>
          <w:szCs w:val="24"/>
          <w:lang w:eastAsia="en-US"/>
        </w:rPr>
        <w:t xml:space="preserve"> </w:t>
      </w:r>
      <w:r w:rsidR="0055796A" w:rsidRPr="00171AF7">
        <w:rPr>
          <w:rFonts w:ascii="Arial" w:eastAsiaTheme="minorHAnsi" w:hAnsi="Arial" w:cs="Arial"/>
          <w:sz w:val="24"/>
          <w:szCs w:val="24"/>
          <w:lang w:eastAsia="en-US"/>
        </w:rPr>
        <w:t xml:space="preserve">using reports available in the literature </w:t>
      </w:r>
      <w:r w:rsidR="00BF76C9" w:rsidRPr="00171AF7">
        <w:rPr>
          <w:rFonts w:ascii="Arial" w:eastAsiaTheme="minorHAnsi" w:hAnsi="Arial" w:cs="Arial"/>
          <w:sz w:val="24"/>
          <w:szCs w:val="24"/>
          <w:lang w:eastAsia="en-US"/>
        </w:rPr>
        <w:t>(Calumet, Indiana, Waukegan and West-arms Burns)</w:t>
      </w:r>
      <w:r w:rsidR="0055796A" w:rsidRPr="00171AF7">
        <w:rPr>
          <w:rFonts w:ascii="Arial" w:eastAsiaTheme="minorHAnsi" w:hAnsi="Arial" w:cs="Arial"/>
          <w:sz w:val="24"/>
          <w:szCs w:val="24"/>
          <w:lang w:eastAsia="en-US"/>
        </w:rPr>
        <w:t xml:space="preserve"> and from laboratory tests conducted at the University of Wisconsin-Madison (UW) for </w:t>
      </w:r>
      <w:r w:rsidR="00BF76C9" w:rsidRPr="00171AF7">
        <w:rPr>
          <w:rFonts w:ascii="Arial" w:eastAsiaTheme="minorHAnsi" w:hAnsi="Arial" w:cs="Arial"/>
          <w:sz w:val="24"/>
          <w:szCs w:val="24"/>
          <w:lang w:eastAsia="en-US"/>
        </w:rPr>
        <w:t>samp</w:t>
      </w:r>
      <w:r w:rsidR="00297607" w:rsidRPr="00171AF7">
        <w:rPr>
          <w:rFonts w:ascii="Arial" w:eastAsiaTheme="minorHAnsi" w:hAnsi="Arial" w:cs="Arial"/>
          <w:sz w:val="24"/>
          <w:szCs w:val="24"/>
          <w:lang w:eastAsia="en-US"/>
        </w:rPr>
        <w:t xml:space="preserve">les </w:t>
      </w:r>
      <w:r w:rsidR="0055796A" w:rsidRPr="00171AF7">
        <w:rPr>
          <w:rFonts w:ascii="Arial" w:eastAsiaTheme="minorHAnsi" w:hAnsi="Arial" w:cs="Arial"/>
          <w:sz w:val="24"/>
          <w:szCs w:val="24"/>
          <w:lang w:eastAsia="en-US"/>
        </w:rPr>
        <w:t xml:space="preserve">obtained </w:t>
      </w:r>
      <w:r w:rsidR="00402C44" w:rsidRPr="00171AF7">
        <w:rPr>
          <w:rFonts w:ascii="Arial" w:eastAsiaTheme="minorHAnsi" w:hAnsi="Arial" w:cs="Arial"/>
          <w:sz w:val="24"/>
          <w:szCs w:val="24"/>
          <w:lang w:eastAsia="en-US"/>
        </w:rPr>
        <w:t xml:space="preserve">directly </w:t>
      </w:r>
      <w:r w:rsidR="00297607" w:rsidRPr="00171AF7">
        <w:rPr>
          <w:rFonts w:ascii="Arial" w:eastAsiaTheme="minorHAnsi" w:hAnsi="Arial" w:cs="Arial"/>
          <w:sz w:val="24"/>
          <w:szCs w:val="24"/>
          <w:lang w:eastAsia="en-US"/>
        </w:rPr>
        <w:t>fro</w:t>
      </w:r>
      <w:r w:rsidR="00BF76C9" w:rsidRPr="00171AF7">
        <w:rPr>
          <w:rFonts w:ascii="Arial" w:eastAsiaTheme="minorHAnsi" w:hAnsi="Arial" w:cs="Arial"/>
          <w:sz w:val="24"/>
          <w:szCs w:val="24"/>
          <w:lang w:eastAsia="en-US"/>
        </w:rPr>
        <w:t xml:space="preserve">m </w:t>
      </w:r>
      <w:r w:rsidR="0055796A" w:rsidRPr="00171AF7">
        <w:rPr>
          <w:rFonts w:ascii="Arial" w:eastAsiaTheme="minorHAnsi" w:hAnsi="Arial" w:cs="Arial"/>
          <w:sz w:val="24"/>
          <w:szCs w:val="24"/>
          <w:lang w:eastAsia="en-US"/>
        </w:rPr>
        <w:t>a confined disposal facility (CDF) in Milwaukee, WI.</w:t>
      </w:r>
    </w:p>
    <w:p w:rsidR="00BF76C9" w:rsidRDefault="00BF76C9" w:rsidP="00171AF7">
      <w:pPr>
        <w:spacing w:line="480" w:lineRule="auto"/>
        <w:ind w:firstLine="360"/>
        <w:jc w:val="both"/>
        <w:rPr>
          <w:rFonts w:ascii="Arial" w:eastAsiaTheme="minorHAnsi" w:hAnsi="Arial" w:cs="Arial"/>
          <w:sz w:val="24"/>
          <w:szCs w:val="24"/>
          <w:lang w:eastAsia="en-US"/>
        </w:rPr>
      </w:pPr>
      <w:r w:rsidRPr="00171AF7">
        <w:rPr>
          <w:rFonts w:ascii="Arial" w:eastAsiaTheme="minorHAnsi" w:hAnsi="Arial" w:cs="Arial"/>
          <w:sz w:val="24"/>
          <w:szCs w:val="24"/>
          <w:lang w:eastAsia="en-US"/>
        </w:rPr>
        <w:t>Chapter 6</w:t>
      </w:r>
      <w:r w:rsidR="00402C44" w:rsidRPr="00171AF7">
        <w:rPr>
          <w:rFonts w:ascii="Arial" w:eastAsiaTheme="minorHAnsi" w:hAnsi="Arial" w:cs="Arial"/>
          <w:sz w:val="24"/>
          <w:szCs w:val="24"/>
          <w:lang w:eastAsia="en-US"/>
        </w:rPr>
        <w:t xml:space="preserve">: </w:t>
      </w:r>
      <w:r w:rsidRPr="00171AF7">
        <w:rPr>
          <w:rFonts w:ascii="Arial" w:eastAsiaTheme="minorHAnsi" w:hAnsi="Arial" w:cs="Arial"/>
          <w:sz w:val="24"/>
          <w:szCs w:val="24"/>
          <w:lang w:eastAsia="en-US"/>
        </w:rPr>
        <w:t>Implementation</w:t>
      </w:r>
      <w:r w:rsidR="00CD5CC8" w:rsidRPr="00171AF7">
        <w:rPr>
          <w:rFonts w:ascii="Arial" w:eastAsiaTheme="minorHAnsi" w:hAnsi="Arial" w:cs="Arial"/>
          <w:sz w:val="24"/>
          <w:szCs w:val="24"/>
          <w:lang w:eastAsia="en-US"/>
        </w:rPr>
        <w:t xml:space="preserve"> of a Beneficial Use Framework</w:t>
      </w:r>
      <w:r w:rsidR="00402C44" w:rsidRPr="00171AF7">
        <w:rPr>
          <w:rFonts w:ascii="Arial" w:eastAsiaTheme="minorHAnsi" w:hAnsi="Arial" w:cs="Arial"/>
          <w:sz w:val="24"/>
          <w:szCs w:val="24"/>
          <w:lang w:eastAsia="en-US"/>
        </w:rPr>
        <w:t xml:space="preserve">. This chapter </w:t>
      </w:r>
      <w:r w:rsidR="001D3919" w:rsidRPr="00171AF7">
        <w:rPr>
          <w:rFonts w:ascii="Arial" w:eastAsiaTheme="minorHAnsi" w:hAnsi="Arial" w:cs="Arial"/>
          <w:sz w:val="24"/>
          <w:szCs w:val="24"/>
          <w:lang w:eastAsia="en-US"/>
        </w:rPr>
        <w:t xml:space="preserve">describes the process and results of making the connection between </w:t>
      </w:r>
      <w:r w:rsidR="0039645F" w:rsidRPr="00171AF7">
        <w:rPr>
          <w:rFonts w:ascii="Arial" w:eastAsiaTheme="minorHAnsi" w:hAnsi="Arial" w:cs="Arial"/>
          <w:sz w:val="24"/>
          <w:szCs w:val="24"/>
          <w:lang w:eastAsia="en-US"/>
        </w:rPr>
        <w:t xml:space="preserve">DM </w:t>
      </w:r>
      <w:r w:rsidR="001D3919" w:rsidRPr="00171AF7">
        <w:rPr>
          <w:rFonts w:ascii="Arial" w:eastAsiaTheme="minorHAnsi" w:hAnsi="Arial" w:cs="Arial"/>
          <w:sz w:val="24"/>
          <w:szCs w:val="24"/>
          <w:lang w:eastAsia="en-US"/>
        </w:rPr>
        <w:t xml:space="preserve">sources and </w:t>
      </w:r>
      <w:r w:rsidR="001D3919" w:rsidRPr="00171AF7">
        <w:rPr>
          <w:rFonts w:ascii="Arial" w:eastAsiaTheme="minorHAnsi" w:hAnsi="Arial" w:cs="Arial"/>
          <w:sz w:val="24"/>
          <w:szCs w:val="24"/>
          <w:lang w:eastAsia="en-US"/>
        </w:rPr>
        <w:lastRenderedPageBreak/>
        <w:t>transportation sector</w:t>
      </w:r>
      <w:r w:rsidR="00E41018" w:rsidRPr="00171AF7">
        <w:rPr>
          <w:rFonts w:ascii="Arial" w:eastAsiaTheme="minorHAnsi" w:hAnsi="Arial" w:cs="Arial"/>
          <w:sz w:val="24"/>
          <w:szCs w:val="24"/>
          <w:lang w:eastAsia="en-US"/>
        </w:rPr>
        <w:t xml:space="preserve"> applications</w:t>
      </w:r>
      <w:r w:rsidR="001D3919" w:rsidRPr="00171AF7">
        <w:rPr>
          <w:rFonts w:ascii="Arial" w:eastAsiaTheme="minorHAnsi" w:hAnsi="Arial" w:cs="Arial"/>
          <w:sz w:val="24"/>
          <w:szCs w:val="24"/>
          <w:lang w:eastAsia="en-US"/>
        </w:rPr>
        <w:t xml:space="preserve"> based on </w:t>
      </w:r>
      <w:r w:rsidR="00E41018" w:rsidRPr="00171AF7">
        <w:rPr>
          <w:rFonts w:ascii="Arial" w:eastAsiaTheme="minorHAnsi" w:hAnsi="Arial" w:cs="Arial"/>
          <w:sz w:val="24"/>
          <w:szCs w:val="24"/>
          <w:lang w:eastAsia="en-US"/>
        </w:rPr>
        <w:t xml:space="preserve">the </w:t>
      </w:r>
      <w:r w:rsidR="001D3919" w:rsidRPr="00171AF7">
        <w:rPr>
          <w:rFonts w:ascii="Arial" w:eastAsiaTheme="minorHAnsi" w:hAnsi="Arial" w:cs="Arial"/>
          <w:sz w:val="24"/>
          <w:szCs w:val="24"/>
          <w:lang w:eastAsia="en-US"/>
        </w:rPr>
        <w:t>geotechnical properties of</w:t>
      </w:r>
      <w:r w:rsidR="00402C44" w:rsidRPr="00171AF7">
        <w:rPr>
          <w:rFonts w:ascii="Arial" w:eastAsiaTheme="minorHAnsi" w:hAnsi="Arial" w:cs="Arial"/>
          <w:sz w:val="24"/>
          <w:szCs w:val="24"/>
          <w:lang w:eastAsia="en-US"/>
        </w:rPr>
        <w:t xml:space="preserve"> </w:t>
      </w:r>
      <w:r w:rsidR="0039645F" w:rsidRPr="00171AF7">
        <w:rPr>
          <w:rFonts w:ascii="Arial" w:eastAsiaTheme="minorHAnsi" w:hAnsi="Arial" w:cs="Arial"/>
          <w:sz w:val="24"/>
          <w:szCs w:val="24"/>
          <w:lang w:eastAsia="en-US"/>
        </w:rPr>
        <w:t xml:space="preserve">the </w:t>
      </w:r>
      <w:r w:rsidR="00402C44" w:rsidRPr="00171AF7">
        <w:rPr>
          <w:rFonts w:ascii="Arial" w:eastAsiaTheme="minorHAnsi" w:hAnsi="Arial" w:cs="Arial"/>
          <w:sz w:val="24"/>
          <w:szCs w:val="24"/>
          <w:lang w:eastAsia="en-US"/>
        </w:rPr>
        <w:t>materials identified in Chapter 5.</w:t>
      </w:r>
      <w:r w:rsidR="00194AF0" w:rsidRPr="00171AF7">
        <w:rPr>
          <w:rFonts w:ascii="Arial" w:eastAsiaTheme="minorHAnsi" w:hAnsi="Arial" w:cs="Arial"/>
          <w:sz w:val="24"/>
          <w:szCs w:val="24"/>
          <w:lang w:eastAsia="en-US"/>
        </w:rPr>
        <w:t xml:space="preserve"> </w:t>
      </w:r>
    </w:p>
    <w:p w:rsidR="00076B42" w:rsidRPr="00171AF7" w:rsidRDefault="00777FD1" w:rsidP="00171AF7">
      <w:pPr>
        <w:spacing w:line="480" w:lineRule="auto"/>
        <w:ind w:firstLine="36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Chapter 7: </w:t>
      </w:r>
      <w:r w:rsidRPr="00777FD1">
        <w:rPr>
          <w:rFonts w:ascii="Arial" w:eastAsiaTheme="minorHAnsi" w:hAnsi="Arial" w:cs="Arial"/>
          <w:sz w:val="24"/>
          <w:szCs w:val="24"/>
          <w:lang w:eastAsia="en-US"/>
        </w:rPr>
        <w:t>Case Study: Stabilization of Raw Dredged Material with Fly Ash</w:t>
      </w:r>
      <w:r>
        <w:rPr>
          <w:rFonts w:ascii="Arial" w:eastAsiaTheme="minorHAnsi" w:hAnsi="Arial" w:cs="Arial"/>
          <w:sz w:val="24"/>
          <w:szCs w:val="24"/>
          <w:lang w:eastAsia="en-US"/>
        </w:rPr>
        <w:t xml:space="preserve">. </w:t>
      </w:r>
      <w:r w:rsidR="00076B42">
        <w:rPr>
          <w:rFonts w:ascii="Arial" w:eastAsiaTheme="minorHAnsi" w:hAnsi="Arial" w:cs="Arial"/>
          <w:sz w:val="24"/>
          <w:szCs w:val="24"/>
          <w:lang w:eastAsia="en-US"/>
        </w:rPr>
        <w:t xml:space="preserve">This chapter mainly discusses the difference between the </w:t>
      </w:r>
      <w:r w:rsidR="00A63D72">
        <w:rPr>
          <w:rFonts w:ascii="Arial" w:eastAsiaTheme="minorHAnsi" w:hAnsi="Arial" w:cs="Arial"/>
          <w:sz w:val="24"/>
          <w:szCs w:val="24"/>
          <w:lang w:eastAsia="en-US"/>
        </w:rPr>
        <w:t>raw dredged material (</w:t>
      </w:r>
      <w:r w:rsidR="00076B42">
        <w:rPr>
          <w:rFonts w:ascii="Arial" w:eastAsiaTheme="minorHAnsi" w:hAnsi="Arial" w:cs="Arial"/>
          <w:sz w:val="24"/>
          <w:szCs w:val="24"/>
          <w:lang w:eastAsia="en-US"/>
        </w:rPr>
        <w:t>RDM</w:t>
      </w:r>
      <w:r w:rsidR="00A63D72">
        <w:rPr>
          <w:rFonts w:ascii="Arial" w:eastAsiaTheme="minorHAnsi" w:hAnsi="Arial" w:cs="Arial"/>
          <w:sz w:val="24"/>
          <w:szCs w:val="24"/>
          <w:lang w:eastAsia="en-US"/>
        </w:rPr>
        <w:t>)</w:t>
      </w:r>
      <w:r w:rsidR="00076B42">
        <w:rPr>
          <w:rFonts w:ascii="Arial" w:eastAsiaTheme="minorHAnsi" w:hAnsi="Arial" w:cs="Arial"/>
          <w:sz w:val="24"/>
          <w:szCs w:val="24"/>
          <w:lang w:eastAsia="en-US"/>
        </w:rPr>
        <w:t xml:space="preserve"> and </w:t>
      </w:r>
      <w:r w:rsidR="00A63D72">
        <w:rPr>
          <w:rFonts w:ascii="Arial" w:eastAsiaTheme="minorHAnsi" w:hAnsi="Arial" w:cs="Arial"/>
          <w:sz w:val="24"/>
          <w:szCs w:val="24"/>
          <w:lang w:eastAsia="en-US"/>
        </w:rPr>
        <w:t>stabilized dredged material (</w:t>
      </w:r>
      <w:r w:rsidR="00076B42">
        <w:rPr>
          <w:rFonts w:ascii="Arial" w:eastAsiaTheme="minorHAnsi" w:hAnsi="Arial" w:cs="Arial"/>
          <w:sz w:val="24"/>
          <w:szCs w:val="24"/>
          <w:lang w:eastAsia="en-US"/>
        </w:rPr>
        <w:t>SDM</w:t>
      </w:r>
      <w:r w:rsidR="00A63D72">
        <w:rPr>
          <w:rFonts w:ascii="Arial" w:eastAsiaTheme="minorHAnsi" w:hAnsi="Arial" w:cs="Arial"/>
          <w:sz w:val="24"/>
          <w:szCs w:val="24"/>
          <w:lang w:eastAsia="en-US"/>
        </w:rPr>
        <w:t>)</w:t>
      </w:r>
      <w:r w:rsidR="00076B42">
        <w:rPr>
          <w:rFonts w:ascii="Arial" w:eastAsiaTheme="minorHAnsi" w:hAnsi="Arial" w:cs="Arial"/>
          <w:sz w:val="24"/>
          <w:szCs w:val="24"/>
          <w:lang w:eastAsia="en-US"/>
        </w:rPr>
        <w:t xml:space="preserve"> in geotechnical properties and </w:t>
      </w:r>
      <w:r>
        <w:rPr>
          <w:rFonts w:ascii="Arial" w:eastAsiaTheme="minorHAnsi" w:hAnsi="Arial" w:cs="Arial"/>
          <w:sz w:val="24"/>
          <w:szCs w:val="24"/>
          <w:lang w:eastAsia="en-US"/>
        </w:rPr>
        <w:t>the effect of curing time and fly ash content on SDM materials.</w:t>
      </w:r>
    </w:p>
    <w:p w:rsidR="007B151E" w:rsidRDefault="007B151E">
      <w:pPr>
        <w:rPr>
          <w:rFonts w:ascii="Times New Roman" w:hAnsi="Times New Roman" w:cs="Times New Roman"/>
        </w:rPr>
      </w:pPr>
      <w:r>
        <w:rPr>
          <w:rFonts w:ascii="Times New Roman" w:hAnsi="Times New Roman" w:cs="Times New Roman"/>
        </w:rPr>
        <w:br w:type="page"/>
      </w:r>
    </w:p>
    <w:p w:rsidR="00C97128" w:rsidRPr="00171AF7" w:rsidRDefault="006F6529" w:rsidP="005638D6">
      <w:pPr>
        <w:jc w:val="center"/>
        <w:rPr>
          <w:rFonts w:ascii="Arial" w:hAnsi="Arial" w:cs="Arial"/>
          <w:b/>
          <w:sz w:val="16"/>
        </w:rPr>
      </w:pPr>
      <w:r w:rsidRPr="00171AF7">
        <w:rPr>
          <w:rFonts w:ascii="Arial" w:hAnsi="Arial" w:cs="Arial"/>
          <w:b/>
        </w:rPr>
        <w:lastRenderedPageBreak/>
        <w:t>CHAPTER 2: BACKGROUND</w:t>
      </w:r>
    </w:p>
    <w:p w:rsidR="005608FC" w:rsidRPr="005608FC" w:rsidRDefault="005608FC" w:rsidP="005608FC">
      <w:pPr>
        <w:pStyle w:val="ListParagraph"/>
        <w:numPr>
          <w:ilvl w:val="0"/>
          <w:numId w:val="7"/>
        </w:numPr>
        <w:rPr>
          <w:rFonts w:ascii="Arial" w:hAnsi="Arial" w:cs="Arial"/>
          <w:b/>
          <w:vanish/>
          <w:color w:val="000000"/>
          <w:sz w:val="24"/>
          <w:szCs w:val="23"/>
        </w:rPr>
      </w:pPr>
    </w:p>
    <w:p w:rsidR="005608FC" w:rsidRPr="005608FC" w:rsidRDefault="005608FC" w:rsidP="005608FC">
      <w:pPr>
        <w:pStyle w:val="ListParagraph"/>
        <w:numPr>
          <w:ilvl w:val="0"/>
          <w:numId w:val="7"/>
        </w:numPr>
        <w:rPr>
          <w:rFonts w:ascii="Arial" w:hAnsi="Arial" w:cs="Arial"/>
          <w:b/>
          <w:vanish/>
          <w:color w:val="000000"/>
          <w:sz w:val="24"/>
          <w:szCs w:val="23"/>
        </w:rPr>
      </w:pPr>
    </w:p>
    <w:p w:rsidR="001514BD" w:rsidRPr="00171AF7" w:rsidRDefault="005608FC" w:rsidP="005608FC">
      <w:pPr>
        <w:pStyle w:val="ListParagraph"/>
        <w:numPr>
          <w:ilvl w:val="1"/>
          <w:numId w:val="7"/>
        </w:numPr>
        <w:rPr>
          <w:rFonts w:ascii="Arial" w:hAnsi="Arial" w:cs="Arial"/>
          <w:b/>
          <w:color w:val="000000"/>
          <w:sz w:val="24"/>
          <w:szCs w:val="23"/>
        </w:rPr>
      </w:pPr>
      <w:r>
        <w:rPr>
          <w:rFonts w:ascii="Arial" w:hAnsi="Arial" w:cs="Arial"/>
          <w:b/>
          <w:color w:val="000000"/>
          <w:sz w:val="24"/>
          <w:szCs w:val="23"/>
        </w:rPr>
        <w:t xml:space="preserve"> </w:t>
      </w:r>
      <w:r w:rsidR="001514BD" w:rsidRPr="00171AF7">
        <w:rPr>
          <w:rFonts w:ascii="Arial" w:hAnsi="Arial" w:cs="Arial"/>
          <w:b/>
          <w:color w:val="000000"/>
          <w:sz w:val="24"/>
          <w:szCs w:val="23"/>
        </w:rPr>
        <w:t>Scope</w:t>
      </w:r>
    </w:p>
    <w:p w:rsidR="00383BFE" w:rsidRPr="00171AF7" w:rsidRDefault="00383BFE" w:rsidP="00171AF7">
      <w:pPr>
        <w:spacing w:line="480" w:lineRule="auto"/>
        <w:ind w:firstLine="360"/>
        <w:jc w:val="both"/>
        <w:rPr>
          <w:rFonts w:ascii="Arial" w:eastAsiaTheme="minorHAnsi" w:hAnsi="Arial" w:cs="Arial"/>
          <w:sz w:val="24"/>
          <w:szCs w:val="24"/>
          <w:lang w:eastAsia="en-US"/>
        </w:rPr>
      </w:pPr>
      <w:r w:rsidRPr="00171AF7">
        <w:rPr>
          <w:rFonts w:ascii="Arial" w:eastAsiaTheme="minorHAnsi" w:hAnsi="Arial" w:cs="Arial"/>
          <w:sz w:val="24"/>
          <w:szCs w:val="24"/>
          <w:lang w:eastAsia="en-US"/>
        </w:rPr>
        <w:t xml:space="preserve">DM management </w:t>
      </w:r>
      <w:r w:rsidR="00A90EBE" w:rsidRPr="00171AF7">
        <w:rPr>
          <w:rFonts w:ascii="Arial" w:eastAsiaTheme="minorHAnsi" w:hAnsi="Arial" w:cs="Arial"/>
          <w:sz w:val="24"/>
          <w:szCs w:val="24"/>
          <w:lang w:eastAsia="en-US"/>
        </w:rPr>
        <w:t xml:space="preserve">options </w:t>
      </w:r>
      <w:r w:rsidRPr="00171AF7">
        <w:rPr>
          <w:rFonts w:ascii="Arial" w:eastAsiaTheme="minorHAnsi" w:hAnsi="Arial" w:cs="Arial"/>
          <w:sz w:val="24"/>
          <w:szCs w:val="24"/>
          <w:lang w:eastAsia="en-US"/>
        </w:rPr>
        <w:t xml:space="preserve">including open-water disposal, confined disposal, and beneficial use </w:t>
      </w:r>
      <w:r w:rsidR="00A90EBE" w:rsidRPr="00171AF7">
        <w:rPr>
          <w:rFonts w:ascii="Arial" w:eastAsiaTheme="minorHAnsi" w:hAnsi="Arial" w:cs="Arial"/>
          <w:sz w:val="24"/>
          <w:szCs w:val="24"/>
          <w:lang w:eastAsia="en-US"/>
        </w:rPr>
        <w:t>are summarized</w:t>
      </w:r>
      <w:r w:rsidRPr="00171AF7">
        <w:rPr>
          <w:rFonts w:ascii="Arial" w:eastAsiaTheme="minorHAnsi" w:hAnsi="Arial" w:cs="Arial"/>
          <w:sz w:val="24"/>
          <w:szCs w:val="24"/>
          <w:lang w:eastAsia="en-US"/>
        </w:rPr>
        <w:t xml:space="preserve">. </w:t>
      </w:r>
      <w:r w:rsidR="00A90EBE" w:rsidRPr="00171AF7">
        <w:rPr>
          <w:rFonts w:ascii="Arial" w:eastAsiaTheme="minorHAnsi" w:hAnsi="Arial" w:cs="Arial"/>
          <w:sz w:val="24"/>
          <w:szCs w:val="24"/>
          <w:lang w:eastAsia="en-US"/>
        </w:rPr>
        <w:t>S</w:t>
      </w:r>
      <w:r w:rsidRPr="00171AF7">
        <w:rPr>
          <w:rFonts w:ascii="Arial" w:eastAsiaTheme="minorHAnsi" w:hAnsi="Arial" w:cs="Arial"/>
          <w:sz w:val="24"/>
          <w:szCs w:val="24"/>
          <w:lang w:eastAsia="en-US"/>
        </w:rPr>
        <w:t xml:space="preserve">pecific categories </w:t>
      </w:r>
      <w:r w:rsidR="00A90EBE" w:rsidRPr="00171AF7">
        <w:rPr>
          <w:rFonts w:ascii="Arial" w:eastAsiaTheme="minorHAnsi" w:hAnsi="Arial" w:cs="Arial"/>
          <w:sz w:val="24"/>
          <w:szCs w:val="24"/>
          <w:lang w:eastAsia="en-US"/>
        </w:rPr>
        <w:t xml:space="preserve">for </w:t>
      </w:r>
      <w:r w:rsidRPr="00171AF7">
        <w:rPr>
          <w:rFonts w:ascii="Arial" w:eastAsiaTheme="minorHAnsi" w:hAnsi="Arial" w:cs="Arial"/>
          <w:sz w:val="24"/>
          <w:szCs w:val="24"/>
          <w:lang w:eastAsia="en-US"/>
        </w:rPr>
        <w:t>beneficial use of DM and relative examples are</w:t>
      </w:r>
      <w:r w:rsidR="00A90EBE" w:rsidRPr="00171AF7">
        <w:rPr>
          <w:rFonts w:ascii="Arial" w:eastAsiaTheme="minorHAnsi" w:hAnsi="Arial" w:cs="Arial"/>
          <w:sz w:val="24"/>
          <w:szCs w:val="24"/>
          <w:lang w:eastAsia="en-US"/>
        </w:rPr>
        <w:t xml:space="preserve"> described</w:t>
      </w:r>
      <w:r w:rsidRPr="00171AF7">
        <w:rPr>
          <w:rFonts w:ascii="Arial" w:eastAsiaTheme="minorHAnsi" w:hAnsi="Arial" w:cs="Arial"/>
          <w:sz w:val="24"/>
          <w:szCs w:val="24"/>
          <w:lang w:eastAsia="en-US"/>
        </w:rPr>
        <w:t>.</w:t>
      </w:r>
      <w:r w:rsidR="00145D0A" w:rsidRPr="00171AF7">
        <w:rPr>
          <w:rFonts w:ascii="Arial" w:eastAsiaTheme="minorHAnsi" w:hAnsi="Arial" w:cs="Arial"/>
          <w:sz w:val="24"/>
          <w:szCs w:val="24"/>
          <w:lang w:eastAsia="en-US"/>
        </w:rPr>
        <w:t xml:space="preserve"> Discussion in this chapter has been synthesized from the literature.</w:t>
      </w:r>
    </w:p>
    <w:p w:rsidR="00CD4632" w:rsidRPr="00266B0E" w:rsidRDefault="005608FC" w:rsidP="00CD4632">
      <w:pPr>
        <w:pStyle w:val="ListParagraph"/>
        <w:numPr>
          <w:ilvl w:val="1"/>
          <w:numId w:val="7"/>
        </w:numPr>
        <w:rPr>
          <w:rFonts w:ascii="Arial" w:hAnsi="Arial" w:cs="Arial"/>
          <w:b/>
          <w:color w:val="000000"/>
          <w:sz w:val="24"/>
          <w:szCs w:val="23"/>
        </w:rPr>
      </w:pPr>
      <w:r>
        <w:rPr>
          <w:rFonts w:ascii="Arial" w:hAnsi="Arial" w:cs="Arial"/>
          <w:b/>
          <w:color w:val="000000"/>
          <w:sz w:val="24"/>
          <w:szCs w:val="23"/>
        </w:rPr>
        <w:t xml:space="preserve"> </w:t>
      </w:r>
      <w:r w:rsidR="001514BD" w:rsidRPr="00266B0E">
        <w:rPr>
          <w:rFonts w:ascii="Arial" w:hAnsi="Arial" w:cs="Arial"/>
          <w:b/>
          <w:color w:val="000000"/>
          <w:sz w:val="24"/>
          <w:szCs w:val="23"/>
        </w:rPr>
        <w:t>Dredged Material Management</w:t>
      </w:r>
    </w:p>
    <w:p w:rsidR="00CD4632" w:rsidRPr="00171AF7" w:rsidRDefault="00E6394B" w:rsidP="00171AF7">
      <w:pPr>
        <w:spacing w:line="480" w:lineRule="auto"/>
        <w:ind w:firstLine="360"/>
        <w:jc w:val="both"/>
        <w:rPr>
          <w:rFonts w:ascii="Arial" w:eastAsiaTheme="minorHAnsi" w:hAnsi="Arial" w:cs="Arial"/>
          <w:sz w:val="24"/>
          <w:szCs w:val="24"/>
          <w:lang w:eastAsia="en-US"/>
        </w:rPr>
      </w:pPr>
      <w:r w:rsidRPr="00171AF7">
        <w:rPr>
          <w:rFonts w:ascii="Arial" w:eastAsiaTheme="minorHAnsi" w:hAnsi="Arial" w:cs="Arial"/>
          <w:sz w:val="24"/>
          <w:szCs w:val="24"/>
          <w:lang w:eastAsia="en-US"/>
        </w:rPr>
        <w:t xml:space="preserve">Three general </w:t>
      </w:r>
      <w:r w:rsidR="00CD4632" w:rsidRPr="00171AF7">
        <w:rPr>
          <w:rFonts w:ascii="Arial" w:eastAsiaTheme="minorHAnsi" w:hAnsi="Arial" w:cs="Arial"/>
          <w:sz w:val="24"/>
          <w:szCs w:val="24"/>
          <w:lang w:eastAsia="en-US"/>
        </w:rPr>
        <w:t xml:space="preserve">management alternatives may be considered for </w:t>
      </w:r>
      <w:r w:rsidR="003F14C9" w:rsidRPr="00171AF7">
        <w:rPr>
          <w:rFonts w:ascii="Arial" w:eastAsiaTheme="minorHAnsi" w:hAnsi="Arial" w:cs="Arial"/>
          <w:sz w:val="24"/>
          <w:szCs w:val="24"/>
          <w:lang w:eastAsia="en-US"/>
        </w:rPr>
        <w:t>DM</w:t>
      </w:r>
      <w:r w:rsidR="00CD4632" w:rsidRPr="00171AF7">
        <w:rPr>
          <w:rFonts w:ascii="Arial" w:eastAsiaTheme="minorHAnsi" w:hAnsi="Arial" w:cs="Arial"/>
          <w:sz w:val="24"/>
          <w:szCs w:val="24"/>
          <w:lang w:eastAsia="en-US"/>
        </w:rPr>
        <w:t>: open-water disposal, confined disposal, and beneficial use</w:t>
      </w:r>
      <w:r w:rsidRPr="00171AF7">
        <w:rPr>
          <w:rFonts w:ascii="Arial" w:eastAsiaTheme="minorHAnsi" w:hAnsi="Arial" w:cs="Arial"/>
          <w:sz w:val="24"/>
          <w:szCs w:val="24"/>
          <w:lang w:eastAsia="en-US"/>
        </w:rPr>
        <w:t xml:space="preserve">. </w:t>
      </w:r>
      <w:r w:rsidR="00CD4632" w:rsidRPr="00171AF7">
        <w:rPr>
          <w:rFonts w:ascii="Arial" w:eastAsiaTheme="minorHAnsi" w:hAnsi="Arial" w:cs="Arial"/>
          <w:sz w:val="24"/>
          <w:szCs w:val="24"/>
          <w:lang w:eastAsia="en-US"/>
        </w:rPr>
        <w:t xml:space="preserve">Open-water disposal is the placement of </w:t>
      </w:r>
      <w:r w:rsidR="003F14C9" w:rsidRPr="00171AF7">
        <w:rPr>
          <w:rFonts w:ascii="Arial" w:eastAsiaTheme="minorHAnsi" w:hAnsi="Arial" w:cs="Arial"/>
          <w:sz w:val="24"/>
          <w:szCs w:val="24"/>
          <w:lang w:eastAsia="en-US"/>
        </w:rPr>
        <w:t>DM</w:t>
      </w:r>
      <w:r w:rsidR="00CD4632" w:rsidRPr="00171AF7">
        <w:rPr>
          <w:rFonts w:ascii="Arial" w:eastAsiaTheme="minorHAnsi" w:hAnsi="Arial" w:cs="Arial"/>
          <w:sz w:val="24"/>
          <w:szCs w:val="24"/>
          <w:lang w:eastAsia="en-US"/>
        </w:rPr>
        <w:t xml:space="preserve"> in rivers, lakes, estuaries, or oceans via pipeline or release from hopper dredges or barges. Confined disposal is placement of </w:t>
      </w:r>
      <w:r w:rsidR="003F14C9" w:rsidRPr="00171AF7">
        <w:rPr>
          <w:rFonts w:ascii="Arial" w:eastAsiaTheme="minorHAnsi" w:hAnsi="Arial" w:cs="Arial"/>
          <w:sz w:val="24"/>
          <w:szCs w:val="24"/>
          <w:lang w:eastAsia="en-US"/>
        </w:rPr>
        <w:t xml:space="preserve">DM </w:t>
      </w:r>
      <w:r w:rsidR="00CD4632" w:rsidRPr="00171AF7">
        <w:rPr>
          <w:rFonts w:ascii="Arial" w:eastAsiaTheme="minorHAnsi" w:hAnsi="Arial" w:cs="Arial"/>
          <w:sz w:val="24"/>
          <w:szCs w:val="24"/>
          <w:lang w:eastAsia="en-US"/>
        </w:rPr>
        <w:t>within dike</w:t>
      </w:r>
      <w:r w:rsidRPr="00171AF7">
        <w:rPr>
          <w:rFonts w:ascii="Arial" w:eastAsiaTheme="minorHAnsi" w:hAnsi="Arial" w:cs="Arial"/>
          <w:sz w:val="24"/>
          <w:szCs w:val="24"/>
          <w:lang w:eastAsia="en-US"/>
        </w:rPr>
        <w:t>s</w:t>
      </w:r>
      <w:r w:rsidR="00CD4632" w:rsidRPr="00171AF7">
        <w:rPr>
          <w:rFonts w:ascii="Arial" w:eastAsiaTheme="minorHAnsi" w:hAnsi="Arial" w:cs="Arial"/>
          <w:sz w:val="24"/>
          <w:szCs w:val="24"/>
          <w:lang w:eastAsia="en-US"/>
        </w:rPr>
        <w:t xml:space="preserve"> </w:t>
      </w:r>
      <w:r w:rsidRPr="00171AF7">
        <w:rPr>
          <w:rFonts w:ascii="Arial" w:eastAsiaTheme="minorHAnsi" w:hAnsi="Arial" w:cs="Arial"/>
          <w:sz w:val="24"/>
          <w:szCs w:val="24"/>
          <w:lang w:eastAsia="en-US"/>
        </w:rPr>
        <w:t xml:space="preserve">located </w:t>
      </w:r>
      <w:r w:rsidR="00CD4632" w:rsidRPr="00171AF7">
        <w:rPr>
          <w:rFonts w:ascii="Arial" w:eastAsiaTheme="minorHAnsi" w:hAnsi="Arial" w:cs="Arial"/>
          <w:sz w:val="24"/>
          <w:szCs w:val="24"/>
          <w:lang w:eastAsia="en-US"/>
        </w:rPr>
        <w:t xml:space="preserve">near shore or </w:t>
      </w:r>
      <w:r w:rsidRPr="00171AF7">
        <w:rPr>
          <w:rFonts w:ascii="Arial" w:eastAsiaTheme="minorHAnsi" w:hAnsi="Arial" w:cs="Arial"/>
          <w:sz w:val="24"/>
          <w:szCs w:val="24"/>
          <w:lang w:eastAsia="en-US"/>
        </w:rPr>
        <w:t xml:space="preserve">in </w:t>
      </w:r>
      <w:r w:rsidR="00CD4632" w:rsidRPr="00171AF7">
        <w:rPr>
          <w:rFonts w:ascii="Arial" w:eastAsiaTheme="minorHAnsi" w:hAnsi="Arial" w:cs="Arial"/>
          <w:sz w:val="24"/>
          <w:szCs w:val="24"/>
          <w:lang w:eastAsia="en-US"/>
        </w:rPr>
        <w:t xml:space="preserve">upland </w:t>
      </w:r>
      <w:r w:rsidR="003F14C9" w:rsidRPr="00171AF7">
        <w:rPr>
          <w:rFonts w:ascii="Arial" w:eastAsiaTheme="minorHAnsi" w:hAnsi="Arial" w:cs="Arial"/>
          <w:sz w:val="24"/>
          <w:szCs w:val="24"/>
          <w:lang w:eastAsia="en-US"/>
        </w:rPr>
        <w:t xml:space="preserve">disposal facilities </w:t>
      </w:r>
      <w:r w:rsidR="00CD4632" w:rsidRPr="00171AF7">
        <w:rPr>
          <w:rFonts w:ascii="Arial" w:eastAsiaTheme="minorHAnsi" w:hAnsi="Arial" w:cs="Arial"/>
          <w:sz w:val="24"/>
          <w:szCs w:val="24"/>
          <w:lang w:eastAsia="en-US"/>
        </w:rPr>
        <w:t xml:space="preserve">via pipeline or other means. Beneficial use involves the placement or use of </w:t>
      </w:r>
      <w:r w:rsidR="003F14C9" w:rsidRPr="00171AF7">
        <w:rPr>
          <w:rFonts w:ascii="Arial" w:eastAsiaTheme="minorHAnsi" w:hAnsi="Arial" w:cs="Arial"/>
          <w:sz w:val="24"/>
          <w:szCs w:val="24"/>
          <w:lang w:eastAsia="en-US"/>
        </w:rPr>
        <w:t xml:space="preserve">DM </w:t>
      </w:r>
      <w:r w:rsidR="00CD4632" w:rsidRPr="00171AF7">
        <w:rPr>
          <w:rFonts w:ascii="Arial" w:eastAsiaTheme="minorHAnsi" w:hAnsi="Arial" w:cs="Arial"/>
          <w:sz w:val="24"/>
          <w:szCs w:val="24"/>
          <w:lang w:eastAsia="en-US"/>
        </w:rPr>
        <w:t>for some productive purpose.</w:t>
      </w:r>
    </w:p>
    <w:p w:rsidR="00F20C3A" w:rsidRPr="00F20C3A" w:rsidRDefault="00F20C3A" w:rsidP="00F20C3A">
      <w:pPr>
        <w:pStyle w:val="ListParagraph"/>
        <w:numPr>
          <w:ilvl w:val="0"/>
          <w:numId w:val="45"/>
        </w:numPr>
        <w:rPr>
          <w:rFonts w:ascii="Arial" w:hAnsi="Arial" w:cs="Arial"/>
          <w:b/>
          <w:vanish/>
          <w:color w:val="000000"/>
          <w:sz w:val="24"/>
          <w:szCs w:val="23"/>
        </w:rPr>
      </w:pPr>
    </w:p>
    <w:p w:rsidR="00F20C3A" w:rsidRPr="00F20C3A" w:rsidRDefault="00F20C3A" w:rsidP="00F20C3A">
      <w:pPr>
        <w:pStyle w:val="ListParagraph"/>
        <w:numPr>
          <w:ilvl w:val="0"/>
          <w:numId w:val="45"/>
        </w:numPr>
        <w:rPr>
          <w:rFonts w:ascii="Arial" w:hAnsi="Arial" w:cs="Arial"/>
          <w:b/>
          <w:vanish/>
          <w:color w:val="000000"/>
          <w:sz w:val="24"/>
          <w:szCs w:val="23"/>
        </w:rPr>
      </w:pPr>
    </w:p>
    <w:p w:rsidR="00F20C3A" w:rsidRPr="00F20C3A" w:rsidRDefault="00F20C3A" w:rsidP="00F20C3A">
      <w:pPr>
        <w:pStyle w:val="ListParagraph"/>
        <w:numPr>
          <w:ilvl w:val="1"/>
          <w:numId w:val="45"/>
        </w:numPr>
        <w:rPr>
          <w:rFonts w:ascii="Arial" w:hAnsi="Arial" w:cs="Arial"/>
          <w:b/>
          <w:vanish/>
          <w:color w:val="000000"/>
          <w:sz w:val="24"/>
          <w:szCs w:val="23"/>
        </w:rPr>
      </w:pPr>
    </w:p>
    <w:p w:rsidR="00F20C3A" w:rsidRPr="00F20C3A" w:rsidRDefault="00F20C3A" w:rsidP="00F20C3A">
      <w:pPr>
        <w:pStyle w:val="ListParagraph"/>
        <w:numPr>
          <w:ilvl w:val="1"/>
          <w:numId w:val="45"/>
        </w:numPr>
        <w:rPr>
          <w:rFonts w:ascii="Arial" w:hAnsi="Arial" w:cs="Arial"/>
          <w:b/>
          <w:vanish/>
          <w:color w:val="000000"/>
          <w:sz w:val="24"/>
          <w:szCs w:val="23"/>
        </w:rPr>
      </w:pPr>
    </w:p>
    <w:p w:rsidR="00F20C3A" w:rsidRPr="00F20C3A" w:rsidRDefault="00F20C3A" w:rsidP="00F20C3A">
      <w:pPr>
        <w:pStyle w:val="ListParagraph"/>
        <w:numPr>
          <w:ilvl w:val="2"/>
          <w:numId w:val="45"/>
        </w:numPr>
        <w:rPr>
          <w:rFonts w:ascii="Arial" w:hAnsi="Arial" w:cs="Arial"/>
          <w:b/>
          <w:color w:val="000000"/>
          <w:sz w:val="24"/>
          <w:szCs w:val="23"/>
        </w:rPr>
      </w:pPr>
      <w:r>
        <w:rPr>
          <w:rFonts w:ascii="Arial" w:hAnsi="Arial" w:cs="Arial"/>
          <w:b/>
          <w:color w:val="000000"/>
          <w:sz w:val="24"/>
          <w:szCs w:val="23"/>
        </w:rPr>
        <w:t>Open Water Disposal</w:t>
      </w:r>
    </w:p>
    <w:p w:rsidR="00CD4632" w:rsidRPr="00171AF7" w:rsidRDefault="00CD4632" w:rsidP="00171AF7">
      <w:pPr>
        <w:spacing w:line="480" w:lineRule="auto"/>
        <w:ind w:firstLine="360"/>
        <w:jc w:val="both"/>
        <w:rPr>
          <w:rFonts w:ascii="Arial" w:eastAsiaTheme="minorHAnsi" w:hAnsi="Arial" w:cs="Arial"/>
          <w:sz w:val="24"/>
          <w:szCs w:val="24"/>
          <w:lang w:eastAsia="en-US"/>
        </w:rPr>
      </w:pPr>
      <w:r w:rsidRPr="00171AF7">
        <w:rPr>
          <w:rFonts w:ascii="Arial" w:eastAsiaTheme="minorHAnsi" w:hAnsi="Arial" w:cs="Arial"/>
          <w:sz w:val="24"/>
          <w:szCs w:val="24"/>
          <w:lang w:eastAsia="en-US"/>
        </w:rPr>
        <w:t xml:space="preserve">Open water disposal </w:t>
      </w:r>
      <w:r w:rsidR="00F70D64" w:rsidRPr="00171AF7">
        <w:rPr>
          <w:rFonts w:ascii="Arial" w:eastAsiaTheme="minorHAnsi" w:hAnsi="Arial" w:cs="Arial"/>
          <w:sz w:val="24"/>
          <w:szCs w:val="24"/>
          <w:lang w:eastAsia="en-US"/>
        </w:rPr>
        <w:t>has historically been a</w:t>
      </w:r>
      <w:r w:rsidRPr="00171AF7">
        <w:rPr>
          <w:rFonts w:ascii="Arial" w:eastAsiaTheme="minorHAnsi" w:hAnsi="Arial" w:cs="Arial"/>
          <w:sz w:val="24"/>
          <w:szCs w:val="24"/>
          <w:lang w:eastAsia="en-US"/>
        </w:rPr>
        <w:t xml:space="preserve"> major way of managing DM.</w:t>
      </w:r>
      <w:r w:rsidR="00F70D64" w:rsidRPr="00171AF7">
        <w:rPr>
          <w:rFonts w:ascii="Arial" w:eastAsiaTheme="minorHAnsi" w:hAnsi="Arial" w:cs="Arial"/>
          <w:sz w:val="24"/>
          <w:szCs w:val="24"/>
          <w:lang w:eastAsia="en-US"/>
        </w:rPr>
        <w:t xml:space="preserve"> </w:t>
      </w:r>
      <w:r w:rsidRPr="00171AF7">
        <w:rPr>
          <w:rFonts w:ascii="Arial" w:eastAsiaTheme="minorHAnsi" w:hAnsi="Arial" w:cs="Arial"/>
          <w:sz w:val="24"/>
          <w:szCs w:val="24"/>
          <w:lang w:eastAsia="en-US"/>
        </w:rPr>
        <w:t xml:space="preserve">To assess the suitability of open water disposal, the following aspects should be considered. </w:t>
      </w:r>
      <w:r w:rsidR="00FA10F9" w:rsidRPr="00171AF7">
        <w:rPr>
          <w:rFonts w:ascii="Arial" w:eastAsiaTheme="minorHAnsi" w:hAnsi="Arial" w:cs="Arial"/>
          <w:sz w:val="24"/>
          <w:szCs w:val="24"/>
          <w:lang w:eastAsia="en-US"/>
        </w:rPr>
        <w:t>E</w:t>
      </w:r>
      <w:r w:rsidRPr="00171AF7">
        <w:rPr>
          <w:rFonts w:ascii="Arial" w:eastAsiaTheme="minorHAnsi" w:hAnsi="Arial" w:cs="Arial"/>
          <w:sz w:val="24"/>
          <w:szCs w:val="24"/>
          <w:lang w:eastAsia="en-US"/>
        </w:rPr>
        <w:t xml:space="preserve">valuation of site characteristics is </w:t>
      </w:r>
      <w:r w:rsidR="003F14C9" w:rsidRPr="00171AF7">
        <w:rPr>
          <w:rFonts w:ascii="Arial" w:eastAsiaTheme="minorHAnsi" w:hAnsi="Arial" w:cs="Arial"/>
          <w:sz w:val="24"/>
          <w:szCs w:val="24"/>
          <w:lang w:eastAsia="en-US"/>
        </w:rPr>
        <w:t xml:space="preserve">a </w:t>
      </w:r>
      <w:r w:rsidRPr="00171AF7">
        <w:rPr>
          <w:rFonts w:ascii="Arial" w:eastAsiaTheme="minorHAnsi" w:hAnsi="Arial" w:cs="Arial"/>
          <w:sz w:val="24"/>
          <w:szCs w:val="24"/>
          <w:lang w:eastAsia="en-US"/>
        </w:rPr>
        <w:t>primary step to determine the suitability of the management</w:t>
      </w:r>
      <w:r w:rsidR="003F14C9" w:rsidRPr="00171AF7">
        <w:rPr>
          <w:rFonts w:ascii="Arial" w:eastAsiaTheme="minorHAnsi" w:hAnsi="Arial" w:cs="Arial"/>
          <w:sz w:val="24"/>
          <w:szCs w:val="24"/>
          <w:lang w:eastAsia="en-US"/>
        </w:rPr>
        <w:t xml:space="preserve"> approach</w:t>
      </w:r>
      <w:r w:rsidRPr="00171AF7">
        <w:rPr>
          <w:rFonts w:ascii="Arial" w:eastAsiaTheme="minorHAnsi" w:hAnsi="Arial" w:cs="Arial"/>
          <w:sz w:val="24"/>
          <w:szCs w:val="24"/>
          <w:lang w:eastAsia="en-US"/>
        </w:rPr>
        <w:t>. Site characteristics include environmental aspects (e.g.</w:t>
      </w:r>
      <w:r w:rsidR="003F14C9" w:rsidRPr="00171AF7">
        <w:rPr>
          <w:rFonts w:ascii="Arial" w:eastAsiaTheme="minorHAnsi" w:hAnsi="Arial" w:cs="Arial"/>
          <w:sz w:val="24"/>
          <w:szCs w:val="24"/>
          <w:lang w:eastAsia="en-US"/>
        </w:rPr>
        <w:t>,</w:t>
      </w:r>
      <w:r w:rsidRPr="00171AF7">
        <w:rPr>
          <w:rFonts w:ascii="Arial" w:eastAsiaTheme="minorHAnsi" w:hAnsi="Arial" w:cs="Arial"/>
          <w:sz w:val="24"/>
          <w:szCs w:val="24"/>
          <w:lang w:eastAsia="en-US"/>
        </w:rPr>
        <w:t xml:space="preserve"> </w:t>
      </w:r>
      <w:r w:rsidR="00FA10F9" w:rsidRPr="00171AF7">
        <w:rPr>
          <w:rFonts w:ascii="Arial" w:eastAsiaTheme="minorHAnsi" w:hAnsi="Arial" w:cs="Arial"/>
          <w:sz w:val="24"/>
          <w:szCs w:val="24"/>
          <w:lang w:eastAsia="en-US"/>
        </w:rPr>
        <w:t>w</w:t>
      </w:r>
      <w:r w:rsidRPr="00171AF7">
        <w:rPr>
          <w:rFonts w:ascii="Arial" w:eastAsiaTheme="minorHAnsi" w:hAnsi="Arial" w:cs="Arial"/>
          <w:sz w:val="24"/>
          <w:szCs w:val="24"/>
          <w:lang w:eastAsia="en-US"/>
        </w:rPr>
        <w:t>ater depth and wave climate), physical, chemical and biological factors (e.g.</w:t>
      </w:r>
      <w:r w:rsidR="003F14C9" w:rsidRPr="00171AF7">
        <w:rPr>
          <w:rFonts w:ascii="Arial" w:eastAsiaTheme="minorHAnsi" w:hAnsi="Arial" w:cs="Arial"/>
          <w:sz w:val="24"/>
          <w:szCs w:val="24"/>
          <w:lang w:eastAsia="en-US"/>
        </w:rPr>
        <w:t>,</w:t>
      </w:r>
      <w:r w:rsidRPr="00171AF7">
        <w:rPr>
          <w:rFonts w:ascii="Arial" w:eastAsiaTheme="minorHAnsi" w:hAnsi="Arial" w:cs="Arial"/>
          <w:sz w:val="24"/>
          <w:szCs w:val="24"/>
          <w:lang w:eastAsia="en-US"/>
        </w:rPr>
        <w:t xml:space="preserve"> sediment condition, habitat types)</w:t>
      </w:r>
      <w:r w:rsidR="00FA10F9" w:rsidRPr="00171AF7">
        <w:rPr>
          <w:rFonts w:ascii="Arial" w:eastAsiaTheme="minorHAnsi" w:hAnsi="Arial" w:cs="Arial"/>
          <w:sz w:val="24"/>
          <w:szCs w:val="24"/>
          <w:lang w:eastAsia="en-US"/>
        </w:rPr>
        <w:t xml:space="preserve">, </w:t>
      </w:r>
      <w:r w:rsidRPr="00171AF7">
        <w:rPr>
          <w:rFonts w:ascii="Arial" w:eastAsiaTheme="minorHAnsi" w:hAnsi="Arial" w:cs="Arial"/>
          <w:sz w:val="24"/>
          <w:szCs w:val="24"/>
          <w:lang w:eastAsia="en-US"/>
        </w:rPr>
        <w:t xml:space="preserve">and site capacity affecting </w:t>
      </w:r>
      <w:r w:rsidR="00FA10F9" w:rsidRPr="00171AF7">
        <w:rPr>
          <w:rFonts w:ascii="Arial" w:eastAsiaTheme="minorHAnsi" w:hAnsi="Arial" w:cs="Arial"/>
          <w:sz w:val="24"/>
          <w:szCs w:val="24"/>
          <w:lang w:eastAsia="en-US"/>
        </w:rPr>
        <w:t xml:space="preserve">the </w:t>
      </w:r>
      <w:r w:rsidRPr="00171AF7">
        <w:rPr>
          <w:rFonts w:ascii="Arial" w:eastAsiaTheme="minorHAnsi" w:hAnsi="Arial" w:cs="Arial"/>
          <w:sz w:val="24"/>
          <w:szCs w:val="24"/>
          <w:lang w:eastAsia="en-US"/>
        </w:rPr>
        <w:t xml:space="preserve">operation and efficiency of disposal. </w:t>
      </w:r>
    </w:p>
    <w:p w:rsidR="007D553B" w:rsidRPr="00171AF7" w:rsidRDefault="00CD4632" w:rsidP="00171AF7">
      <w:pPr>
        <w:spacing w:line="480" w:lineRule="auto"/>
        <w:ind w:firstLine="360"/>
        <w:jc w:val="both"/>
        <w:rPr>
          <w:rFonts w:ascii="Arial" w:eastAsiaTheme="minorHAnsi" w:hAnsi="Arial" w:cs="Arial"/>
          <w:sz w:val="24"/>
          <w:szCs w:val="24"/>
          <w:lang w:eastAsia="en-US"/>
        </w:rPr>
      </w:pPr>
      <w:r w:rsidRPr="00171AF7">
        <w:rPr>
          <w:rFonts w:ascii="Arial" w:eastAsiaTheme="minorHAnsi" w:hAnsi="Arial" w:cs="Arial"/>
          <w:sz w:val="24"/>
          <w:szCs w:val="24"/>
          <w:lang w:eastAsia="en-US"/>
        </w:rPr>
        <w:t xml:space="preserve">Site selection </w:t>
      </w:r>
      <w:r w:rsidR="00FA10F9" w:rsidRPr="00171AF7">
        <w:rPr>
          <w:rFonts w:ascii="Arial" w:eastAsiaTheme="minorHAnsi" w:hAnsi="Arial" w:cs="Arial"/>
          <w:sz w:val="24"/>
          <w:szCs w:val="24"/>
          <w:lang w:eastAsia="en-US"/>
        </w:rPr>
        <w:t xml:space="preserve">for open water disposal </w:t>
      </w:r>
      <w:r w:rsidRPr="00171AF7">
        <w:rPr>
          <w:rFonts w:ascii="Arial" w:eastAsiaTheme="minorHAnsi" w:hAnsi="Arial" w:cs="Arial"/>
          <w:sz w:val="24"/>
          <w:szCs w:val="24"/>
          <w:lang w:eastAsia="en-US"/>
        </w:rPr>
        <w:t xml:space="preserve">should </w:t>
      </w:r>
      <w:r w:rsidR="00F70D64" w:rsidRPr="00171AF7">
        <w:rPr>
          <w:rFonts w:ascii="Arial" w:eastAsiaTheme="minorHAnsi" w:hAnsi="Arial" w:cs="Arial"/>
          <w:sz w:val="24"/>
          <w:szCs w:val="24"/>
          <w:lang w:eastAsia="en-US"/>
        </w:rPr>
        <w:t xml:space="preserve">be considered </w:t>
      </w:r>
      <w:r w:rsidRPr="00171AF7">
        <w:rPr>
          <w:rFonts w:ascii="Arial" w:eastAsiaTheme="minorHAnsi" w:hAnsi="Arial" w:cs="Arial"/>
          <w:sz w:val="24"/>
          <w:szCs w:val="24"/>
          <w:lang w:eastAsia="en-US"/>
        </w:rPr>
        <w:t xml:space="preserve">under the Marine Protection, Research and Sanctuaries Act (MPRSA). The intent of the criteria for site </w:t>
      </w:r>
      <w:r w:rsidRPr="00171AF7">
        <w:rPr>
          <w:rFonts w:ascii="Arial" w:eastAsiaTheme="minorHAnsi" w:hAnsi="Arial" w:cs="Arial"/>
          <w:sz w:val="24"/>
          <w:szCs w:val="24"/>
          <w:lang w:eastAsia="en-US"/>
        </w:rPr>
        <w:lastRenderedPageBreak/>
        <w:t>selection is to avoid unacceptabl</w:t>
      </w:r>
      <w:r w:rsidR="00FA10F9" w:rsidRPr="00171AF7">
        <w:rPr>
          <w:rFonts w:ascii="Arial" w:eastAsiaTheme="minorHAnsi" w:hAnsi="Arial" w:cs="Arial"/>
          <w:sz w:val="24"/>
          <w:szCs w:val="24"/>
          <w:lang w:eastAsia="en-US"/>
        </w:rPr>
        <w:t xml:space="preserve">e </w:t>
      </w:r>
      <w:r w:rsidRPr="00171AF7">
        <w:rPr>
          <w:rFonts w:ascii="Arial" w:eastAsiaTheme="minorHAnsi" w:hAnsi="Arial" w:cs="Arial"/>
          <w:sz w:val="24"/>
          <w:szCs w:val="24"/>
          <w:lang w:eastAsia="en-US"/>
        </w:rPr>
        <w:t xml:space="preserve">adverse impacts on biota and other amenities. Site specification should </w:t>
      </w:r>
      <w:r w:rsidR="00F70D64" w:rsidRPr="00171AF7">
        <w:rPr>
          <w:rFonts w:ascii="Arial" w:eastAsiaTheme="minorHAnsi" w:hAnsi="Arial" w:cs="Arial"/>
          <w:sz w:val="24"/>
          <w:szCs w:val="24"/>
          <w:lang w:eastAsia="en-US"/>
        </w:rPr>
        <w:t xml:space="preserve">be considered </w:t>
      </w:r>
      <w:r w:rsidRPr="00171AF7">
        <w:rPr>
          <w:rFonts w:ascii="Arial" w:eastAsiaTheme="minorHAnsi" w:hAnsi="Arial" w:cs="Arial"/>
          <w:sz w:val="24"/>
          <w:szCs w:val="24"/>
          <w:lang w:eastAsia="en-US"/>
        </w:rPr>
        <w:t xml:space="preserve">under </w:t>
      </w:r>
      <w:r w:rsidR="00F70D64" w:rsidRPr="00171AF7">
        <w:rPr>
          <w:rFonts w:ascii="Arial" w:eastAsiaTheme="minorHAnsi" w:hAnsi="Arial" w:cs="Arial"/>
          <w:sz w:val="24"/>
          <w:szCs w:val="24"/>
          <w:lang w:eastAsia="en-US"/>
        </w:rPr>
        <w:t xml:space="preserve">the </w:t>
      </w:r>
      <w:r w:rsidRPr="00171AF7">
        <w:rPr>
          <w:rFonts w:ascii="Arial" w:eastAsiaTheme="minorHAnsi" w:hAnsi="Arial" w:cs="Arial"/>
          <w:sz w:val="24"/>
          <w:szCs w:val="24"/>
          <w:lang w:eastAsia="en-US"/>
        </w:rPr>
        <w:t>Clean Water Act (CWA)</w:t>
      </w:r>
      <w:r w:rsidR="00F70D64" w:rsidRPr="00171AF7">
        <w:rPr>
          <w:rFonts w:ascii="Arial" w:eastAsiaTheme="minorHAnsi" w:hAnsi="Arial" w:cs="Arial"/>
          <w:sz w:val="24"/>
          <w:szCs w:val="24"/>
          <w:lang w:eastAsia="en-US"/>
        </w:rPr>
        <w:t xml:space="preserve">, which </w:t>
      </w:r>
      <w:r w:rsidRPr="00171AF7">
        <w:rPr>
          <w:rFonts w:ascii="Arial" w:eastAsiaTheme="minorHAnsi" w:hAnsi="Arial" w:cs="Arial"/>
          <w:sz w:val="24"/>
          <w:szCs w:val="24"/>
          <w:lang w:eastAsia="en-US"/>
        </w:rPr>
        <w:t>establishes</w:t>
      </w:r>
      <w:r w:rsidR="00FA10F9" w:rsidRPr="00171AF7">
        <w:rPr>
          <w:rFonts w:ascii="Arial" w:eastAsiaTheme="minorHAnsi" w:hAnsi="Arial" w:cs="Arial"/>
          <w:sz w:val="24"/>
          <w:szCs w:val="24"/>
          <w:lang w:eastAsia="en-US"/>
        </w:rPr>
        <w:t xml:space="preserve"> </w:t>
      </w:r>
      <w:r w:rsidRPr="00171AF7">
        <w:rPr>
          <w:rFonts w:ascii="Arial" w:eastAsiaTheme="minorHAnsi" w:hAnsi="Arial" w:cs="Arial"/>
          <w:sz w:val="24"/>
          <w:szCs w:val="24"/>
          <w:lang w:eastAsia="en-US"/>
        </w:rPr>
        <w:t xml:space="preserve">sequential review of a proposed project, the first step of which is avoidance of adverse impacts to the aquatic environment through an evaluation of practicable alternatives </w:t>
      </w:r>
      <w:r w:rsidR="00FA10F9" w:rsidRPr="00171AF7">
        <w:rPr>
          <w:rFonts w:ascii="Arial" w:eastAsiaTheme="minorHAnsi" w:hAnsi="Arial" w:cs="Arial"/>
          <w:sz w:val="24"/>
          <w:szCs w:val="24"/>
          <w:lang w:eastAsia="en-US"/>
        </w:rPr>
        <w:t xml:space="preserve">that </w:t>
      </w:r>
      <w:r w:rsidRPr="00171AF7">
        <w:rPr>
          <w:rFonts w:ascii="Arial" w:eastAsiaTheme="minorHAnsi" w:hAnsi="Arial" w:cs="Arial"/>
          <w:sz w:val="24"/>
          <w:szCs w:val="24"/>
          <w:lang w:eastAsia="en-US"/>
        </w:rPr>
        <w:t>would have less impact on that environment.</w:t>
      </w:r>
      <w:r w:rsidR="00B7148B" w:rsidRPr="00171AF7">
        <w:rPr>
          <w:rFonts w:ascii="Arial" w:eastAsiaTheme="minorHAnsi" w:hAnsi="Arial" w:cs="Arial"/>
          <w:sz w:val="24"/>
          <w:szCs w:val="24"/>
          <w:lang w:eastAsia="en-US"/>
        </w:rPr>
        <w:t xml:space="preserve"> Table 2.1 summarizes </w:t>
      </w:r>
      <w:r w:rsidR="00FA10F9" w:rsidRPr="00171AF7">
        <w:rPr>
          <w:rFonts w:ascii="Arial" w:eastAsiaTheme="minorHAnsi" w:hAnsi="Arial" w:cs="Arial"/>
          <w:sz w:val="24"/>
          <w:szCs w:val="24"/>
          <w:lang w:eastAsia="en-US"/>
        </w:rPr>
        <w:t xml:space="preserve">several </w:t>
      </w:r>
      <w:r w:rsidR="00B7148B" w:rsidRPr="00171AF7">
        <w:rPr>
          <w:rFonts w:ascii="Arial" w:eastAsiaTheme="minorHAnsi" w:hAnsi="Arial" w:cs="Arial"/>
          <w:sz w:val="24"/>
          <w:szCs w:val="24"/>
          <w:lang w:eastAsia="en-US"/>
        </w:rPr>
        <w:t>aspects of law</w:t>
      </w:r>
      <w:r w:rsidR="003F14C9" w:rsidRPr="00171AF7">
        <w:rPr>
          <w:rFonts w:ascii="Arial" w:eastAsiaTheme="minorHAnsi" w:hAnsi="Arial" w:cs="Arial"/>
          <w:sz w:val="24"/>
          <w:szCs w:val="24"/>
          <w:lang w:eastAsia="en-US"/>
        </w:rPr>
        <w:t>s</w:t>
      </w:r>
      <w:r w:rsidR="00B7148B" w:rsidRPr="00171AF7">
        <w:rPr>
          <w:rFonts w:ascii="Arial" w:eastAsiaTheme="minorHAnsi" w:hAnsi="Arial" w:cs="Arial"/>
          <w:sz w:val="24"/>
          <w:szCs w:val="24"/>
          <w:lang w:eastAsia="en-US"/>
        </w:rPr>
        <w:t xml:space="preserve"> and regulations for open water disposal in the Great Lakes Region.</w:t>
      </w:r>
    </w:p>
    <w:p w:rsidR="007B151E" w:rsidRPr="00266B0E" w:rsidRDefault="00F20C3A" w:rsidP="00266B0E">
      <w:pPr>
        <w:pStyle w:val="ListParagraph"/>
        <w:numPr>
          <w:ilvl w:val="2"/>
          <w:numId w:val="38"/>
        </w:numPr>
        <w:rPr>
          <w:rFonts w:ascii="Arial" w:hAnsi="Arial" w:cs="Arial"/>
          <w:b/>
          <w:color w:val="000000"/>
          <w:sz w:val="24"/>
          <w:szCs w:val="23"/>
        </w:rPr>
      </w:pPr>
      <w:r>
        <w:rPr>
          <w:rFonts w:ascii="Arial" w:hAnsi="Arial" w:cs="Arial"/>
          <w:b/>
          <w:color w:val="000000"/>
          <w:sz w:val="24"/>
          <w:szCs w:val="23"/>
        </w:rPr>
        <w:t>Confined Disposal</w:t>
      </w:r>
    </w:p>
    <w:p w:rsidR="00266B0E" w:rsidRDefault="007B151E" w:rsidP="00266B0E">
      <w:pPr>
        <w:spacing w:line="480" w:lineRule="auto"/>
        <w:ind w:firstLine="360"/>
        <w:jc w:val="both"/>
        <w:rPr>
          <w:rFonts w:ascii="Arial" w:eastAsiaTheme="minorHAnsi" w:hAnsi="Arial" w:cs="Arial"/>
          <w:sz w:val="24"/>
          <w:szCs w:val="24"/>
          <w:lang w:eastAsia="en-US"/>
        </w:rPr>
      </w:pPr>
      <w:r w:rsidRPr="00266B0E">
        <w:rPr>
          <w:rFonts w:ascii="Arial" w:eastAsiaTheme="minorHAnsi" w:hAnsi="Arial" w:cs="Arial"/>
          <w:sz w:val="24"/>
          <w:szCs w:val="24"/>
          <w:lang w:eastAsia="en-US"/>
        </w:rPr>
        <w:t xml:space="preserve">The appropriate disposal of DM in confined disposal facilities (CDF) is an important issue around the Great Lakes. Approximately two million cubic yards of contaminated sediments is dredged annually from the Great Lakes. Because polluted materials are not suitable for open water disposal, they </w:t>
      </w:r>
      <w:r w:rsidR="005C16ED" w:rsidRPr="00266B0E">
        <w:rPr>
          <w:rFonts w:ascii="Arial" w:eastAsiaTheme="minorHAnsi" w:hAnsi="Arial" w:cs="Arial"/>
          <w:sz w:val="24"/>
          <w:szCs w:val="24"/>
          <w:lang w:eastAsia="en-US"/>
        </w:rPr>
        <w:t xml:space="preserve">may be </w:t>
      </w:r>
      <w:r w:rsidRPr="00266B0E">
        <w:rPr>
          <w:rFonts w:ascii="Arial" w:eastAsiaTheme="minorHAnsi" w:hAnsi="Arial" w:cs="Arial"/>
          <w:sz w:val="24"/>
          <w:szCs w:val="24"/>
          <w:lang w:eastAsia="en-US"/>
        </w:rPr>
        <w:t>placed in CDFs. The significant difference in site characteristics between open water disposal and confined disposal concentrates on two facets: one is real estate consideration, the other is safety. Generally speaking, CDFs represent a substantial economic investment, especially when considering long term capacity. Sites are normally visible to the public and are viewed as a competing interest for land use, especially in coastal areas where there is intense pressure for both development and preservation of lands. From the aspect of safety, unlike in the case of open water disposal, contaminant pathways are wider in confined disposal, and include volatilization of contaminants (e.g.</w:t>
      </w:r>
      <w:r w:rsidR="005C16ED" w:rsidRPr="00266B0E">
        <w:rPr>
          <w:rFonts w:ascii="Arial" w:eastAsiaTheme="minorHAnsi" w:hAnsi="Arial" w:cs="Arial"/>
          <w:sz w:val="24"/>
          <w:szCs w:val="24"/>
          <w:lang w:eastAsia="en-US"/>
        </w:rPr>
        <w:t>,</w:t>
      </w:r>
      <w:r w:rsidRPr="00266B0E">
        <w:rPr>
          <w:rFonts w:ascii="Arial" w:eastAsiaTheme="minorHAnsi" w:hAnsi="Arial" w:cs="Arial"/>
          <w:sz w:val="24"/>
          <w:szCs w:val="24"/>
          <w:lang w:eastAsia="en-US"/>
        </w:rPr>
        <w:t xml:space="preserve"> from sediment to air)</w:t>
      </w:r>
      <w:r w:rsidR="00266B0E">
        <w:rPr>
          <w:rFonts w:ascii="Arial" w:eastAsiaTheme="minorHAnsi" w:hAnsi="Arial" w:cs="Arial"/>
          <w:sz w:val="24"/>
          <w:szCs w:val="24"/>
          <w:lang w:eastAsia="en-US"/>
        </w:rPr>
        <w:t xml:space="preserve"> and odor. </w:t>
      </w:r>
    </w:p>
    <w:p w:rsidR="007B151E" w:rsidRPr="00266B0E" w:rsidRDefault="007B151E" w:rsidP="00266B0E">
      <w:pPr>
        <w:pStyle w:val="ListParagraph"/>
        <w:numPr>
          <w:ilvl w:val="2"/>
          <w:numId w:val="38"/>
        </w:numPr>
        <w:spacing w:line="480" w:lineRule="auto"/>
        <w:jc w:val="both"/>
        <w:rPr>
          <w:rFonts w:ascii="Arial" w:eastAsiaTheme="minorHAnsi" w:hAnsi="Arial" w:cs="Arial"/>
          <w:b/>
          <w:sz w:val="28"/>
          <w:szCs w:val="24"/>
          <w:lang w:eastAsia="en-US"/>
        </w:rPr>
      </w:pPr>
      <w:r w:rsidRPr="00266B0E">
        <w:rPr>
          <w:rFonts w:ascii="Arial" w:hAnsi="Arial" w:cs="Arial"/>
          <w:b/>
          <w:color w:val="000000"/>
          <w:sz w:val="24"/>
          <w:szCs w:val="23"/>
        </w:rPr>
        <w:t>Beneficial Use</w:t>
      </w:r>
    </w:p>
    <w:p w:rsidR="007F3518" w:rsidRPr="00266B0E" w:rsidRDefault="007B151E" w:rsidP="007F3518">
      <w:pPr>
        <w:spacing w:line="480" w:lineRule="auto"/>
        <w:ind w:firstLine="360"/>
        <w:jc w:val="both"/>
        <w:rPr>
          <w:rFonts w:ascii="Arial" w:eastAsiaTheme="minorHAnsi" w:hAnsi="Arial" w:cs="Arial"/>
          <w:sz w:val="24"/>
          <w:szCs w:val="24"/>
          <w:lang w:eastAsia="en-US"/>
        </w:rPr>
      </w:pPr>
      <w:r w:rsidRPr="00266B0E">
        <w:rPr>
          <w:rFonts w:ascii="Arial" w:eastAsiaTheme="minorHAnsi" w:hAnsi="Arial" w:cs="Arial"/>
          <w:sz w:val="24"/>
          <w:szCs w:val="24"/>
          <w:lang w:eastAsia="en-US"/>
        </w:rPr>
        <w:lastRenderedPageBreak/>
        <w:t xml:space="preserve">The frequency of beneficial use in the Great Lakes Region is under 18 percent. However, around 2 million cubic yards of sediments dredged form Great Lakes annually can be considered as uncontaminated material, which means the beneficial use has great potential and could have significant advantages compared with other management options. </w:t>
      </w:r>
    </w:p>
    <w:p w:rsidR="00CD4632" w:rsidRPr="00266B0E" w:rsidRDefault="00CD4632" w:rsidP="00CD4632">
      <w:pPr>
        <w:pStyle w:val="ListParagraph"/>
        <w:numPr>
          <w:ilvl w:val="1"/>
          <w:numId w:val="7"/>
        </w:numPr>
        <w:rPr>
          <w:rFonts w:ascii="Arial" w:hAnsi="Arial" w:cs="Arial"/>
          <w:b/>
          <w:color w:val="000000"/>
          <w:sz w:val="24"/>
          <w:szCs w:val="23"/>
        </w:rPr>
      </w:pPr>
      <w:r w:rsidRPr="00266B0E">
        <w:rPr>
          <w:rFonts w:ascii="Arial" w:hAnsi="Arial" w:cs="Arial"/>
          <w:b/>
          <w:color w:val="000000"/>
          <w:sz w:val="24"/>
          <w:szCs w:val="23"/>
        </w:rPr>
        <w:t>Types of Beneficial Use</w:t>
      </w:r>
    </w:p>
    <w:p w:rsidR="007952F8" w:rsidRPr="007F3518" w:rsidRDefault="00FA10F9" w:rsidP="007F3518">
      <w:pPr>
        <w:spacing w:line="480" w:lineRule="auto"/>
        <w:ind w:firstLine="360"/>
        <w:jc w:val="both"/>
        <w:rPr>
          <w:rFonts w:ascii="Arial" w:eastAsiaTheme="minorHAnsi" w:hAnsi="Arial" w:cs="Arial"/>
          <w:sz w:val="24"/>
          <w:szCs w:val="24"/>
          <w:lang w:eastAsia="en-US"/>
        </w:rPr>
      </w:pPr>
      <w:r w:rsidRPr="00266B0E">
        <w:rPr>
          <w:rFonts w:ascii="Arial" w:eastAsiaTheme="minorHAnsi" w:hAnsi="Arial" w:cs="Arial"/>
          <w:sz w:val="24"/>
          <w:szCs w:val="24"/>
          <w:lang w:eastAsia="en-US"/>
        </w:rPr>
        <w:t>B</w:t>
      </w:r>
      <w:r w:rsidR="00FB4DC5" w:rsidRPr="00266B0E">
        <w:rPr>
          <w:rFonts w:ascii="Arial" w:eastAsiaTheme="minorHAnsi" w:hAnsi="Arial" w:cs="Arial"/>
          <w:sz w:val="24"/>
          <w:szCs w:val="24"/>
          <w:lang w:eastAsia="en-US"/>
        </w:rPr>
        <w:t xml:space="preserve">eneficial use of </w:t>
      </w:r>
      <w:r w:rsidRPr="00266B0E">
        <w:rPr>
          <w:rFonts w:ascii="Arial" w:eastAsiaTheme="minorHAnsi" w:hAnsi="Arial" w:cs="Arial"/>
          <w:sz w:val="24"/>
          <w:szCs w:val="24"/>
          <w:lang w:eastAsia="en-US"/>
        </w:rPr>
        <w:t>DM</w:t>
      </w:r>
      <w:r w:rsidR="00FB4DC5" w:rsidRPr="00266B0E">
        <w:rPr>
          <w:rFonts w:ascii="Arial" w:eastAsiaTheme="minorHAnsi" w:hAnsi="Arial" w:cs="Arial"/>
          <w:sz w:val="24"/>
          <w:szCs w:val="24"/>
          <w:lang w:eastAsia="en-US"/>
        </w:rPr>
        <w:t xml:space="preserve"> </w:t>
      </w:r>
      <w:r w:rsidR="003C3C20" w:rsidRPr="00266B0E">
        <w:rPr>
          <w:rFonts w:ascii="Arial" w:eastAsiaTheme="minorHAnsi" w:hAnsi="Arial" w:cs="Arial"/>
          <w:sz w:val="24"/>
          <w:szCs w:val="24"/>
          <w:lang w:eastAsia="en-US"/>
        </w:rPr>
        <w:t>can take various forms depending</w:t>
      </w:r>
      <w:r w:rsidR="00FB4DC5" w:rsidRPr="00266B0E">
        <w:rPr>
          <w:rFonts w:ascii="Arial" w:eastAsiaTheme="minorHAnsi" w:hAnsi="Arial" w:cs="Arial"/>
          <w:sz w:val="24"/>
          <w:szCs w:val="24"/>
          <w:lang w:eastAsia="en-US"/>
        </w:rPr>
        <w:t xml:space="preserve"> on its geotechnical</w:t>
      </w:r>
      <w:r w:rsidR="003C3C20" w:rsidRPr="00266B0E">
        <w:rPr>
          <w:rFonts w:ascii="Arial" w:eastAsiaTheme="minorHAnsi" w:hAnsi="Arial" w:cs="Arial"/>
          <w:sz w:val="24"/>
          <w:szCs w:val="24"/>
          <w:lang w:eastAsia="en-US"/>
        </w:rPr>
        <w:t xml:space="preserve"> and </w:t>
      </w:r>
      <w:r w:rsidR="00FB4DC5" w:rsidRPr="00266B0E">
        <w:rPr>
          <w:rFonts w:ascii="Arial" w:eastAsiaTheme="minorHAnsi" w:hAnsi="Arial" w:cs="Arial"/>
          <w:sz w:val="24"/>
          <w:szCs w:val="24"/>
          <w:lang w:eastAsia="en-US"/>
        </w:rPr>
        <w:t>chemical characteristics. For uncontaminated DM, fine-grained material can be used to form construction materials after stabilization</w:t>
      </w:r>
      <w:r w:rsidR="003C3C20" w:rsidRPr="00266B0E">
        <w:rPr>
          <w:rFonts w:ascii="Arial" w:eastAsiaTheme="minorHAnsi" w:hAnsi="Arial" w:cs="Arial"/>
          <w:sz w:val="24"/>
          <w:szCs w:val="24"/>
          <w:lang w:eastAsia="en-US"/>
        </w:rPr>
        <w:t xml:space="preserve"> with amendments such as</w:t>
      </w:r>
      <w:r w:rsidR="00FB4DC5" w:rsidRPr="00266B0E">
        <w:rPr>
          <w:rFonts w:ascii="Arial" w:eastAsiaTheme="minorHAnsi" w:hAnsi="Arial" w:cs="Arial"/>
          <w:sz w:val="24"/>
          <w:szCs w:val="24"/>
          <w:lang w:eastAsia="en-US"/>
        </w:rPr>
        <w:t xml:space="preserve"> fly ash and lime.</w:t>
      </w:r>
      <w:r w:rsidR="000C4655" w:rsidRPr="00266B0E">
        <w:rPr>
          <w:rFonts w:ascii="Arial" w:eastAsiaTheme="minorHAnsi" w:hAnsi="Arial" w:cs="Arial"/>
          <w:sz w:val="24"/>
          <w:szCs w:val="24"/>
          <w:lang w:eastAsia="en-US"/>
        </w:rPr>
        <w:t xml:space="preserve"> </w:t>
      </w:r>
      <w:r w:rsidR="00FB4DC5" w:rsidRPr="00266B0E">
        <w:rPr>
          <w:rFonts w:ascii="Arial" w:eastAsiaTheme="minorHAnsi" w:hAnsi="Arial" w:cs="Arial"/>
          <w:sz w:val="24"/>
          <w:szCs w:val="24"/>
          <w:lang w:eastAsia="en-US"/>
        </w:rPr>
        <w:t xml:space="preserve">Sands can be used </w:t>
      </w:r>
      <w:r w:rsidR="007A746B" w:rsidRPr="00266B0E">
        <w:rPr>
          <w:rFonts w:ascii="Arial" w:eastAsiaTheme="minorHAnsi" w:hAnsi="Arial" w:cs="Arial"/>
          <w:sz w:val="24"/>
          <w:szCs w:val="24"/>
          <w:lang w:eastAsia="en-US"/>
        </w:rPr>
        <w:t>as</w:t>
      </w:r>
      <w:r w:rsidR="00FB4DC5" w:rsidRPr="00266B0E">
        <w:rPr>
          <w:rFonts w:ascii="Arial" w:eastAsiaTheme="minorHAnsi" w:hAnsi="Arial" w:cs="Arial"/>
          <w:sz w:val="24"/>
          <w:szCs w:val="24"/>
          <w:lang w:eastAsia="en-US"/>
        </w:rPr>
        <w:t xml:space="preserve"> reinforced fill in Mechanically Stabilized Earth (MSE) </w:t>
      </w:r>
      <w:r w:rsidR="007A746B" w:rsidRPr="00266B0E">
        <w:rPr>
          <w:rFonts w:ascii="Arial" w:eastAsiaTheme="minorHAnsi" w:hAnsi="Arial" w:cs="Arial"/>
          <w:sz w:val="24"/>
          <w:szCs w:val="24"/>
          <w:lang w:eastAsia="en-US"/>
        </w:rPr>
        <w:t xml:space="preserve">retaining </w:t>
      </w:r>
      <w:r w:rsidR="00FB4DC5" w:rsidRPr="00266B0E">
        <w:rPr>
          <w:rFonts w:ascii="Arial" w:eastAsiaTheme="minorHAnsi" w:hAnsi="Arial" w:cs="Arial"/>
          <w:sz w:val="24"/>
          <w:szCs w:val="24"/>
          <w:lang w:eastAsia="en-US"/>
        </w:rPr>
        <w:t>wall</w:t>
      </w:r>
      <w:r w:rsidR="007A746B" w:rsidRPr="00266B0E">
        <w:rPr>
          <w:rFonts w:ascii="Arial" w:eastAsiaTheme="minorHAnsi" w:hAnsi="Arial" w:cs="Arial"/>
          <w:sz w:val="24"/>
          <w:szCs w:val="24"/>
          <w:lang w:eastAsia="en-US"/>
        </w:rPr>
        <w:t>s</w:t>
      </w:r>
      <w:r w:rsidR="00FB4DC5" w:rsidRPr="00266B0E">
        <w:rPr>
          <w:rFonts w:ascii="Arial" w:eastAsiaTheme="minorHAnsi" w:hAnsi="Arial" w:cs="Arial"/>
          <w:sz w:val="24"/>
          <w:szCs w:val="24"/>
          <w:lang w:eastAsia="en-US"/>
        </w:rPr>
        <w:t xml:space="preserve">, or considered </w:t>
      </w:r>
      <w:r w:rsidR="00F5656B" w:rsidRPr="00266B0E">
        <w:rPr>
          <w:rFonts w:ascii="Arial" w:eastAsiaTheme="minorHAnsi" w:hAnsi="Arial" w:cs="Arial"/>
          <w:sz w:val="24"/>
          <w:szCs w:val="24"/>
          <w:lang w:eastAsia="en-US"/>
        </w:rPr>
        <w:t xml:space="preserve">as </w:t>
      </w:r>
      <w:r w:rsidR="00FB4DC5" w:rsidRPr="00266B0E">
        <w:rPr>
          <w:rFonts w:ascii="Arial" w:eastAsiaTheme="minorHAnsi" w:hAnsi="Arial" w:cs="Arial"/>
          <w:sz w:val="24"/>
          <w:szCs w:val="24"/>
          <w:lang w:eastAsia="en-US"/>
        </w:rPr>
        <w:t>raw material for building or improving fish and wildlife habitat. Gravel and rocks can be used as base or sub-base aggregate</w:t>
      </w:r>
      <w:r w:rsidR="00F5656B" w:rsidRPr="00266B0E">
        <w:rPr>
          <w:rFonts w:ascii="Arial" w:eastAsiaTheme="minorHAnsi" w:hAnsi="Arial" w:cs="Arial"/>
          <w:sz w:val="24"/>
          <w:szCs w:val="24"/>
          <w:lang w:eastAsia="en-US"/>
        </w:rPr>
        <w:t xml:space="preserve"> for </w:t>
      </w:r>
      <w:r w:rsidR="007A746B" w:rsidRPr="00266B0E">
        <w:rPr>
          <w:rFonts w:ascii="Arial" w:eastAsiaTheme="minorHAnsi" w:hAnsi="Arial" w:cs="Arial"/>
          <w:sz w:val="24"/>
          <w:szCs w:val="24"/>
          <w:lang w:eastAsia="en-US"/>
        </w:rPr>
        <w:t xml:space="preserve">pavement and </w:t>
      </w:r>
      <w:r w:rsidR="00F5656B" w:rsidRPr="00266B0E">
        <w:rPr>
          <w:rFonts w:ascii="Arial" w:eastAsiaTheme="minorHAnsi" w:hAnsi="Arial" w:cs="Arial"/>
          <w:sz w:val="24"/>
          <w:szCs w:val="24"/>
          <w:lang w:eastAsia="en-US"/>
        </w:rPr>
        <w:t>roadway construction</w:t>
      </w:r>
      <w:r w:rsidR="00FB4DC5" w:rsidRPr="00266B0E">
        <w:rPr>
          <w:rFonts w:ascii="Arial" w:eastAsiaTheme="minorHAnsi" w:hAnsi="Arial" w:cs="Arial"/>
          <w:sz w:val="24"/>
          <w:szCs w:val="24"/>
          <w:lang w:eastAsia="en-US"/>
        </w:rPr>
        <w:t>. Beneficial use is also acceptable for contaminated soils, such as using t</w:t>
      </w:r>
      <w:r w:rsidR="007A746B" w:rsidRPr="00266B0E">
        <w:rPr>
          <w:rFonts w:ascii="Arial" w:eastAsiaTheme="minorHAnsi" w:hAnsi="Arial" w:cs="Arial"/>
          <w:sz w:val="24"/>
          <w:szCs w:val="24"/>
          <w:lang w:eastAsia="en-US"/>
        </w:rPr>
        <w:t xml:space="preserve">hem in </w:t>
      </w:r>
      <w:r w:rsidR="00FB4DC5" w:rsidRPr="00266B0E">
        <w:rPr>
          <w:rFonts w:ascii="Arial" w:eastAsiaTheme="minorHAnsi" w:hAnsi="Arial" w:cs="Arial"/>
          <w:sz w:val="24"/>
          <w:szCs w:val="24"/>
          <w:lang w:eastAsia="en-US"/>
        </w:rPr>
        <w:t>landfill capping</w:t>
      </w:r>
      <w:r w:rsidR="007A746B" w:rsidRPr="00266B0E">
        <w:rPr>
          <w:rFonts w:ascii="Arial" w:eastAsiaTheme="minorHAnsi" w:hAnsi="Arial" w:cs="Arial"/>
          <w:sz w:val="24"/>
          <w:szCs w:val="24"/>
          <w:lang w:eastAsia="en-US"/>
        </w:rPr>
        <w:t xml:space="preserve"> applications</w:t>
      </w:r>
      <w:r w:rsidR="00FB4DC5" w:rsidRPr="00266B0E">
        <w:rPr>
          <w:rFonts w:ascii="Arial" w:eastAsiaTheme="minorHAnsi" w:hAnsi="Arial" w:cs="Arial"/>
          <w:sz w:val="24"/>
          <w:szCs w:val="24"/>
          <w:lang w:eastAsia="en-US"/>
        </w:rPr>
        <w:t xml:space="preserve">. </w:t>
      </w:r>
      <w:r w:rsidR="007A746B" w:rsidRPr="00266B0E">
        <w:rPr>
          <w:rFonts w:ascii="Arial" w:eastAsiaTheme="minorHAnsi" w:hAnsi="Arial" w:cs="Arial"/>
          <w:sz w:val="24"/>
          <w:szCs w:val="24"/>
          <w:lang w:eastAsia="en-US"/>
        </w:rPr>
        <w:t xml:space="preserve">The </w:t>
      </w:r>
      <w:r w:rsidR="00FB4DC5" w:rsidRPr="00266B0E">
        <w:rPr>
          <w:rFonts w:ascii="Arial" w:eastAsiaTheme="minorHAnsi" w:hAnsi="Arial" w:cs="Arial"/>
          <w:sz w:val="24"/>
          <w:szCs w:val="24"/>
          <w:lang w:eastAsia="en-US"/>
        </w:rPr>
        <w:t>USACE indicates more specific beneficial use category based on sediment types (Table 2.2)</w:t>
      </w:r>
      <w:r w:rsidR="00881A09" w:rsidRPr="00266B0E">
        <w:rPr>
          <w:rFonts w:ascii="Arial" w:eastAsiaTheme="minorHAnsi" w:hAnsi="Arial" w:cs="Arial"/>
          <w:sz w:val="24"/>
          <w:szCs w:val="24"/>
          <w:lang w:eastAsia="en-US"/>
        </w:rPr>
        <w:t>, as summarized in the following.</w:t>
      </w:r>
    </w:p>
    <w:p w:rsidR="00FB4DC5" w:rsidRPr="00266B0E" w:rsidRDefault="00FB4DC5" w:rsidP="00266B0E">
      <w:pPr>
        <w:pStyle w:val="ListParagraph"/>
        <w:numPr>
          <w:ilvl w:val="2"/>
          <w:numId w:val="7"/>
        </w:numPr>
        <w:jc w:val="both"/>
        <w:rPr>
          <w:rFonts w:ascii="Arial" w:hAnsi="Arial" w:cs="Arial"/>
          <w:b/>
          <w:color w:val="000000"/>
          <w:sz w:val="24"/>
          <w:szCs w:val="23"/>
        </w:rPr>
      </w:pPr>
      <w:r w:rsidRPr="00266B0E">
        <w:rPr>
          <w:rFonts w:ascii="Arial" w:hAnsi="Arial" w:cs="Arial"/>
          <w:b/>
          <w:color w:val="000000"/>
          <w:sz w:val="24"/>
          <w:szCs w:val="23"/>
        </w:rPr>
        <w:t>Habitat Restoration and Development</w:t>
      </w:r>
    </w:p>
    <w:p w:rsidR="00FB4DC5" w:rsidRPr="00266B0E" w:rsidRDefault="00FB4DC5" w:rsidP="00266B0E">
      <w:pPr>
        <w:spacing w:line="480" w:lineRule="auto"/>
        <w:ind w:firstLine="360"/>
        <w:jc w:val="both"/>
        <w:rPr>
          <w:rFonts w:ascii="Arial" w:eastAsiaTheme="minorHAnsi" w:hAnsi="Arial" w:cs="Arial"/>
          <w:sz w:val="24"/>
          <w:szCs w:val="24"/>
          <w:lang w:eastAsia="en-US"/>
        </w:rPr>
      </w:pPr>
      <w:r w:rsidRPr="00266B0E">
        <w:rPr>
          <w:rFonts w:ascii="Arial" w:eastAsiaTheme="minorHAnsi" w:hAnsi="Arial" w:cs="Arial"/>
          <w:sz w:val="24"/>
          <w:szCs w:val="24"/>
          <w:lang w:eastAsia="en-US"/>
        </w:rPr>
        <w:t>DM can be used for creating, enhancing and restoring ecosystem habitats. A</w:t>
      </w:r>
      <w:r w:rsidR="00E61BCC" w:rsidRPr="00266B0E">
        <w:rPr>
          <w:rFonts w:ascii="Arial" w:eastAsiaTheme="minorHAnsi" w:hAnsi="Arial" w:cs="Arial"/>
          <w:sz w:val="24"/>
          <w:szCs w:val="24"/>
          <w:lang w:eastAsia="en-US"/>
        </w:rPr>
        <w:t xml:space="preserve"> variety</w:t>
      </w:r>
      <w:r w:rsidRPr="00266B0E">
        <w:rPr>
          <w:rFonts w:ascii="Arial" w:eastAsiaTheme="minorHAnsi" w:hAnsi="Arial" w:cs="Arial"/>
          <w:sz w:val="24"/>
          <w:szCs w:val="24"/>
          <w:lang w:eastAsia="en-US"/>
        </w:rPr>
        <w:t xml:space="preserve"> of material types including rock, gravel, sand, silt, clay and mixtures can be used as raw material for habitat restoration. However, contaminated DM is unsuitable for this alternative unless proper remediation method</w:t>
      </w:r>
      <w:r w:rsidR="00E61BCC" w:rsidRPr="00266B0E">
        <w:rPr>
          <w:rFonts w:ascii="Arial" w:eastAsiaTheme="minorHAnsi" w:hAnsi="Arial" w:cs="Arial"/>
          <w:sz w:val="24"/>
          <w:szCs w:val="24"/>
          <w:lang w:eastAsia="en-US"/>
        </w:rPr>
        <w:t>s</w:t>
      </w:r>
      <w:r w:rsidRPr="00266B0E">
        <w:rPr>
          <w:rFonts w:ascii="Arial" w:eastAsiaTheme="minorHAnsi" w:hAnsi="Arial" w:cs="Arial"/>
          <w:sz w:val="24"/>
          <w:szCs w:val="24"/>
          <w:lang w:eastAsia="en-US"/>
        </w:rPr>
        <w:t xml:space="preserve"> to improve DM’s chemical and biological </w:t>
      </w:r>
      <w:r w:rsidR="00E61BCC" w:rsidRPr="00266B0E">
        <w:rPr>
          <w:rFonts w:ascii="Arial" w:eastAsiaTheme="minorHAnsi" w:hAnsi="Arial" w:cs="Arial"/>
          <w:sz w:val="24"/>
          <w:szCs w:val="24"/>
          <w:lang w:eastAsia="en-US"/>
        </w:rPr>
        <w:t>properties are followed</w:t>
      </w:r>
      <w:r w:rsidRPr="00266B0E">
        <w:rPr>
          <w:rFonts w:ascii="Arial" w:eastAsiaTheme="minorHAnsi" w:hAnsi="Arial" w:cs="Arial"/>
          <w:sz w:val="24"/>
          <w:szCs w:val="24"/>
          <w:lang w:eastAsia="en-US"/>
        </w:rPr>
        <w:t xml:space="preserve">. </w:t>
      </w:r>
    </w:p>
    <w:p w:rsidR="00FB4DC5" w:rsidRPr="00266B0E" w:rsidRDefault="00E61BCC" w:rsidP="00266B0E">
      <w:pPr>
        <w:spacing w:line="480" w:lineRule="auto"/>
        <w:ind w:firstLine="360"/>
        <w:jc w:val="both"/>
        <w:rPr>
          <w:rFonts w:ascii="Arial" w:eastAsiaTheme="minorHAnsi" w:hAnsi="Arial" w:cs="Arial"/>
          <w:sz w:val="24"/>
          <w:szCs w:val="24"/>
          <w:lang w:eastAsia="en-US"/>
        </w:rPr>
      </w:pPr>
      <w:r w:rsidRPr="00266B0E">
        <w:rPr>
          <w:rFonts w:ascii="Arial" w:eastAsiaTheme="minorHAnsi" w:hAnsi="Arial" w:cs="Arial"/>
          <w:sz w:val="24"/>
          <w:szCs w:val="24"/>
          <w:lang w:eastAsia="en-US"/>
        </w:rPr>
        <w:lastRenderedPageBreak/>
        <w:t xml:space="preserve">The United States </w:t>
      </w:r>
      <w:r w:rsidR="00FB4DC5" w:rsidRPr="00266B0E">
        <w:rPr>
          <w:rFonts w:ascii="Arial" w:eastAsiaTheme="minorHAnsi" w:hAnsi="Arial" w:cs="Arial"/>
          <w:sz w:val="24"/>
          <w:szCs w:val="24"/>
          <w:lang w:eastAsia="en-US"/>
        </w:rPr>
        <w:t xml:space="preserve">has </w:t>
      </w:r>
      <w:r w:rsidRPr="00266B0E">
        <w:rPr>
          <w:rFonts w:ascii="Arial" w:eastAsiaTheme="minorHAnsi" w:hAnsi="Arial" w:cs="Arial"/>
          <w:sz w:val="24"/>
          <w:szCs w:val="24"/>
          <w:lang w:eastAsia="en-US"/>
        </w:rPr>
        <w:t xml:space="preserve">a </w:t>
      </w:r>
      <w:r w:rsidR="00FB4DC5" w:rsidRPr="00266B0E">
        <w:rPr>
          <w:rFonts w:ascii="Arial" w:eastAsiaTheme="minorHAnsi" w:hAnsi="Arial" w:cs="Arial"/>
          <w:sz w:val="24"/>
          <w:szCs w:val="24"/>
          <w:lang w:eastAsia="en-US"/>
        </w:rPr>
        <w:t>long history of using DM for habitat restoration. DM has been used in the construction of submerged gravel bar habitats since 1988.</w:t>
      </w:r>
      <w:r w:rsidRPr="00266B0E">
        <w:rPr>
          <w:rFonts w:ascii="Arial" w:eastAsiaTheme="minorHAnsi" w:hAnsi="Arial" w:cs="Arial"/>
          <w:sz w:val="24"/>
          <w:szCs w:val="24"/>
          <w:lang w:eastAsia="en-US"/>
        </w:rPr>
        <w:t xml:space="preserve"> </w:t>
      </w:r>
      <w:r w:rsidR="00FB4DC5" w:rsidRPr="00266B0E">
        <w:rPr>
          <w:rFonts w:ascii="Arial" w:eastAsiaTheme="minorHAnsi" w:hAnsi="Arial" w:cs="Arial"/>
          <w:sz w:val="24"/>
          <w:szCs w:val="24"/>
          <w:lang w:eastAsia="en-US"/>
        </w:rPr>
        <w:t>In 2010, The National Oceanic and Atmospheric Administration (NOAA) engage</w:t>
      </w:r>
      <w:r w:rsidRPr="00266B0E">
        <w:rPr>
          <w:rFonts w:ascii="Arial" w:eastAsiaTheme="minorHAnsi" w:hAnsi="Arial" w:cs="Arial"/>
          <w:sz w:val="24"/>
          <w:szCs w:val="24"/>
          <w:lang w:eastAsia="en-US"/>
        </w:rPr>
        <w:t>d</w:t>
      </w:r>
      <w:r w:rsidR="00FB4DC5" w:rsidRPr="00266B0E">
        <w:rPr>
          <w:rFonts w:ascii="Arial" w:eastAsiaTheme="minorHAnsi" w:hAnsi="Arial" w:cs="Arial"/>
          <w:sz w:val="24"/>
          <w:szCs w:val="24"/>
          <w:lang w:eastAsia="en-US"/>
        </w:rPr>
        <w:t xml:space="preserve"> in ecosystem restoration and sediment management in </w:t>
      </w:r>
      <w:r w:rsidR="00DF1738" w:rsidRPr="00266B0E">
        <w:rPr>
          <w:rFonts w:ascii="Arial" w:eastAsiaTheme="minorHAnsi" w:hAnsi="Arial" w:cs="Arial"/>
          <w:sz w:val="24"/>
          <w:szCs w:val="24"/>
          <w:lang w:eastAsia="en-US"/>
        </w:rPr>
        <w:t xml:space="preserve">the </w:t>
      </w:r>
      <w:r w:rsidR="00FB4DC5" w:rsidRPr="00266B0E">
        <w:rPr>
          <w:rFonts w:ascii="Arial" w:eastAsiaTheme="minorHAnsi" w:hAnsi="Arial" w:cs="Arial"/>
          <w:sz w:val="24"/>
          <w:szCs w:val="24"/>
          <w:lang w:eastAsia="en-US"/>
        </w:rPr>
        <w:t>Louisiana</w:t>
      </w:r>
      <w:r w:rsidR="00FB4DC5" w:rsidRPr="00266B0E">
        <w:rPr>
          <w:rFonts w:ascii="Cambria Math" w:eastAsiaTheme="minorHAnsi" w:hAnsi="Cambria Math" w:cs="Cambria Math"/>
          <w:sz w:val="24"/>
          <w:szCs w:val="24"/>
          <w:lang w:eastAsia="en-US"/>
        </w:rPr>
        <w:t>‐</w:t>
      </w:r>
      <w:r w:rsidR="00FB4DC5" w:rsidRPr="00266B0E">
        <w:rPr>
          <w:rFonts w:ascii="Arial" w:eastAsiaTheme="minorHAnsi" w:hAnsi="Arial" w:cs="Arial"/>
          <w:sz w:val="24"/>
          <w:szCs w:val="24"/>
          <w:lang w:eastAsia="en-US"/>
        </w:rPr>
        <w:t xml:space="preserve">Mississippi Gulf Coast. </w:t>
      </w:r>
      <w:r w:rsidRPr="00266B0E">
        <w:rPr>
          <w:rFonts w:ascii="Arial" w:eastAsiaTheme="minorHAnsi" w:hAnsi="Arial" w:cs="Arial"/>
          <w:sz w:val="24"/>
          <w:szCs w:val="24"/>
          <w:lang w:eastAsia="en-US"/>
        </w:rPr>
        <w:t xml:space="preserve">In </w:t>
      </w:r>
      <w:r w:rsidR="00DF1738" w:rsidRPr="00266B0E">
        <w:rPr>
          <w:rFonts w:ascii="Arial" w:eastAsiaTheme="minorHAnsi" w:hAnsi="Arial" w:cs="Arial"/>
          <w:sz w:val="24"/>
          <w:szCs w:val="24"/>
          <w:lang w:eastAsia="en-US"/>
        </w:rPr>
        <w:t xml:space="preserve">the </w:t>
      </w:r>
      <w:r w:rsidR="00FB4DC5" w:rsidRPr="00266B0E">
        <w:rPr>
          <w:rFonts w:ascii="Arial" w:eastAsiaTheme="minorHAnsi" w:hAnsi="Arial" w:cs="Arial"/>
          <w:sz w:val="24"/>
          <w:szCs w:val="24"/>
          <w:lang w:eastAsia="en-US"/>
        </w:rPr>
        <w:t>Great Lakes region</w:t>
      </w:r>
      <w:r w:rsidR="00DF1738" w:rsidRPr="00266B0E">
        <w:rPr>
          <w:rFonts w:ascii="Arial" w:eastAsiaTheme="minorHAnsi" w:hAnsi="Arial" w:cs="Arial"/>
          <w:sz w:val="24"/>
          <w:szCs w:val="24"/>
          <w:lang w:eastAsia="en-US"/>
        </w:rPr>
        <w:t xml:space="preserve">, the </w:t>
      </w:r>
      <w:r w:rsidR="00FB4DC5" w:rsidRPr="00266B0E">
        <w:rPr>
          <w:rFonts w:ascii="Arial" w:eastAsiaTheme="minorHAnsi" w:hAnsi="Arial" w:cs="Arial"/>
          <w:sz w:val="24"/>
          <w:szCs w:val="24"/>
          <w:lang w:eastAsia="en-US"/>
        </w:rPr>
        <w:t>Cat Island (</w:t>
      </w:r>
      <w:r w:rsidR="00DF1738" w:rsidRPr="00266B0E">
        <w:rPr>
          <w:rFonts w:ascii="Arial" w:eastAsiaTheme="minorHAnsi" w:hAnsi="Arial" w:cs="Arial"/>
          <w:sz w:val="24"/>
          <w:szCs w:val="24"/>
          <w:lang w:eastAsia="en-US"/>
        </w:rPr>
        <w:t xml:space="preserve">located </w:t>
      </w:r>
      <w:r w:rsidR="00FB4DC5" w:rsidRPr="00266B0E">
        <w:rPr>
          <w:rFonts w:ascii="Arial" w:eastAsiaTheme="minorHAnsi" w:hAnsi="Arial" w:cs="Arial"/>
          <w:sz w:val="24"/>
          <w:szCs w:val="24"/>
          <w:lang w:eastAsia="en-US"/>
        </w:rPr>
        <w:t>near the southern end of Green Bay) restoration project is designed</w:t>
      </w:r>
      <w:r w:rsidR="00DF1738" w:rsidRPr="00266B0E">
        <w:rPr>
          <w:rFonts w:ascii="Arial" w:eastAsiaTheme="minorHAnsi" w:hAnsi="Arial" w:cs="Arial"/>
          <w:sz w:val="24"/>
          <w:szCs w:val="24"/>
          <w:lang w:eastAsia="en-US"/>
        </w:rPr>
        <w:t xml:space="preserve"> to </w:t>
      </w:r>
      <w:r w:rsidR="00FB4DC5" w:rsidRPr="00266B0E">
        <w:rPr>
          <w:rFonts w:ascii="Arial" w:eastAsiaTheme="minorHAnsi" w:hAnsi="Arial" w:cs="Arial"/>
          <w:sz w:val="24"/>
          <w:szCs w:val="24"/>
          <w:lang w:eastAsia="en-US"/>
        </w:rPr>
        <w:t>enhance wetland habitat.</w:t>
      </w:r>
    </w:p>
    <w:p w:rsidR="00FB4DC5" w:rsidRPr="00647F33" w:rsidRDefault="00FB4DC5" w:rsidP="00266B0E">
      <w:pPr>
        <w:pStyle w:val="ListParagraph"/>
        <w:numPr>
          <w:ilvl w:val="2"/>
          <w:numId w:val="7"/>
        </w:numPr>
        <w:rPr>
          <w:rFonts w:ascii="Arial" w:eastAsiaTheme="minorHAnsi" w:hAnsi="Arial" w:cs="Arial"/>
          <w:b/>
          <w:sz w:val="24"/>
          <w:szCs w:val="24"/>
          <w:lang w:eastAsia="en-US"/>
        </w:rPr>
      </w:pPr>
      <w:r w:rsidRPr="00647F33">
        <w:rPr>
          <w:rFonts w:ascii="Arial" w:eastAsiaTheme="minorHAnsi" w:hAnsi="Arial" w:cs="Arial"/>
          <w:b/>
          <w:sz w:val="24"/>
          <w:szCs w:val="24"/>
          <w:lang w:eastAsia="en-US"/>
        </w:rPr>
        <w:t>Beach Nourishment</w:t>
      </w:r>
    </w:p>
    <w:p w:rsidR="00FB4DC5" w:rsidRPr="00266B0E" w:rsidRDefault="00FB4DC5" w:rsidP="00266B0E">
      <w:pPr>
        <w:spacing w:line="480" w:lineRule="auto"/>
        <w:ind w:firstLine="360"/>
        <w:jc w:val="both"/>
        <w:rPr>
          <w:rFonts w:ascii="Arial" w:eastAsiaTheme="minorHAnsi" w:hAnsi="Arial" w:cs="Arial"/>
          <w:sz w:val="24"/>
          <w:szCs w:val="24"/>
          <w:lang w:eastAsia="en-US"/>
        </w:rPr>
      </w:pPr>
      <w:r w:rsidRPr="00266B0E">
        <w:rPr>
          <w:rFonts w:ascii="Arial" w:eastAsiaTheme="minorHAnsi" w:hAnsi="Arial" w:cs="Arial"/>
          <w:sz w:val="24"/>
          <w:szCs w:val="24"/>
          <w:lang w:eastAsia="en-US"/>
        </w:rPr>
        <w:t xml:space="preserve">Beach Nourishment </w:t>
      </w:r>
      <w:r w:rsidR="005A1A59" w:rsidRPr="00266B0E">
        <w:rPr>
          <w:rFonts w:ascii="Arial" w:eastAsiaTheme="minorHAnsi" w:hAnsi="Arial" w:cs="Arial"/>
          <w:sz w:val="24"/>
          <w:szCs w:val="24"/>
          <w:lang w:eastAsia="en-US"/>
        </w:rPr>
        <w:t xml:space="preserve">involves the </w:t>
      </w:r>
      <w:r w:rsidRPr="00266B0E">
        <w:rPr>
          <w:rFonts w:ascii="Arial" w:eastAsiaTheme="minorHAnsi" w:hAnsi="Arial" w:cs="Arial"/>
          <w:sz w:val="24"/>
          <w:szCs w:val="24"/>
          <w:lang w:eastAsia="en-US"/>
        </w:rPr>
        <w:t>us</w:t>
      </w:r>
      <w:r w:rsidR="005A1A59" w:rsidRPr="00266B0E">
        <w:rPr>
          <w:rFonts w:ascii="Arial" w:eastAsiaTheme="minorHAnsi" w:hAnsi="Arial" w:cs="Arial"/>
          <w:sz w:val="24"/>
          <w:szCs w:val="24"/>
          <w:lang w:eastAsia="en-US"/>
        </w:rPr>
        <w:t>e</w:t>
      </w:r>
      <w:r w:rsidRPr="00266B0E">
        <w:rPr>
          <w:rFonts w:ascii="Arial" w:eastAsiaTheme="minorHAnsi" w:hAnsi="Arial" w:cs="Arial"/>
          <w:sz w:val="24"/>
          <w:szCs w:val="24"/>
          <w:lang w:eastAsia="en-US"/>
        </w:rPr>
        <w:t xml:space="preserve"> </w:t>
      </w:r>
      <w:r w:rsidR="005A1A59" w:rsidRPr="00266B0E">
        <w:rPr>
          <w:rFonts w:ascii="Arial" w:eastAsiaTheme="minorHAnsi" w:hAnsi="Arial" w:cs="Arial"/>
          <w:sz w:val="24"/>
          <w:szCs w:val="24"/>
          <w:lang w:eastAsia="en-US"/>
        </w:rPr>
        <w:t xml:space="preserve">of </w:t>
      </w:r>
      <w:r w:rsidRPr="00266B0E">
        <w:rPr>
          <w:rFonts w:ascii="Arial" w:eastAsiaTheme="minorHAnsi" w:hAnsi="Arial" w:cs="Arial"/>
          <w:sz w:val="24"/>
          <w:szCs w:val="24"/>
          <w:lang w:eastAsia="en-US"/>
        </w:rPr>
        <w:t xml:space="preserve">DM (primarily sandy material) to restore beaches </w:t>
      </w:r>
      <w:r w:rsidR="00FA10F9" w:rsidRPr="00266B0E">
        <w:rPr>
          <w:rFonts w:ascii="Arial" w:eastAsiaTheme="minorHAnsi" w:hAnsi="Arial" w:cs="Arial"/>
          <w:sz w:val="24"/>
          <w:szCs w:val="24"/>
          <w:lang w:eastAsia="en-US"/>
        </w:rPr>
        <w:t xml:space="preserve">prone </w:t>
      </w:r>
      <w:r w:rsidRPr="00266B0E">
        <w:rPr>
          <w:rFonts w:ascii="Arial" w:eastAsiaTheme="minorHAnsi" w:hAnsi="Arial" w:cs="Arial"/>
          <w:sz w:val="24"/>
          <w:szCs w:val="24"/>
          <w:lang w:eastAsia="en-US"/>
        </w:rPr>
        <w:t>to erosion. Compare</w:t>
      </w:r>
      <w:r w:rsidR="005A1A59" w:rsidRPr="00266B0E">
        <w:rPr>
          <w:rFonts w:ascii="Arial" w:eastAsiaTheme="minorHAnsi" w:hAnsi="Arial" w:cs="Arial"/>
          <w:sz w:val="24"/>
          <w:szCs w:val="24"/>
          <w:lang w:eastAsia="en-US"/>
        </w:rPr>
        <w:t>d</w:t>
      </w:r>
      <w:r w:rsidRPr="00266B0E">
        <w:rPr>
          <w:rFonts w:ascii="Arial" w:eastAsiaTheme="minorHAnsi" w:hAnsi="Arial" w:cs="Arial"/>
          <w:sz w:val="24"/>
          <w:szCs w:val="24"/>
          <w:lang w:eastAsia="en-US"/>
        </w:rPr>
        <w:t xml:space="preserve"> </w:t>
      </w:r>
      <w:r w:rsidR="005A1A59" w:rsidRPr="00266B0E">
        <w:rPr>
          <w:rFonts w:ascii="Arial" w:eastAsiaTheme="minorHAnsi" w:hAnsi="Arial" w:cs="Arial"/>
          <w:sz w:val="24"/>
          <w:szCs w:val="24"/>
          <w:lang w:eastAsia="en-US"/>
        </w:rPr>
        <w:t>with</w:t>
      </w:r>
      <w:r w:rsidRPr="00266B0E">
        <w:rPr>
          <w:rFonts w:ascii="Arial" w:eastAsiaTheme="minorHAnsi" w:hAnsi="Arial" w:cs="Arial"/>
          <w:sz w:val="24"/>
          <w:szCs w:val="24"/>
          <w:lang w:eastAsia="en-US"/>
        </w:rPr>
        <w:t xml:space="preserve"> other beneficial use alternatives, beach nourishment is </w:t>
      </w:r>
      <w:r w:rsidR="005A1A59" w:rsidRPr="00266B0E">
        <w:rPr>
          <w:rFonts w:ascii="Arial" w:eastAsiaTheme="minorHAnsi" w:hAnsi="Arial" w:cs="Arial"/>
          <w:sz w:val="24"/>
          <w:szCs w:val="24"/>
          <w:lang w:eastAsia="en-US"/>
        </w:rPr>
        <w:t xml:space="preserve">a </w:t>
      </w:r>
      <w:r w:rsidRPr="00266B0E">
        <w:rPr>
          <w:rFonts w:ascii="Arial" w:eastAsiaTheme="minorHAnsi" w:hAnsi="Arial" w:cs="Arial"/>
          <w:sz w:val="24"/>
          <w:szCs w:val="24"/>
          <w:lang w:eastAsia="en-US"/>
        </w:rPr>
        <w:t>widely used option</w:t>
      </w:r>
      <w:r w:rsidR="005A1A59" w:rsidRPr="00266B0E">
        <w:rPr>
          <w:rFonts w:ascii="Arial" w:eastAsiaTheme="minorHAnsi" w:hAnsi="Arial" w:cs="Arial"/>
          <w:sz w:val="24"/>
          <w:szCs w:val="24"/>
          <w:lang w:eastAsia="en-US"/>
        </w:rPr>
        <w:t xml:space="preserve">, </w:t>
      </w:r>
      <w:r w:rsidRPr="00266B0E">
        <w:rPr>
          <w:rFonts w:ascii="Arial" w:eastAsiaTheme="minorHAnsi" w:hAnsi="Arial" w:cs="Arial"/>
          <w:sz w:val="24"/>
          <w:szCs w:val="24"/>
          <w:lang w:eastAsia="en-US"/>
        </w:rPr>
        <w:t xml:space="preserve">especially in </w:t>
      </w:r>
      <w:r w:rsidR="005A1A59" w:rsidRPr="00266B0E">
        <w:rPr>
          <w:rFonts w:ascii="Arial" w:eastAsiaTheme="minorHAnsi" w:hAnsi="Arial" w:cs="Arial"/>
          <w:sz w:val="24"/>
          <w:szCs w:val="24"/>
          <w:lang w:eastAsia="en-US"/>
        </w:rPr>
        <w:t xml:space="preserve">the </w:t>
      </w:r>
      <w:r w:rsidRPr="00266B0E">
        <w:rPr>
          <w:rFonts w:ascii="Arial" w:eastAsiaTheme="minorHAnsi" w:hAnsi="Arial" w:cs="Arial"/>
          <w:sz w:val="24"/>
          <w:szCs w:val="24"/>
          <w:lang w:eastAsia="en-US"/>
        </w:rPr>
        <w:t>Great Lakes</w:t>
      </w:r>
      <w:r w:rsidR="005A1A59" w:rsidRPr="00266B0E">
        <w:rPr>
          <w:rFonts w:ascii="Arial" w:eastAsiaTheme="minorHAnsi" w:hAnsi="Arial" w:cs="Arial"/>
          <w:sz w:val="24"/>
          <w:szCs w:val="24"/>
          <w:lang w:eastAsia="en-US"/>
        </w:rPr>
        <w:t xml:space="preserve"> region</w:t>
      </w:r>
      <w:r w:rsidRPr="00266B0E">
        <w:rPr>
          <w:rFonts w:ascii="Arial" w:eastAsiaTheme="minorHAnsi" w:hAnsi="Arial" w:cs="Arial"/>
          <w:sz w:val="24"/>
          <w:szCs w:val="24"/>
          <w:lang w:eastAsia="en-US"/>
        </w:rPr>
        <w:t xml:space="preserve">. According to </w:t>
      </w:r>
      <w:r w:rsidR="002674E2" w:rsidRPr="00266B0E">
        <w:rPr>
          <w:rFonts w:ascii="Arial" w:eastAsiaTheme="minorHAnsi" w:hAnsi="Arial" w:cs="Arial"/>
          <w:sz w:val="24"/>
          <w:szCs w:val="24"/>
          <w:lang w:eastAsia="en-US"/>
        </w:rPr>
        <w:t>the Great Lakes Commission (</w:t>
      </w:r>
      <w:r w:rsidRPr="00266B0E">
        <w:rPr>
          <w:rFonts w:ascii="Arial" w:eastAsiaTheme="minorHAnsi" w:hAnsi="Arial" w:cs="Arial"/>
          <w:sz w:val="24"/>
          <w:szCs w:val="24"/>
          <w:lang w:eastAsia="en-US"/>
        </w:rPr>
        <w:t>GLC</w:t>
      </w:r>
      <w:r w:rsidR="002674E2" w:rsidRPr="00266B0E">
        <w:rPr>
          <w:rFonts w:ascii="Arial" w:eastAsiaTheme="minorHAnsi" w:hAnsi="Arial" w:cs="Arial"/>
          <w:sz w:val="24"/>
          <w:szCs w:val="24"/>
          <w:lang w:eastAsia="en-US"/>
        </w:rPr>
        <w:t>)</w:t>
      </w:r>
      <w:r w:rsidRPr="00266B0E">
        <w:rPr>
          <w:rFonts w:ascii="Arial" w:eastAsiaTheme="minorHAnsi" w:hAnsi="Arial" w:cs="Arial"/>
          <w:sz w:val="24"/>
          <w:szCs w:val="24"/>
          <w:lang w:eastAsia="en-US"/>
        </w:rPr>
        <w:t xml:space="preserve">, 17% of sediments dredged form Great Lakes annually is used as beach Nourishment. </w:t>
      </w:r>
      <w:r w:rsidR="002674E2" w:rsidRPr="00266B0E">
        <w:rPr>
          <w:rFonts w:ascii="Arial" w:eastAsiaTheme="minorHAnsi" w:hAnsi="Arial" w:cs="Arial"/>
          <w:sz w:val="24"/>
          <w:szCs w:val="24"/>
          <w:lang w:eastAsia="en-US"/>
        </w:rPr>
        <w:t>Thirty-one</w:t>
      </w:r>
      <w:r w:rsidRPr="00266B0E">
        <w:rPr>
          <w:rFonts w:ascii="Arial" w:eastAsiaTheme="minorHAnsi" w:hAnsi="Arial" w:cs="Arial"/>
          <w:sz w:val="24"/>
          <w:szCs w:val="24"/>
          <w:lang w:eastAsia="en-US"/>
        </w:rPr>
        <w:t xml:space="preserve"> harbors </w:t>
      </w:r>
      <w:r w:rsidR="005A1A59" w:rsidRPr="00266B0E">
        <w:rPr>
          <w:rFonts w:ascii="Arial" w:eastAsiaTheme="minorHAnsi" w:hAnsi="Arial" w:cs="Arial"/>
          <w:sz w:val="24"/>
          <w:szCs w:val="24"/>
          <w:lang w:eastAsia="en-US"/>
        </w:rPr>
        <w:t xml:space="preserve">located </w:t>
      </w:r>
      <w:r w:rsidRPr="00266B0E">
        <w:rPr>
          <w:rFonts w:ascii="Arial" w:eastAsiaTheme="minorHAnsi" w:hAnsi="Arial" w:cs="Arial"/>
          <w:sz w:val="24"/>
          <w:szCs w:val="24"/>
          <w:lang w:eastAsia="en-US"/>
        </w:rPr>
        <w:t xml:space="preserve">around </w:t>
      </w:r>
      <w:r w:rsidR="005A1A59" w:rsidRPr="00266B0E">
        <w:rPr>
          <w:rFonts w:ascii="Arial" w:eastAsiaTheme="minorHAnsi" w:hAnsi="Arial" w:cs="Arial"/>
          <w:sz w:val="24"/>
          <w:szCs w:val="24"/>
          <w:lang w:eastAsia="en-US"/>
        </w:rPr>
        <w:t xml:space="preserve">the </w:t>
      </w:r>
      <w:r w:rsidRPr="00266B0E">
        <w:rPr>
          <w:rFonts w:ascii="Arial" w:eastAsiaTheme="minorHAnsi" w:hAnsi="Arial" w:cs="Arial"/>
          <w:sz w:val="24"/>
          <w:szCs w:val="24"/>
          <w:lang w:eastAsia="en-US"/>
        </w:rPr>
        <w:t xml:space="preserve">Great Lakes have </w:t>
      </w:r>
      <w:r w:rsidR="005A1A59" w:rsidRPr="00266B0E">
        <w:rPr>
          <w:rFonts w:ascii="Arial" w:eastAsiaTheme="minorHAnsi" w:hAnsi="Arial" w:cs="Arial"/>
          <w:sz w:val="24"/>
          <w:szCs w:val="24"/>
          <w:lang w:eastAsia="en-US"/>
        </w:rPr>
        <w:t xml:space="preserve">included </w:t>
      </w:r>
      <w:r w:rsidRPr="00266B0E">
        <w:rPr>
          <w:rFonts w:ascii="Arial" w:eastAsiaTheme="minorHAnsi" w:hAnsi="Arial" w:cs="Arial"/>
          <w:sz w:val="24"/>
          <w:szCs w:val="24"/>
          <w:lang w:eastAsia="en-US"/>
        </w:rPr>
        <w:t xml:space="preserve">beach nourishment as </w:t>
      </w:r>
      <w:r w:rsidR="005A1A59" w:rsidRPr="00266B0E">
        <w:rPr>
          <w:rFonts w:ascii="Arial" w:eastAsiaTheme="minorHAnsi" w:hAnsi="Arial" w:cs="Arial"/>
          <w:sz w:val="24"/>
          <w:szCs w:val="24"/>
          <w:lang w:eastAsia="en-US"/>
        </w:rPr>
        <w:t xml:space="preserve">a </w:t>
      </w:r>
      <w:r w:rsidRPr="00266B0E">
        <w:rPr>
          <w:rFonts w:ascii="Arial" w:eastAsiaTheme="minorHAnsi" w:hAnsi="Arial" w:cs="Arial"/>
          <w:sz w:val="24"/>
          <w:szCs w:val="24"/>
          <w:lang w:eastAsia="en-US"/>
        </w:rPr>
        <w:t xml:space="preserve">primary </w:t>
      </w:r>
      <w:r w:rsidR="005A1A59" w:rsidRPr="00266B0E">
        <w:rPr>
          <w:rFonts w:ascii="Arial" w:eastAsiaTheme="minorHAnsi" w:hAnsi="Arial" w:cs="Arial"/>
          <w:sz w:val="24"/>
          <w:szCs w:val="24"/>
          <w:lang w:eastAsia="en-US"/>
        </w:rPr>
        <w:t xml:space="preserve">DM </w:t>
      </w:r>
      <w:r w:rsidRPr="00266B0E">
        <w:rPr>
          <w:rFonts w:ascii="Arial" w:eastAsiaTheme="minorHAnsi" w:hAnsi="Arial" w:cs="Arial"/>
          <w:sz w:val="24"/>
          <w:szCs w:val="24"/>
          <w:lang w:eastAsia="en-US"/>
        </w:rPr>
        <w:t>disposal method (Zande, et al, 1994</w:t>
      </w:r>
      <w:r w:rsidR="002674E2" w:rsidRPr="00266B0E">
        <w:rPr>
          <w:rFonts w:ascii="Arial" w:eastAsiaTheme="minorHAnsi" w:hAnsi="Arial" w:cs="Arial"/>
          <w:sz w:val="24"/>
          <w:szCs w:val="24"/>
          <w:lang w:eastAsia="en-US"/>
        </w:rPr>
        <w:t>). From 1987 to 19</w:t>
      </w:r>
      <w:r w:rsidRPr="00266B0E">
        <w:rPr>
          <w:rFonts w:ascii="Arial" w:eastAsiaTheme="minorHAnsi" w:hAnsi="Arial" w:cs="Arial"/>
          <w:sz w:val="24"/>
          <w:szCs w:val="24"/>
          <w:lang w:eastAsia="en-US"/>
        </w:rPr>
        <w:t xml:space="preserve">88, approximately 1.5 million cubic yards of gravelly sand </w:t>
      </w:r>
      <w:r w:rsidR="005A1A59" w:rsidRPr="00266B0E">
        <w:rPr>
          <w:rFonts w:ascii="Arial" w:eastAsiaTheme="minorHAnsi" w:hAnsi="Arial" w:cs="Arial"/>
          <w:sz w:val="24"/>
          <w:szCs w:val="24"/>
          <w:lang w:eastAsia="en-US"/>
        </w:rPr>
        <w:t>was</w:t>
      </w:r>
      <w:r w:rsidRPr="00266B0E">
        <w:rPr>
          <w:rFonts w:ascii="Arial" w:eastAsiaTheme="minorHAnsi" w:hAnsi="Arial" w:cs="Arial"/>
          <w:sz w:val="24"/>
          <w:szCs w:val="24"/>
          <w:lang w:eastAsia="en-US"/>
        </w:rPr>
        <w:t xml:space="preserve"> used for constructing </w:t>
      </w:r>
      <w:r w:rsidR="005A1A59" w:rsidRPr="00266B0E">
        <w:rPr>
          <w:rFonts w:ascii="Arial" w:eastAsiaTheme="minorHAnsi" w:hAnsi="Arial" w:cs="Arial"/>
          <w:sz w:val="24"/>
          <w:szCs w:val="24"/>
          <w:lang w:eastAsia="en-US"/>
        </w:rPr>
        <w:t xml:space="preserve">the </w:t>
      </w:r>
      <w:r w:rsidRPr="00266B0E">
        <w:rPr>
          <w:rFonts w:ascii="Arial" w:eastAsiaTheme="minorHAnsi" w:hAnsi="Arial" w:cs="Arial"/>
          <w:sz w:val="24"/>
          <w:szCs w:val="24"/>
          <w:lang w:eastAsia="en-US"/>
        </w:rPr>
        <w:t>72</w:t>
      </w:r>
      <w:r w:rsidR="005A1A59" w:rsidRPr="00266B0E">
        <w:rPr>
          <w:rFonts w:ascii="Arial" w:eastAsiaTheme="minorHAnsi" w:hAnsi="Arial" w:cs="Arial"/>
          <w:sz w:val="24"/>
          <w:szCs w:val="24"/>
          <w:lang w:eastAsia="en-US"/>
        </w:rPr>
        <w:t>-</w:t>
      </w:r>
      <w:r w:rsidRPr="00266B0E">
        <w:rPr>
          <w:rFonts w:ascii="Arial" w:eastAsiaTheme="minorHAnsi" w:hAnsi="Arial" w:cs="Arial"/>
          <w:sz w:val="24"/>
          <w:szCs w:val="24"/>
          <w:lang w:eastAsia="en-US"/>
        </w:rPr>
        <w:t>acre North Point marina on the Illinois shore. As of 1999, 40,000 cubic yards of DM was placed around Ohio and Pennsylvania harbor</w:t>
      </w:r>
      <w:r w:rsidR="005A1A59" w:rsidRPr="00266B0E">
        <w:rPr>
          <w:rFonts w:ascii="Arial" w:eastAsiaTheme="minorHAnsi" w:hAnsi="Arial" w:cs="Arial"/>
          <w:sz w:val="24"/>
          <w:szCs w:val="24"/>
          <w:lang w:eastAsia="en-US"/>
        </w:rPr>
        <w:t>s</w:t>
      </w:r>
      <w:r w:rsidRPr="00266B0E">
        <w:rPr>
          <w:rFonts w:ascii="Arial" w:eastAsiaTheme="minorHAnsi" w:hAnsi="Arial" w:cs="Arial"/>
          <w:sz w:val="24"/>
          <w:szCs w:val="24"/>
          <w:lang w:eastAsia="en-US"/>
        </w:rPr>
        <w:t>.</w:t>
      </w:r>
    </w:p>
    <w:p w:rsidR="00FB4DC5" w:rsidRPr="00647F33" w:rsidRDefault="00FB4DC5" w:rsidP="00266B0E">
      <w:pPr>
        <w:pStyle w:val="ListParagraph"/>
        <w:numPr>
          <w:ilvl w:val="2"/>
          <w:numId w:val="7"/>
        </w:numPr>
        <w:jc w:val="both"/>
        <w:rPr>
          <w:rFonts w:ascii="Arial" w:eastAsiaTheme="minorHAnsi" w:hAnsi="Arial" w:cs="Arial"/>
          <w:b/>
          <w:sz w:val="24"/>
          <w:szCs w:val="24"/>
          <w:lang w:eastAsia="en-US"/>
        </w:rPr>
      </w:pPr>
      <w:r w:rsidRPr="00647F33">
        <w:rPr>
          <w:rFonts w:ascii="Arial" w:eastAsiaTheme="minorHAnsi" w:hAnsi="Arial" w:cs="Arial"/>
          <w:b/>
          <w:sz w:val="24"/>
          <w:szCs w:val="24"/>
          <w:lang w:eastAsia="en-US"/>
        </w:rPr>
        <w:t>Parks and Recreation</w:t>
      </w:r>
    </w:p>
    <w:p w:rsidR="00FB4DC5" w:rsidRPr="00266B0E" w:rsidRDefault="00145D0A" w:rsidP="00266B0E">
      <w:pPr>
        <w:spacing w:line="480" w:lineRule="auto"/>
        <w:ind w:firstLine="360"/>
        <w:jc w:val="both"/>
        <w:rPr>
          <w:rFonts w:ascii="Arial" w:eastAsiaTheme="minorHAnsi" w:hAnsi="Arial" w:cs="Arial"/>
          <w:sz w:val="24"/>
          <w:szCs w:val="24"/>
          <w:lang w:eastAsia="en-US"/>
        </w:rPr>
      </w:pPr>
      <w:r w:rsidRPr="00266B0E">
        <w:rPr>
          <w:rFonts w:ascii="Arial" w:eastAsiaTheme="minorHAnsi" w:hAnsi="Arial" w:cs="Arial"/>
          <w:sz w:val="24"/>
          <w:szCs w:val="24"/>
          <w:lang w:eastAsia="en-US"/>
        </w:rPr>
        <w:t>R</w:t>
      </w:r>
      <w:r w:rsidR="00A63D72">
        <w:rPr>
          <w:rFonts w:ascii="Arial" w:eastAsiaTheme="minorHAnsi" w:hAnsi="Arial" w:cs="Arial"/>
          <w:sz w:val="24"/>
          <w:szCs w:val="24"/>
          <w:lang w:eastAsia="en-US"/>
        </w:rPr>
        <w:t>ecreational activities</w:t>
      </w:r>
      <w:r w:rsidR="00FB4DC5" w:rsidRPr="00266B0E">
        <w:rPr>
          <w:rFonts w:ascii="Arial" w:eastAsiaTheme="minorHAnsi" w:hAnsi="Arial" w:cs="Arial"/>
          <w:sz w:val="24"/>
          <w:szCs w:val="24"/>
          <w:lang w:eastAsia="en-US"/>
        </w:rPr>
        <w:t xml:space="preserve"> </w:t>
      </w:r>
      <w:r w:rsidRPr="00266B0E">
        <w:rPr>
          <w:rFonts w:ascii="Arial" w:eastAsiaTheme="minorHAnsi" w:hAnsi="Arial" w:cs="Arial"/>
          <w:sz w:val="24"/>
          <w:szCs w:val="24"/>
          <w:lang w:eastAsia="en-US"/>
        </w:rPr>
        <w:t>require</w:t>
      </w:r>
      <w:r w:rsidR="00FB4DC5" w:rsidRPr="00266B0E">
        <w:rPr>
          <w:rFonts w:ascii="Arial" w:eastAsiaTheme="minorHAnsi" w:hAnsi="Arial" w:cs="Arial"/>
          <w:sz w:val="24"/>
          <w:szCs w:val="24"/>
          <w:lang w:eastAsia="en-US"/>
        </w:rPr>
        <w:t xml:space="preserve"> corresponding facilities, such as trails for hiking and water access for fishing.</w:t>
      </w:r>
      <w:r w:rsidR="008907E0" w:rsidRPr="00266B0E">
        <w:rPr>
          <w:rFonts w:ascii="Arial" w:eastAsiaTheme="minorHAnsi" w:hAnsi="Arial" w:cs="Arial"/>
          <w:sz w:val="24"/>
          <w:szCs w:val="24"/>
          <w:lang w:eastAsia="en-US"/>
        </w:rPr>
        <w:t xml:space="preserve"> </w:t>
      </w:r>
      <w:r w:rsidR="00FB4DC5" w:rsidRPr="00266B0E">
        <w:rPr>
          <w:rFonts w:ascii="Arial" w:eastAsiaTheme="minorHAnsi" w:hAnsi="Arial" w:cs="Arial"/>
          <w:sz w:val="24"/>
          <w:szCs w:val="24"/>
          <w:lang w:eastAsia="en-US"/>
        </w:rPr>
        <w:t>All soil types can be considered for beneficial use</w:t>
      </w:r>
      <w:r w:rsidR="008907E0" w:rsidRPr="00266B0E">
        <w:rPr>
          <w:rFonts w:ascii="Arial" w:eastAsiaTheme="minorHAnsi" w:hAnsi="Arial" w:cs="Arial"/>
          <w:sz w:val="24"/>
          <w:szCs w:val="24"/>
          <w:lang w:eastAsia="en-US"/>
        </w:rPr>
        <w:t xml:space="preserve"> in this context</w:t>
      </w:r>
      <w:r w:rsidR="00FB4DC5" w:rsidRPr="00266B0E">
        <w:rPr>
          <w:rFonts w:ascii="Arial" w:eastAsiaTheme="minorHAnsi" w:hAnsi="Arial" w:cs="Arial"/>
          <w:sz w:val="24"/>
          <w:szCs w:val="24"/>
          <w:lang w:eastAsia="en-US"/>
        </w:rPr>
        <w:t>. In 2012, approximately 100,000 cubic yards of dredged material from the Havre de Grace Yacht Basin in Maryland</w:t>
      </w:r>
      <w:r w:rsidR="008907E0" w:rsidRPr="00266B0E">
        <w:rPr>
          <w:rFonts w:ascii="Arial" w:eastAsiaTheme="minorHAnsi" w:hAnsi="Arial" w:cs="Arial"/>
          <w:sz w:val="24"/>
          <w:szCs w:val="24"/>
          <w:lang w:eastAsia="en-US"/>
        </w:rPr>
        <w:t xml:space="preserve">, for example, was </w:t>
      </w:r>
      <w:r w:rsidR="00FB4DC5" w:rsidRPr="00266B0E">
        <w:rPr>
          <w:rFonts w:ascii="Arial" w:eastAsiaTheme="minorHAnsi" w:hAnsi="Arial" w:cs="Arial"/>
          <w:sz w:val="24"/>
          <w:szCs w:val="24"/>
          <w:lang w:eastAsia="en-US"/>
        </w:rPr>
        <w:t xml:space="preserve">used for building </w:t>
      </w:r>
      <w:r w:rsidR="008907E0" w:rsidRPr="00266B0E">
        <w:rPr>
          <w:rFonts w:ascii="Arial" w:eastAsiaTheme="minorHAnsi" w:hAnsi="Arial" w:cs="Arial"/>
          <w:sz w:val="24"/>
          <w:szCs w:val="24"/>
          <w:lang w:eastAsia="en-US"/>
        </w:rPr>
        <w:t xml:space="preserve">a </w:t>
      </w:r>
      <w:r w:rsidR="00FB4DC5" w:rsidRPr="00266B0E">
        <w:rPr>
          <w:rFonts w:ascii="Arial" w:eastAsiaTheme="minorHAnsi" w:hAnsi="Arial" w:cs="Arial"/>
          <w:sz w:val="24"/>
          <w:szCs w:val="24"/>
          <w:lang w:eastAsia="en-US"/>
        </w:rPr>
        <w:t xml:space="preserve">walking trail on top of the area’s dikes in </w:t>
      </w:r>
      <w:r w:rsidRPr="00266B0E">
        <w:rPr>
          <w:rFonts w:ascii="Arial" w:eastAsiaTheme="minorHAnsi" w:hAnsi="Arial" w:cs="Arial"/>
          <w:sz w:val="24"/>
          <w:szCs w:val="24"/>
          <w:lang w:eastAsia="en-US"/>
        </w:rPr>
        <w:t xml:space="preserve">a </w:t>
      </w:r>
      <w:r w:rsidR="00FB4DC5" w:rsidRPr="00266B0E">
        <w:rPr>
          <w:rFonts w:ascii="Arial" w:eastAsiaTheme="minorHAnsi" w:hAnsi="Arial" w:cs="Arial"/>
          <w:sz w:val="24"/>
          <w:szCs w:val="24"/>
          <w:lang w:eastAsia="en-US"/>
        </w:rPr>
        <w:t xml:space="preserve">recreational area. </w:t>
      </w:r>
    </w:p>
    <w:p w:rsidR="00FB4DC5" w:rsidRPr="00647F33" w:rsidRDefault="00FB4DC5" w:rsidP="00266B0E">
      <w:pPr>
        <w:pStyle w:val="ListParagraph"/>
        <w:numPr>
          <w:ilvl w:val="2"/>
          <w:numId w:val="7"/>
        </w:numPr>
        <w:jc w:val="both"/>
        <w:rPr>
          <w:rFonts w:ascii="Arial" w:eastAsiaTheme="minorHAnsi" w:hAnsi="Arial" w:cs="Arial"/>
          <w:b/>
          <w:sz w:val="24"/>
          <w:szCs w:val="24"/>
          <w:lang w:eastAsia="en-US"/>
        </w:rPr>
      </w:pPr>
      <w:r w:rsidRPr="00647F33">
        <w:rPr>
          <w:rFonts w:ascii="Arial" w:eastAsiaTheme="minorHAnsi" w:hAnsi="Arial" w:cs="Arial"/>
          <w:b/>
          <w:sz w:val="24"/>
          <w:szCs w:val="24"/>
          <w:lang w:eastAsia="en-US"/>
        </w:rPr>
        <w:lastRenderedPageBreak/>
        <w:t>Agriculture, Forestry, Horticulture and Aquaculture</w:t>
      </w:r>
    </w:p>
    <w:p w:rsidR="00FB4DC5" w:rsidRPr="00266B0E" w:rsidRDefault="00FB4DC5" w:rsidP="00266B0E">
      <w:pPr>
        <w:spacing w:line="480" w:lineRule="auto"/>
        <w:ind w:firstLine="360"/>
        <w:jc w:val="both"/>
        <w:rPr>
          <w:rFonts w:ascii="Arial" w:eastAsiaTheme="minorHAnsi" w:hAnsi="Arial" w:cs="Arial"/>
          <w:sz w:val="24"/>
          <w:szCs w:val="24"/>
          <w:lang w:eastAsia="en-US"/>
        </w:rPr>
      </w:pPr>
      <w:r w:rsidRPr="00266B0E">
        <w:rPr>
          <w:rFonts w:ascii="Arial" w:eastAsiaTheme="minorHAnsi" w:hAnsi="Arial" w:cs="Arial"/>
          <w:sz w:val="24"/>
          <w:szCs w:val="24"/>
          <w:lang w:eastAsia="en-US"/>
        </w:rPr>
        <w:t xml:space="preserve">DM can be used to replace eroded topsoil, elevate the </w:t>
      </w:r>
      <w:r w:rsidR="00145D0A" w:rsidRPr="00266B0E">
        <w:rPr>
          <w:rFonts w:ascii="Arial" w:eastAsiaTheme="minorHAnsi" w:hAnsi="Arial" w:cs="Arial"/>
          <w:sz w:val="24"/>
          <w:szCs w:val="24"/>
          <w:lang w:eastAsia="en-US"/>
        </w:rPr>
        <w:t>ground</w:t>
      </w:r>
      <w:r w:rsidRPr="00266B0E">
        <w:rPr>
          <w:rFonts w:ascii="Arial" w:eastAsiaTheme="minorHAnsi" w:hAnsi="Arial" w:cs="Arial"/>
          <w:sz w:val="24"/>
          <w:szCs w:val="24"/>
          <w:lang w:eastAsia="en-US"/>
        </w:rPr>
        <w:t xml:space="preserve"> surface, or improve the physical and chemical characteristics of soils. Physical properties (e.g.</w:t>
      </w:r>
      <w:r w:rsidR="00145D0A" w:rsidRPr="00266B0E">
        <w:rPr>
          <w:rFonts w:ascii="Arial" w:eastAsiaTheme="minorHAnsi" w:hAnsi="Arial" w:cs="Arial"/>
          <w:sz w:val="24"/>
          <w:szCs w:val="24"/>
          <w:lang w:eastAsia="en-US"/>
        </w:rPr>
        <w:t>,</w:t>
      </w:r>
      <w:r w:rsidRPr="00266B0E">
        <w:rPr>
          <w:rFonts w:ascii="Arial" w:eastAsiaTheme="minorHAnsi" w:hAnsi="Arial" w:cs="Arial"/>
          <w:sz w:val="24"/>
          <w:szCs w:val="24"/>
          <w:lang w:eastAsia="en-US"/>
        </w:rPr>
        <w:t xml:space="preserve"> gradation, texture and water content) significantly affect suitable use </w:t>
      </w:r>
      <w:r w:rsidR="00145D0A" w:rsidRPr="00266B0E">
        <w:rPr>
          <w:rFonts w:ascii="Arial" w:eastAsiaTheme="minorHAnsi" w:hAnsi="Arial" w:cs="Arial"/>
          <w:sz w:val="24"/>
          <w:szCs w:val="24"/>
          <w:lang w:eastAsia="en-US"/>
        </w:rPr>
        <w:t>of DM in such applications</w:t>
      </w:r>
      <w:r w:rsidRPr="00266B0E">
        <w:rPr>
          <w:rFonts w:ascii="Arial" w:eastAsiaTheme="minorHAnsi" w:hAnsi="Arial" w:cs="Arial"/>
          <w:sz w:val="24"/>
          <w:szCs w:val="24"/>
          <w:lang w:eastAsia="en-US"/>
        </w:rPr>
        <w:t xml:space="preserve">. For instance, </w:t>
      </w:r>
      <w:r w:rsidR="00E46959" w:rsidRPr="00266B0E">
        <w:rPr>
          <w:rFonts w:ascii="Arial" w:eastAsiaTheme="minorHAnsi" w:hAnsi="Arial" w:cs="Arial"/>
          <w:sz w:val="24"/>
          <w:szCs w:val="24"/>
          <w:lang w:eastAsia="en-US"/>
        </w:rPr>
        <w:t>v</w:t>
      </w:r>
      <w:r w:rsidRPr="00266B0E">
        <w:rPr>
          <w:rFonts w:ascii="Arial" w:eastAsiaTheme="minorHAnsi" w:hAnsi="Arial" w:cs="Arial"/>
          <w:sz w:val="24"/>
          <w:szCs w:val="24"/>
          <w:lang w:eastAsia="en-US"/>
        </w:rPr>
        <w:t xml:space="preserve">egetables grow best on sandy loam soils of good texture, drainage, and aeration. Therefore, sandy or silty DM rather </w:t>
      </w:r>
      <w:r w:rsidR="00E46959" w:rsidRPr="00266B0E">
        <w:rPr>
          <w:rFonts w:ascii="Arial" w:eastAsiaTheme="minorHAnsi" w:hAnsi="Arial" w:cs="Arial"/>
          <w:sz w:val="24"/>
          <w:szCs w:val="24"/>
          <w:lang w:eastAsia="en-US"/>
        </w:rPr>
        <w:t xml:space="preserve">than </w:t>
      </w:r>
      <w:r w:rsidRPr="00266B0E">
        <w:rPr>
          <w:rFonts w:ascii="Arial" w:eastAsiaTheme="minorHAnsi" w:hAnsi="Arial" w:cs="Arial"/>
          <w:sz w:val="24"/>
          <w:szCs w:val="24"/>
          <w:lang w:eastAsia="en-US"/>
        </w:rPr>
        <w:t xml:space="preserve">clay </w:t>
      </w:r>
      <w:r w:rsidR="00E46959" w:rsidRPr="00266B0E">
        <w:rPr>
          <w:rFonts w:ascii="Arial" w:eastAsiaTheme="minorHAnsi" w:hAnsi="Arial" w:cs="Arial"/>
          <w:sz w:val="24"/>
          <w:szCs w:val="24"/>
          <w:lang w:eastAsia="en-US"/>
        </w:rPr>
        <w:t>is preferred</w:t>
      </w:r>
      <w:r w:rsidRPr="00266B0E">
        <w:rPr>
          <w:rFonts w:ascii="Arial" w:eastAsiaTheme="minorHAnsi" w:hAnsi="Arial" w:cs="Arial"/>
          <w:sz w:val="24"/>
          <w:szCs w:val="24"/>
          <w:lang w:eastAsia="en-US"/>
        </w:rPr>
        <w:t xml:space="preserve"> for this beneficial use</w:t>
      </w:r>
      <w:r w:rsidR="00555586" w:rsidRPr="00266B0E">
        <w:rPr>
          <w:rFonts w:ascii="Arial" w:eastAsiaTheme="minorHAnsi" w:hAnsi="Arial" w:cs="Arial"/>
          <w:sz w:val="24"/>
          <w:szCs w:val="24"/>
          <w:lang w:eastAsia="en-US"/>
        </w:rPr>
        <w:t xml:space="preserve"> option</w:t>
      </w:r>
      <w:r w:rsidRPr="00266B0E">
        <w:rPr>
          <w:rFonts w:ascii="Arial" w:eastAsiaTheme="minorHAnsi" w:hAnsi="Arial" w:cs="Arial"/>
          <w:sz w:val="24"/>
          <w:szCs w:val="24"/>
          <w:lang w:eastAsia="en-US"/>
        </w:rPr>
        <w:t>. On the other hand, based on consideration of the chemical and biological aspects, organic matter is another important component in DM a</w:t>
      </w:r>
      <w:r w:rsidR="00FA10F9" w:rsidRPr="00266B0E">
        <w:rPr>
          <w:rFonts w:ascii="Arial" w:eastAsiaTheme="minorHAnsi" w:hAnsi="Arial" w:cs="Arial"/>
          <w:sz w:val="24"/>
          <w:szCs w:val="24"/>
          <w:lang w:eastAsia="en-US"/>
        </w:rPr>
        <w:t xml:space="preserve">nd can </w:t>
      </w:r>
      <w:r w:rsidRPr="00266B0E">
        <w:rPr>
          <w:rFonts w:ascii="Arial" w:eastAsiaTheme="minorHAnsi" w:hAnsi="Arial" w:cs="Arial"/>
          <w:sz w:val="24"/>
          <w:szCs w:val="24"/>
          <w:lang w:eastAsia="en-US"/>
        </w:rPr>
        <w:t>provid</w:t>
      </w:r>
      <w:r w:rsidR="00FA10F9" w:rsidRPr="00266B0E">
        <w:rPr>
          <w:rFonts w:ascii="Arial" w:eastAsiaTheme="minorHAnsi" w:hAnsi="Arial" w:cs="Arial"/>
          <w:sz w:val="24"/>
          <w:szCs w:val="24"/>
          <w:lang w:eastAsia="en-US"/>
        </w:rPr>
        <w:t>e</w:t>
      </w:r>
      <w:r w:rsidRPr="00266B0E">
        <w:rPr>
          <w:rFonts w:ascii="Arial" w:eastAsiaTheme="minorHAnsi" w:hAnsi="Arial" w:cs="Arial"/>
          <w:sz w:val="24"/>
          <w:szCs w:val="24"/>
          <w:lang w:eastAsia="en-US"/>
        </w:rPr>
        <w:t xml:space="preserve"> proper condition</w:t>
      </w:r>
      <w:r w:rsidR="00FA10F9" w:rsidRPr="00266B0E">
        <w:rPr>
          <w:rFonts w:ascii="Arial" w:eastAsiaTheme="minorHAnsi" w:hAnsi="Arial" w:cs="Arial"/>
          <w:sz w:val="24"/>
          <w:szCs w:val="24"/>
          <w:lang w:eastAsia="en-US"/>
        </w:rPr>
        <w:t>s</w:t>
      </w:r>
      <w:r w:rsidR="00A63D72">
        <w:rPr>
          <w:rFonts w:ascii="Arial" w:eastAsiaTheme="minorHAnsi" w:hAnsi="Arial" w:cs="Arial"/>
          <w:sz w:val="24"/>
          <w:szCs w:val="24"/>
          <w:lang w:eastAsia="en-US"/>
        </w:rPr>
        <w:t xml:space="preserve"> to enhance </w:t>
      </w:r>
      <w:r w:rsidRPr="00266B0E">
        <w:rPr>
          <w:rFonts w:ascii="Arial" w:eastAsiaTheme="minorHAnsi" w:hAnsi="Arial" w:cs="Arial"/>
          <w:sz w:val="24"/>
          <w:szCs w:val="24"/>
          <w:lang w:eastAsia="en-US"/>
        </w:rPr>
        <w:t>soils. In contrast, high contaminant (e.g.</w:t>
      </w:r>
      <w:r w:rsidR="00145D0A" w:rsidRPr="00266B0E">
        <w:rPr>
          <w:rFonts w:ascii="Arial" w:eastAsiaTheme="minorHAnsi" w:hAnsi="Arial" w:cs="Arial"/>
          <w:sz w:val="24"/>
          <w:szCs w:val="24"/>
          <w:lang w:eastAsia="en-US"/>
        </w:rPr>
        <w:t>,</w:t>
      </w:r>
      <w:r w:rsidRPr="00266B0E">
        <w:rPr>
          <w:rFonts w:ascii="Arial" w:eastAsiaTheme="minorHAnsi" w:hAnsi="Arial" w:cs="Arial"/>
          <w:sz w:val="24"/>
          <w:szCs w:val="24"/>
          <w:lang w:eastAsia="en-US"/>
        </w:rPr>
        <w:t xml:space="preserve"> heavy metal) level</w:t>
      </w:r>
      <w:r w:rsidR="00FA10F9" w:rsidRPr="00266B0E">
        <w:rPr>
          <w:rFonts w:ascii="Arial" w:eastAsiaTheme="minorHAnsi" w:hAnsi="Arial" w:cs="Arial"/>
          <w:sz w:val="24"/>
          <w:szCs w:val="24"/>
          <w:lang w:eastAsia="en-US"/>
        </w:rPr>
        <w:t>s</w:t>
      </w:r>
      <w:r w:rsidRPr="00266B0E">
        <w:rPr>
          <w:rFonts w:ascii="Arial" w:eastAsiaTheme="minorHAnsi" w:hAnsi="Arial" w:cs="Arial"/>
          <w:sz w:val="24"/>
          <w:szCs w:val="24"/>
          <w:lang w:eastAsia="en-US"/>
        </w:rPr>
        <w:t xml:space="preserve"> </w:t>
      </w:r>
      <w:r w:rsidR="00FA10F9" w:rsidRPr="00266B0E">
        <w:rPr>
          <w:rFonts w:ascii="Arial" w:eastAsiaTheme="minorHAnsi" w:hAnsi="Arial" w:cs="Arial"/>
          <w:sz w:val="24"/>
          <w:szCs w:val="24"/>
          <w:lang w:eastAsia="en-US"/>
        </w:rPr>
        <w:t>are</w:t>
      </w:r>
      <w:r w:rsidRPr="00266B0E">
        <w:rPr>
          <w:rFonts w:ascii="Arial" w:eastAsiaTheme="minorHAnsi" w:hAnsi="Arial" w:cs="Arial"/>
          <w:sz w:val="24"/>
          <w:szCs w:val="24"/>
          <w:lang w:eastAsia="en-US"/>
        </w:rPr>
        <w:t xml:space="preserve"> undoubtedly harmful for </w:t>
      </w:r>
      <w:r w:rsidR="00145D0A" w:rsidRPr="00266B0E">
        <w:rPr>
          <w:rFonts w:ascii="Arial" w:eastAsiaTheme="minorHAnsi" w:hAnsi="Arial" w:cs="Arial"/>
          <w:sz w:val="24"/>
          <w:szCs w:val="24"/>
          <w:lang w:eastAsia="en-US"/>
        </w:rPr>
        <w:t>such applications. P</w:t>
      </w:r>
      <w:r w:rsidRPr="00266B0E">
        <w:rPr>
          <w:rFonts w:ascii="Arial" w:eastAsiaTheme="minorHAnsi" w:hAnsi="Arial" w:cs="Arial"/>
          <w:sz w:val="24"/>
          <w:szCs w:val="24"/>
          <w:lang w:eastAsia="en-US"/>
        </w:rPr>
        <w:t xml:space="preserve">lanning considerations, site locations, weed infestation potential, and possible salinity problems must </w:t>
      </w:r>
      <w:r w:rsidR="00145D0A" w:rsidRPr="00266B0E">
        <w:rPr>
          <w:rFonts w:ascii="Arial" w:eastAsiaTheme="minorHAnsi" w:hAnsi="Arial" w:cs="Arial"/>
          <w:sz w:val="24"/>
          <w:szCs w:val="24"/>
          <w:lang w:eastAsia="en-US"/>
        </w:rPr>
        <w:t xml:space="preserve">also </w:t>
      </w:r>
      <w:r w:rsidRPr="00266B0E">
        <w:rPr>
          <w:rFonts w:ascii="Arial" w:eastAsiaTheme="minorHAnsi" w:hAnsi="Arial" w:cs="Arial"/>
          <w:sz w:val="24"/>
          <w:szCs w:val="24"/>
          <w:lang w:eastAsia="en-US"/>
        </w:rPr>
        <w:t xml:space="preserve">be considered before deciding upon the suitability of a specific </w:t>
      </w:r>
      <w:r w:rsidR="00145D0A" w:rsidRPr="00266B0E">
        <w:rPr>
          <w:rFonts w:ascii="Arial" w:eastAsiaTheme="minorHAnsi" w:hAnsi="Arial" w:cs="Arial"/>
          <w:sz w:val="24"/>
          <w:szCs w:val="24"/>
          <w:lang w:eastAsia="en-US"/>
        </w:rPr>
        <w:t>DM</w:t>
      </w:r>
      <w:r w:rsidR="00555586" w:rsidRPr="00266B0E">
        <w:rPr>
          <w:rFonts w:ascii="Arial" w:eastAsiaTheme="minorHAnsi" w:hAnsi="Arial" w:cs="Arial"/>
          <w:sz w:val="24"/>
          <w:szCs w:val="24"/>
          <w:lang w:eastAsia="en-US"/>
        </w:rPr>
        <w:t xml:space="preserve"> for agricultural application</w:t>
      </w:r>
      <w:r w:rsidRPr="00266B0E">
        <w:rPr>
          <w:rFonts w:ascii="Arial" w:eastAsiaTheme="minorHAnsi" w:hAnsi="Arial" w:cs="Arial"/>
          <w:sz w:val="24"/>
          <w:szCs w:val="24"/>
          <w:lang w:eastAsia="en-US"/>
        </w:rPr>
        <w:t>.</w:t>
      </w:r>
      <w:r w:rsidR="00EB2F9F" w:rsidRPr="00266B0E">
        <w:rPr>
          <w:rFonts w:ascii="Arial" w:eastAsiaTheme="minorHAnsi" w:hAnsi="Arial" w:cs="Arial"/>
          <w:sz w:val="24"/>
          <w:szCs w:val="24"/>
          <w:lang w:eastAsia="en-US"/>
        </w:rPr>
        <w:t xml:space="preserve"> I</w:t>
      </w:r>
      <w:r w:rsidRPr="00266B0E">
        <w:rPr>
          <w:rFonts w:ascii="Arial" w:eastAsiaTheme="minorHAnsi" w:hAnsi="Arial" w:cs="Arial"/>
          <w:sz w:val="24"/>
          <w:szCs w:val="24"/>
          <w:lang w:eastAsia="en-US"/>
        </w:rPr>
        <w:t>n 1979, about 500 acres of the Old Daniel Island Disposal Site in South Carolina had been successfu</w:t>
      </w:r>
      <w:r w:rsidR="00145D0A" w:rsidRPr="00266B0E">
        <w:rPr>
          <w:rFonts w:ascii="Arial" w:eastAsiaTheme="minorHAnsi" w:hAnsi="Arial" w:cs="Arial"/>
          <w:sz w:val="24"/>
          <w:szCs w:val="24"/>
          <w:lang w:eastAsia="en-US"/>
        </w:rPr>
        <w:t>lly truck-</w:t>
      </w:r>
      <w:r w:rsidRPr="00266B0E">
        <w:rPr>
          <w:rFonts w:ascii="Arial" w:eastAsiaTheme="minorHAnsi" w:hAnsi="Arial" w:cs="Arial"/>
          <w:sz w:val="24"/>
          <w:szCs w:val="24"/>
          <w:lang w:eastAsia="en-US"/>
        </w:rPr>
        <w:t>farmed, and other parts of the site are planted in soybeans</w:t>
      </w:r>
      <w:r w:rsidR="00EB2F9F" w:rsidRPr="00266B0E">
        <w:rPr>
          <w:rFonts w:ascii="Arial" w:eastAsiaTheme="minorHAnsi" w:hAnsi="Arial" w:cs="Arial"/>
          <w:sz w:val="24"/>
          <w:szCs w:val="24"/>
          <w:lang w:eastAsia="en-US"/>
        </w:rPr>
        <w:t>.</w:t>
      </w:r>
    </w:p>
    <w:p w:rsidR="00FB4DC5" w:rsidRPr="00647F33" w:rsidRDefault="00FB4DC5" w:rsidP="00266B0E">
      <w:pPr>
        <w:pStyle w:val="ListParagraph"/>
        <w:numPr>
          <w:ilvl w:val="2"/>
          <w:numId w:val="7"/>
        </w:numPr>
        <w:jc w:val="both"/>
        <w:rPr>
          <w:rFonts w:ascii="Arial" w:hAnsi="Arial" w:cs="Arial"/>
          <w:b/>
          <w:color w:val="000000"/>
          <w:sz w:val="24"/>
          <w:szCs w:val="23"/>
        </w:rPr>
      </w:pPr>
      <w:r w:rsidRPr="00647F33">
        <w:rPr>
          <w:rFonts w:ascii="Arial" w:hAnsi="Arial" w:cs="Arial"/>
          <w:b/>
          <w:sz w:val="24"/>
        </w:rPr>
        <w:t>Strip-Mine Reclamation and Solid Waste Management (Landfill Capping)</w:t>
      </w:r>
    </w:p>
    <w:p w:rsidR="00FB4DC5" w:rsidRPr="00266B0E" w:rsidRDefault="00FB4DC5" w:rsidP="00266B0E">
      <w:pPr>
        <w:spacing w:line="480" w:lineRule="auto"/>
        <w:ind w:firstLine="360"/>
        <w:jc w:val="both"/>
        <w:rPr>
          <w:rFonts w:ascii="Arial" w:eastAsiaTheme="minorHAnsi" w:hAnsi="Arial" w:cs="Arial"/>
          <w:sz w:val="24"/>
          <w:szCs w:val="24"/>
          <w:lang w:eastAsia="en-US"/>
        </w:rPr>
      </w:pPr>
      <w:r w:rsidRPr="00266B0E">
        <w:rPr>
          <w:rFonts w:ascii="Arial" w:eastAsiaTheme="minorHAnsi" w:hAnsi="Arial" w:cs="Arial"/>
          <w:sz w:val="24"/>
          <w:szCs w:val="24"/>
          <w:lang w:eastAsia="en-US"/>
        </w:rPr>
        <w:t xml:space="preserve">The most important characteristic of DM for this beneficial use </w:t>
      </w:r>
      <w:r w:rsidR="00E36941" w:rsidRPr="00266B0E">
        <w:rPr>
          <w:rFonts w:ascii="Arial" w:eastAsiaTheme="minorHAnsi" w:hAnsi="Arial" w:cs="Arial"/>
          <w:sz w:val="24"/>
          <w:szCs w:val="24"/>
          <w:lang w:eastAsia="en-US"/>
        </w:rPr>
        <w:t xml:space="preserve">option </w:t>
      </w:r>
      <w:r w:rsidRPr="00266B0E">
        <w:rPr>
          <w:rFonts w:ascii="Arial" w:eastAsiaTheme="minorHAnsi" w:hAnsi="Arial" w:cs="Arial"/>
          <w:sz w:val="24"/>
          <w:szCs w:val="24"/>
          <w:lang w:eastAsia="en-US"/>
        </w:rPr>
        <w:t xml:space="preserve">is low </w:t>
      </w:r>
      <w:r w:rsidR="00E36941" w:rsidRPr="00266B0E">
        <w:rPr>
          <w:rFonts w:ascii="Arial" w:eastAsiaTheme="minorHAnsi" w:hAnsi="Arial" w:cs="Arial"/>
          <w:sz w:val="24"/>
          <w:szCs w:val="24"/>
          <w:lang w:eastAsia="en-US"/>
        </w:rPr>
        <w:t xml:space="preserve">permeability. </w:t>
      </w:r>
      <w:r w:rsidRPr="00266B0E">
        <w:rPr>
          <w:rFonts w:ascii="Arial" w:eastAsiaTheme="minorHAnsi" w:hAnsi="Arial" w:cs="Arial"/>
          <w:sz w:val="24"/>
          <w:szCs w:val="24"/>
          <w:lang w:eastAsia="en-US"/>
        </w:rPr>
        <w:t>There are seve</w:t>
      </w:r>
      <w:r w:rsidR="00145D0A" w:rsidRPr="00266B0E">
        <w:rPr>
          <w:rFonts w:ascii="Arial" w:eastAsiaTheme="minorHAnsi" w:hAnsi="Arial" w:cs="Arial"/>
          <w:sz w:val="24"/>
          <w:szCs w:val="24"/>
          <w:lang w:eastAsia="en-US"/>
        </w:rPr>
        <w:t>ral examples of recent success in this application</w:t>
      </w:r>
      <w:r w:rsidRPr="00266B0E">
        <w:rPr>
          <w:rFonts w:ascii="Arial" w:eastAsiaTheme="minorHAnsi" w:hAnsi="Arial" w:cs="Arial"/>
          <w:sz w:val="24"/>
          <w:szCs w:val="24"/>
          <w:lang w:eastAsia="en-US"/>
        </w:rPr>
        <w:t xml:space="preserve">.  In the Bark Camp Mine Restoration Project in Pennsylvania, </w:t>
      </w:r>
      <w:r w:rsidR="003349F5" w:rsidRPr="00266B0E">
        <w:rPr>
          <w:rFonts w:ascii="Arial" w:eastAsiaTheme="minorHAnsi" w:hAnsi="Arial" w:cs="Arial"/>
          <w:sz w:val="24"/>
          <w:szCs w:val="24"/>
          <w:lang w:eastAsia="en-US"/>
        </w:rPr>
        <w:t>DM</w:t>
      </w:r>
      <w:r w:rsidRPr="00266B0E">
        <w:rPr>
          <w:rFonts w:ascii="Arial" w:eastAsiaTheme="minorHAnsi" w:hAnsi="Arial" w:cs="Arial"/>
          <w:sz w:val="24"/>
          <w:szCs w:val="24"/>
          <w:lang w:eastAsia="en-US"/>
        </w:rPr>
        <w:t xml:space="preserve"> blend</w:t>
      </w:r>
      <w:r w:rsidR="003349F5" w:rsidRPr="00266B0E">
        <w:rPr>
          <w:rFonts w:ascii="Arial" w:eastAsiaTheme="minorHAnsi" w:hAnsi="Arial" w:cs="Arial"/>
          <w:sz w:val="24"/>
          <w:szCs w:val="24"/>
          <w:lang w:eastAsia="en-US"/>
        </w:rPr>
        <w:t>ed</w:t>
      </w:r>
      <w:r w:rsidR="00145D0A" w:rsidRPr="00266B0E">
        <w:rPr>
          <w:rFonts w:ascii="Arial" w:eastAsiaTheme="minorHAnsi" w:hAnsi="Arial" w:cs="Arial"/>
          <w:sz w:val="24"/>
          <w:szCs w:val="24"/>
          <w:lang w:eastAsia="en-US"/>
        </w:rPr>
        <w:t xml:space="preserve"> with alkaline-</w:t>
      </w:r>
      <w:r w:rsidRPr="00266B0E">
        <w:rPr>
          <w:rFonts w:ascii="Arial" w:eastAsiaTheme="minorHAnsi" w:hAnsi="Arial" w:cs="Arial"/>
          <w:sz w:val="24"/>
          <w:szCs w:val="24"/>
          <w:lang w:eastAsia="en-US"/>
        </w:rPr>
        <w:t xml:space="preserve">activated coal ash </w:t>
      </w:r>
      <w:r w:rsidR="003349F5" w:rsidRPr="00266B0E">
        <w:rPr>
          <w:rFonts w:ascii="Arial" w:eastAsiaTheme="minorHAnsi" w:hAnsi="Arial" w:cs="Arial"/>
          <w:sz w:val="24"/>
          <w:szCs w:val="24"/>
          <w:lang w:eastAsia="en-US"/>
        </w:rPr>
        <w:t>was</w:t>
      </w:r>
      <w:r w:rsidR="00E36941" w:rsidRPr="00266B0E">
        <w:rPr>
          <w:rFonts w:ascii="Arial" w:eastAsiaTheme="minorHAnsi" w:hAnsi="Arial" w:cs="Arial"/>
          <w:sz w:val="24"/>
          <w:szCs w:val="24"/>
          <w:lang w:eastAsia="en-US"/>
        </w:rPr>
        <w:t xml:space="preserve"> </w:t>
      </w:r>
      <w:r w:rsidRPr="00266B0E">
        <w:rPr>
          <w:rFonts w:ascii="Arial" w:eastAsiaTheme="minorHAnsi" w:hAnsi="Arial" w:cs="Arial"/>
          <w:sz w:val="24"/>
          <w:szCs w:val="24"/>
          <w:lang w:eastAsia="en-US"/>
        </w:rPr>
        <w:t>used as manufactured fill for abandoned mine reclamation with positive environmental benefits. In over five years of surface water and ground water monitoring, there was detection of semi-volatile or volatile organic compounds, pesticides, PCBs, dioxins</w:t>
      </w:r>
      <w:r w:rsidR="00E36941" w:rsidRPr="00266B0E">
        <w:rPr>
          <w:rFonts w:ascii="Arial" w:eastAsiaTheme="minorHAnsi" w:hAnsi="Arial" w:cs="Arial"/>
          <w:sz w:val="24"/>
          <w:szCs w:val="24"/>
          <w:lang w:eastAsia="en-US"/>
        </w:rPr>
        <w:t xml:space="preserve">. </w:t>
      </w:r>
      <w:r w:rsidRPr="00266B0E">
        <w:rPr>
          <w:rFonts w:ascii="Arial" w:eastAsiaTheme="minorHAnsi" w:hAnsi="Arial" w:cs="Arial"/>
          <w:sz w:val="24"/>
          <w:szCs w:val="24"/>
          <w:lang w:eastAsia="en-US"/>
        </w:rPr>
        <w:t>DM can also be used for daily cover, capping and closure of landfills.</w:t>
      </w:r>
    </w:p>
    <w:p w:rsidR="00FB4DC5" w:rsidRPr="00647F33" w:rsidRDefault="00FB4DC5" w:rsidP="00266B0E">
      <w:pPr>
        <w:pStyle w:val="ListParagraph"/>
        <w:numPr>
          <w:ilvl w:val="2"/>
          <w:numId w:val="7"/>
        </w:numPr>
        <w:jc w:val="both"/>
        <w:rPr>
          <w:rFonts w:ascii="Arial" w:hAnsi="Arial" w:cs="Arial"/>
          <w:b/>
          <w:color w:val="000000"/>
          <w:sz w:val="24"/>
          <w:szCs w:val="23"/>
        </w:rPr>
      </w:pPr>
      <w:r w:rsidRPr="00647F33">
        <w:rPr>
          <w:rFonts w:ascii="Arial" w:hAnsi="Arial" w:cs="Arial"/>
          <w:b/>
          <w:sz w:val="24"/>
        </w:rPr>
        <w:lastRenderedPageBreak/>
        <w:t>Construction and Industrial Development</w:t>
      </w:r>
    </w:p>
    <w:p w:rsidR="00FB4DC5" w:rsidRPr="00266B0E" w:rsidRDefault="00FB4DC5" w:rsidP="00266B0E">
      <w:pPr>
        <w:spacing w:line="480" w:lineRule="auto"/>
        <w:ind w:firstLine="360"/>
        <w:jc w:val="both"/>
        <w:rPr>
          <w:rFonts w:ascii="Arial" w:eastAsiaTheme="minorHAnsi" w:hAnsi="Arial" w:cs="Arial"/>
          <w:sz w:val="24"/>
          <w:szCs w:val="24"/>
          <w:lang w:eastAsia="en-US"/>
        </w:rPr>
      </w:pPr>
      <w:r w:rsidRPr="00266B0E">
        <w:rPr>
          <w:rFonts w:ascii="Arial" w:eastAsiaTheme="minorHAnsi" w:hAnsi="Arial" w:cs="Arial"/>
          <w:sz w:val="24"/>
          <w:szCs w:val="24"/>
          <w:lang w:eastAsia="en-US"/>
        </w:rPr>
        <w:t xml:space="preserve">DM can be used as raw material </w:t>
      </w:r>
      <w:r w:rsidR="009E52D1" w:rsidRPr="00266B0E">
        <w:rPr>
          <w:rFonts w:ascii="Arial" w:eastAsiaTheme="minorHAnsi" w:hAnsi="Arial" w:cs="Arial"/>
          <w:sz w:val="24"/>
          <w:szCs w:val="24"/>
          <w:lang w:eastAsia="en-US"/>
        </w:rPr>
        <w:t xml:space="preserve">for </w:t>
      </w:r>
      <w:r w:rsidR="00145D0A" w:rsidRPr="00266B0E">
        <w:rPr>
          <w:rFonts w:ascii="Arial" w:eastAsiaTheme="minorHAnsi" w:hAnsi="Arial" w:cs="Arial"/>
          <w:sz w:val="24"/>
          <w:szCs w:val="24"/>
          <w:lang w:eastAsia="en-US"/>
        </w:rPr>
        <w:t>manufacture of</w:t>
      </w:r>
      <w:r w:rsidRPr="00266B0E">
        <w:rPr>
          <w:rFonts w:ascii="Arial" w:eastAsiaTheme="minorHAnsi" w:hAnsi="Arial" w:cs="Arial"/>
          <w:sz w:val="24"/>
          <w:szCs w:val="24"/>
          <w:lang w:eastAsia="en-US"/>
        </w:rPr>
        <w:t xml:space="preserve"> concrete, asphalt, bricks and other construction materials. By adding fly ash or other stabilizers, </w:t>
      </w:r>
      <w:r w:rsidR="009E52D1" w:rsidRPr="00266B0E">
        <w:rPr>
          <w:rFonts w:ascii="Arial" w:eastAsiaTheme="minorHAnsi" w:hAnsi="Arial" w:cs="Arial"/>
          <w:sz w:val="24"/>
          <w:szCs w:val="24"/>
          <w:lang w:eastAsia="en-US"/>
        </w:rPr>
        <w:t xml:space="preserve">the </w:t>
      </w:r>
      <w:r w:rsidRPr="00266B0E">
        <w:rPr>
          <w:rFonts w:ascii="Arial" w:eastAsiaTheme="minorHAnsi" w:hAnsi="Arial" w:cs="Arial"/>
          <w:sz w:val="24"/>
          <w:szCs w:val="24"/>
          <w:lang w:eastAsia="en-US"/>
        </w:rPr>
        <w:t>physical and ch</w:t>
      </w:r>
      <w:r w:rsidR="00145D0A" w:rsidRPr="00266B0E">
        <w:rPr>
          <w:rFonts w:ascii="Arial" w:eastAsiaTheme="minorHAnsi" w:hAnsi="Arial" w:cs="Arial"/>
          <w:sz w:val="24"/>
          <w:szCs w:val="24"/>
          <w:lang w:eastAsia="en-US"/>
        </w:rPr>
        <w:t xml:space="preserve">emical properties of raw DM can be improved </w:t>
      </w:r>
      <w:r w:rsidRPr="00266B0E">
        <w:rPr>
          <w:rFonts w:ascii="Arial" w:eastAsiaTheme="minorHAnsi" w:hAnsi="Arial" w:cs="Arial"/>
          <w:sz w:val="24"/>
          <w:szCs w:val="24"/>
          <w:lang w:eastAsia="en-US"/>
        </w:rPr>
        <w:t>to fulfill the requirements of these construction materials. Coarse-grained DM can be used as raw material for asphalt, as fill material, or to improve the physical properties of soils for construction of buildings, roads and bridge abutments. DM with a high percentage of clay can be mixed with cement and stabilizer to create cement-like bricks.</w:t>
      </w:r>
      <w:r w:rsidR="003E2A53" w:rsidRPr="00266B0E">
        <w:rPr>
          <w:rFonts w:ascii="Arial" w:eastAsiaTheme="minorHAnsi" w:hAnsi="Arial" w:cs="Arial"/>
          <w:sz w:val="24"/>
          <w:szCs w:val="24"/>
          <w:lang w:eastAsia="en-US"/>
        </w:rPr>
        <w:t xml:space="preserve"> </w:t>
      </w:r>
      <w:r w:rsidRPr="00266B0E">
        <w:rPr>
          <w:rFonts w:ascii="Arial" w:eastAsiaTheme="minorHAnsi" w:hAnsi="Arial" w:cs="Arial"/>
          <w:sz w:val="24"/>
          <w:szCs w:val="24"/>
          <w:lang w:eastAsia="en-US"/>
        </w:rPr>
        <w:t xml:space="preserve">DM </w:t>
      </w:r>
      <w:r w:rsidR="009E52D1" w:rsidRPr="00266B0E">
        <w:rPr>
          <w:rFonts w:ascii="Arial" w:eastAsiaTheme="minorHAnsi" w:hAnsi="Arial" w:cs="Arial"/>
          <w:sz w:val="24"/>
          <w:szCs w:val="24"/>
          <w:lang w:eastAsia="en-US"/>
        </w:rPr>
        <w:t xml:space="preserve">can be </w:t>
      </w:r>
      <w:r w:rsidRPr="00266B0E">
        <w:rPr>
          <w:rFonts w:ascii="Arial" w:eastAsiaTheme="minorHAnsi" w:hAnsi="Arial" w:cs="Arial"/>
          <w:sz w:val="24"/>
          <w:szCs w:val="24"/>
          <w:lang w:eastAsia="en-US"/>
        </w:rPr>
        <w:t xml:space="preserve">dewatered, mixed with shale fines, extruded into pellets and fired in a kiln, which can be used as raw material for the manufacture of lightweight concrete, </w:t>
      </w:r>
      <w:r w:rsidR="00145D0A" w:rsidRPr="00266B0E">
        <w:rPr>
          <w:rFonts w:ascii="Arial" w:eastAsiaTheme="minorHAnsi" w:hAnsi="Arial" w:cs="Arial"/>
          <w:sz w:val="24"/>
          <w:szCs w:val="24"/>
          <w:lang w:eastAsia="en-US"/>
        </w:rPr>
        <w:t xml:space="preserve">thus </w:t>
      </w:r>
      <w:r w:rsidRPr="00266B0E">
        <w:rPr>
          <w:rFonts w:ascii="Arial" w:eastAsiaTheme="minorHAnsi" w:hAnsi="Arial" w:cs="Arial"/>
          <w:sz w:val="24"/>
          <w:szCs w:val="24"/>
          <w:lang w:eastAsia="en-US"/>
        </w:rPr>
        <w:t>reducing the need for extractive mining operations.</w:t>
      </w:r>
    </w:p>
    <w:p w:rsidR="00CD4632" w:rsidRPr="00647F33" w:rsidRDefault="00CD4632" w:rsidP="00CD4632">
      <w:pPr>
        <w:pStyle w:val="ListParagraph"/>
        <w:numPr>
          <w:ilvl w:val="1"/>
          <w:numId w:val="7"/>
        </w:numPr>
        <w:rPr>
          <w:rFonts w:ascii="Arial" w:hAnsi="Arial" w:cs="Arial"/>
          <w:b/>
          <w:color w:val="000000"/>
          <w:szCs w:val="23"/>
        </w:rPr>
      </w:pPr>
      <w:r w:rsidRPr="00647F33">
        <w:rPr>
          <w:rFonts w:ascii="Arial" w:hAnsi="Arial" w:cs="Arial"/>
          <w:b/>
          <w:color w:val="000000"/>
          <w:sz w:val="24"/>
          <w:szCs w:val="23"/>
        </w:rPr>
        <w:t xml:space="preserve">Beneficial Use </w:t>
      </w:r>
      <w:r w:rsidR="005332A9" w:rsidRPr="00647F33">
        <w:rPr>
          <w:rFonts w:ascii="Arial" w:hAnsi="Arial" w:cs="Arial"/>
          <w:b/>
          <w:color w:val="000000"/>
          <w:sz w:val="24"/>
          <w:szCs w:val="23"/>
        </w:rPr>
        <w:t>in</w:t>
      </w:r>
      <w:r w:rsidRPr="00647F33">
        <w:rPr>
          <w:rFonts w:ascii="Arial" w:hAnsi="Arial" w:cs="Arial"/>
          <w:b/>
          <w:color w:val="000000"/>
          <w:sz w:val="24"/>
          <w:szCs w:val="23"/>
        </w:rPr>
        <w:t xml:space="preserve"> Transportation </w:t>
      </w:r>
      <w:r w:rsidR="005332A9" w:rsidRPr="00647F33">
        <w:rPr>
          <w:rFonts w:ascii="Arial" w:hAnsi="Arial" w:cs="Arial"/>
          <w:b/>
          <w:color w:val="000000"/>
          <w:sz w:val="24"/>
          <w:szCs w:val="23"/>
        </w:rPr>
        <w:t>Construction</w:t>
      </w:r>
    </w:p>
    <w:p w:rsidR="00DA4C4E" w:rsidRPr="00266B0E" w:rsidRDefault="005D3CE7" w:rsidP="00266B0E">
      <w:pPr>
        <w:spacing w:line="480" w:lineRule="auto"/>
        <w:ind w:firstLine="360"/>
        <w:jc w:val="both"/>
        <w:rPr>
          <w:rFonts w:ascii="Arial" w:eastAsiaTheme="minorHAnsi" w:hAnsi="Arial" w:cs="Arial"/>
          <w:sz w:val="24"/>
          <w:szCs w:val="24"/>
          <w:lang w:eastAsia="en-US"/>
        </w:rPr>
      </w:pPr>
      <w:r w:rsidRPr="00266B0E">
        <w:rPr>
          <w:rFonts w:ascii="Arial" w:eastAsiaTheme="minorHAnsi" w:hAnsi="Arial" w:cs="Arial"/>
          <w:sz w:val="24"/>
          <w:szCs w:val="24"/>
          <w:lang w:eastAsia="en-US"/>
        </w:rPr>
        <w:t>Potential applications for beneficial use of DM in constructi</w:t>
      </w:r>
      <w:r w:rsidR="00145D0A" w:rsidRPr="00266B0E">
        <w:rPr>
          <w:rFonts w:ascii="Arial" w:eastAsiaTheme="minorHAnsi" w:hAnsi="Arial" w:cs="Arial"/>
          <w:sz w:val="24"/>
          <w:szCs w:val="24"/>
          <w:lang w:eastAsia="en-US"/>
        </w:rPr>
        <w:t xml:space="preserve">on of transportation facilities </w:t>
      </w:r>
      <w:r w:rsidRPr="00266B0E">
        <w:rPr>
          <w:rFonts w:ascii="Arial" w:eastAsiaTheme="minorHAnsi" w:hAnsi="Arial" w:cs="Arial"/>
          <w:sz w:val="24"/>
          <w:szCs w:val="24"/>
          <w:lang w:eastAsia="en-US"/>
        </w:rPr>
        <w:t xml:space="preserve">include </w:t>
      </w:r>
      <w:r w:rsidR="00145D0A" w:rsidRPr="00266B0E">
        <w:rPr>
          <w:rFonts w:ascii="Arial" w:eastAsiaTheme="minorHAnsi" w:hAnsi="Arial" w:cs="Arial"/>
          <w:sz w:val="24"/>
          <w:szCs w:val="24"/>
          <w:lang w:eastAsia="en-US"/>
        </w:rPr>
        <w:t xml:space="preserve">use in </w:t>
      </w:r>
      <w:r w:rsidRPr="00266B0E">
        <w:rPr>
          <w:rFonts w:ascii="Arial" w:eastAsiaTheme="minorHAnsi" w:hAnsi="Arial" w:cs="Arial"/>
          <w:sz w:val="24"/>
          <w:szCs w:val="24"/>
          <w:lang w:eastAsia="en-US"/>
        </w:rPr>
        <w:t xml:space="preserve">pavement </w:t>
      </w:r>
      <w:r w:rsidR="00145D0A" w:rsidRPr="00266B0E">
        <w:rPr>
          <w:rFonts w:ascii="Arial" w:eastAsiaTheme="minorHAnsi" w:hAnsi="Arial" w:cs="Arial"/>
          <w:sz w:val="24"/>
          <w:szCs w:val="24"/>
          <w:lang w:eastAsia="en-US"/>
        </w:rPr>
        <w:t xml:space="preserve">structures </w:t>
      </w:r>
      <w:r w:rsidRPr="00266B0E">
        <w:rPr>
          <w:rFonts w:ascii="Arial" w:eastAsiaTheme="minorHAnsi" w:hAnsi="Arial" w:cs="Arial"/>
          <w:sz w:val="24"/>
          <w:szCs w:val="24"/>
          <w:lang w:eastAsia="en-US"/>
        </w:rPr>
        <w:t>(e.g.</w:t>
      </w:r>
      <w:r w:rsidR="00145D0A" w:rsidRPr="00266B0E">
        <w:rPr>
          <w:rFonts w:ascii="Arial" w:eastAsiaTheme="minorHAnsi" w:hAnsi="Arial" w:cs="Arial"/>
          <w:sz w:val="24"/>
          <w:szCs w:val="24"/>
          <w:lang w:eastAsia="en-US"/>
        </w:rPr>
        <w:t>,</w:t>
      </w:r>
      <w:r w:rsidRPr="00266B0E">
        <w:rPr>
          <w:rFonts w:ascii="Arial" w:eastAsiaTheme="minorHAnsi" w:hAnsi="Arial" w:cs="Arial"/>
          <w:sz w:val="24"/>
          <w:szCs w:val="24"/>
          <w:lang w:eastAsia="en-US"/>
        </w:rPr>
        <w:t xml:space="preserve"> embankment, subgrade, base and sub-base), structural fills, and backfills behind </w:t>
      </w:r>
      <w:r w:rsidR="00145D0A" w:rsidRPr="00266B0E">
        <w:rPr>
          <w:rFonts w:ascii="Arial" w:eastAsiaTheme="minorHAnsi" w:hAnsi="Arial" w:cs="Arial"/>
          <w:sz w:val="24"/>
          <w:szCs w:val="24"/>
          <w:lang w:eastAsia="en-US"/>
        </w:rPr>
        <w:t xml:space="preserve">retaining walls such as </w:t>
      </w:r>
      <w:r w:rsidRPr="00266B0E">
        <w:rPr>
          <w:rFonts w:ascii="Arial" w:eastAsiaTheme="minorHAnsi" w:hAnsi="Arial" w:cs="Arial"/>
          <w:sz w:val="24"/>
          <w:szCs w:val="24"/>
          <w:lang w:eastAsia="en-US"/>
        </w:rPr>
        <w:t xml:space="preserve">Mechanically Stabilized Earth (MSE) walls. In 1999, </w:t>
      </w:r>
      <w:r w:rsidR="00145D0A" w:rsidRPr="00266B0E">
        <w:rPr>
          <w:rFonts w:ascii="Arial" w:eastAsiaTheme="minorHAnsi" w:hAnsi="Arial" w:cs="Arial"/>
          <w:sz w:val="24"/>
          <w:szCs w:val="24"/>
          <w:lang w:eastAsia="en-US"/>
        </w:rPr>
        <w:t>the New Jersey Department of Transportation (</w:t>
      </w:r>
      <w:r w:rsidRPr="00266B0E">
        <w:rPr>
          <w:rFonts w:ascii="Arial" w:eastAsiaTheme="minorHAnsi" w:hAnsi="Arial" w:cs="Arial"/>
          <w:sz w:val="24"/>
          <w:szCs w:val="24"/>
          <w:lang w:eastAsia="en-US"/>
        </w:rPr>
        <w:t>NJDOT</w:t>
      </w:r>
      <w:r w:rsidR="00145D0A" w:rsidRPr="00266B0E">
        <w:rPr>
          <w:rFonts w:ascii="Arial" w:eastAsiaTheme="minorHAnsi" w:hAnsi="Arial" w:cs="Arial"/>
          <w:sz w:val="24"/>
          <w:szCs w:val="24"/>
          <w:lang w:eastAsia="en-US"/>
        </w:rPr>
        <w:t>)</w:t>
      </w:r>
      <w:r w:rsidRPr="00266B0E">
        <w:rPr>
          <w:rFonts w:ascii="Arial" w:eastAsiaTheme="minorHAnsi" w:hAnsi="Arial" w:cs="Arial"/>
          <w:sz w:val="24"/>
          <w:szCs w:val="24"/>
          <w:lang w:eastAsia="en-US"/>
        </w:rPr>
        <w:t xml:space="preserve"> constructed two roadway embankments to study the feasibility of beneficially reusing Sta</w:t>
      </w:r>
      <w:r w:rsidR="00145D0A" w:rsidRPr="00266B0E">
        <w:rPr>
          <w:rFonts w:ascii="Arial" w:eastAsiaTheme="minorHAnsi" w:hAnsi="Arial" w:cs="Arial"/>
          <w:sz w:val="24"/>
          <w:szCs w:val="24"/>
          <w:lang w:eastAsia="en-US"/>
        </w:rPr>
        <w:t>bilized Dredged Material (SDM). C</w:t>
      </w:r>
      <w:r w:rsidRPr="00266B0E">
        <w:rPr>
          <w:rFonts w:ascii="Arial" w:eastAsiaTheme="minorHAnsi" w:hAnsi="Arial" w:cs="Arial"/>
          <w:sz w:val="24"/>
          <w:szCs w:val="24"/>
          <w:lang w:eastAsia="en-US"/>
        </w:rPr>
        <w:t xml:space="preserve">onstruction of </w:t>
      </w:r>
      <w:r w:rsidR="00145D0A" w:rsidRPr="00266B0E">
        <w:rPr>
          <w:rFonts w:ascii="Arial" w:eastAsiaTheme="minorHAnsi" w:hAnsi="Arial" w:cs="Arial"/>
          <w:sz w:val="24"/>
          <w:szCs w:val="24"/>
          <w:lang w:eastAsia="en-US"/>
        </w:rPr>
        <w:t xml:space="preserve">a </w:t>
      </w:r>
      <w:r w:rsidRPr="00266B0E">
        <w:rPr>
          <w:rFonts w:ascii="Arial" w:eastAsiaTheme="minorHAnsi" w:hAnsi="Arial" w:cs="Arial"/>
          <w:sz w:val="24"/>
          <w:szCs w:val="24"/>
          <w:lang w:eastAsia="en-US"/>
        </w:rPr>
        <w:t>parking lot for the Jersey</w:t>
      </w:r>
      <w:r w:rsidR="00145D0A" w:rsidRPr="00266B0E">
        <w:rPr>
          <w:rFonts w:ascii="Arial" w:eastAsiaTheme="minorHAnsi" w:hAnsi="Arial" w:cs="Arial"/>
          <w:sz w:val="24"/>
          <w:szCs w:val="24"/>
          <w:lang w:eastAsia="en-US"/>
        </w:rPr>
        <w:t xml:space="preserve"> Garden’s Mall in New Jersey used </w:t>
      </w:r>
      <w:r w:rsidRPr="00266B0E">
        <w:rPr>
          <w:rFonts w:ascii="Arial" w:eastAsiaTheme="minorHAnsi" w:hAnsi="Arial" w:cs="Arial"/>
          <w:sz w:val="24"/>
          <w:szCs w:val="24"/>
          <w:lang w:eastAsia="en-US"/>
        </w:rPr>
        <w:t xml:space="preserve">approximately 600,000 cubic yards </w:t>
      </w:r>
      <w:r w:rsidR="00145D0A" w:rsidRPr="00266B0E">
        <w:rPr>
          <w:rFonts w:ascii="Arial" w:eastAsiaTheme="minorHAnsi" w:hAnsi="Arial" w:cs="Arial"/>
          <w:sz w:val="24"/>
          <w:szCs w:val="24"/>
          <w:lang w:eastAsia="en-US"/>
        </w:rPr>
        <w:t>of SDM as structural fill</w:t>
      </w:r>
      <w:r w:rsidRPr="00266B0E">
        <w:rPr>
          <w:rFonts w:ascii="Arial" w:eastAsiaTheme="minorHAnsi" w:hAnsi="Arial" w:cs="Arial"/>
          <w:sz w:val="24"/>
          <w:szCs w:val="24"/>
          <w:lang w:eastAsia="en-US"/>
        </w:rPr>
        <w:t xml:space="preserve">. </w:t>
      </w:r>
    </w:p>
    <w:p w:rsidR="00C97128" w:rsidRPr="00266B0E" w:rsidRDefault="00DA4C4E" w:rsidP="00266B0E">
      <w:pPr>
        <w:spacing w:line="480" w:lineRule="auto"/>
        <w:ind w:firstLine="360"/>
        <w:jc w:val="both"/>
        <w:rPr>
          <w:rFonts w:ascii="Arial" w:eastAsiaTheme="minorHAnsi" w:hAnsi="Arial" w:cs="Arial"/>
          <w:sz w:val="24"/>
          <w:szCs w:val="24"/>
          <w:lang w:eastAsia="en-US"/>
        </w:rPr>
      </w:pPr>
      <w:r w:rsidRPr="00266B0E">
        <w:rPr>
          <w:rFonts w:ascii="Arial" w:eastAsiaTheme="minorHAnsi" w:hAnsi="Arial" w:cs="Arial"/>
          <w:sz w:val="24"/>
          <w:szCs w:val="24"/>
          <w:lang w:eastAsia="en-US"/>
        </w:rPr>
        <w:t>Determining the efficacy of</w:t>
      </w:r>
      <w:r w:rsidR="00C97128" w:rsidRPr="00266B0E">
        <w:rPr>
          <w:rFonts w:ascii="Arial" w:eastAsiaTheme="minorHAnsi" w:hAnsi="Arial" w:cs="Arial"/>
          <w:sz w:val="24"/>
          <w:szCs w:val="24"/>
          <w:lang w:eastAsia="en-US"/>
        </w:rPr>
        <w:t xml:space="preserve"> beneficial use </w:t>
      </w:r>
      <w:r w:rsidRPr="00266B0E">
        <w:rPr>
          <w:rFonts w:ascii="Arial" w:eastAsiaTheme="minorHAnsi" w:hAnsi="Arial" w:cs="Arial"/>
          <w:sz w:val="24"/>
          <w:szCs w:val="24"/>
          <w:lang w:eastAsia="en-US"/>
        </w:rPr>
        <w:t>i</w:t>
      </w:r>
      <w:r w:rsidR="00C97128" w:rsidRPr="00266B0E">
        <w:rPr>
          <w:rFonts w:ascii="Arial" w:eastAsiaTheme="minorHAnsi" w:hAnsi="Arial" w:cs="Arial"/>
          <w:sz w:val="24"/>
          <w:szCs w:val="24"/>
          <w:lang w:eastAsia="en-US"/>
        </w:rPr>
        <w:t>n transport</w:t>
      </w:r>
      <w:r w:rsidR="001E09DA" w:rsidRPr="00266B0E">
        <w:rPr>
          <w:rFonts w:ascii="Arial" w:eastAsiaTheme="minorHAnsi" w:hAnsi="Arial" w:cs="Arial"/>
          <w:sz w:val="24"/>
          <w:szCs w:val="24"/>
          <w:lang w:eastAsia="en-US"/>
        </w:rPr>
        <w:t xml:space="preserve">ation </w:t>
      </w:r>
      <w:r w:rsidRPr="00266B0E">
        <w:rPr>
          <w:rFonts w:ascii="Arial" w:eastAsiaTheme="minorHAnsi" w:hAnsi="Arial" w:cs="Arial"/>
          <w:sz w:val="24"/>
          <w:szCs w:val="24"/>
          <w:lang w:eastAsia="en-US"/>
        </w:rPr>
        <w:t xml:space="preserve">construction </w:t>
      </w:r>
      <w:r w:rsidR="001E09DA" w:rsidRPr="00266B0E">
        <w:rPr>
          <w:rFonts w:ascii="Arial" w:eastAsiaTheme="minorHAnsi" w:hAnsi="Arial" w:cs="Arial"/>
          <w:sz w:val="24"/>
          <w:szCs w:val="24"/>
          <w:lang w:eastAsia="en-US"/>
        </w:rPr>
        <w:t xml:space="preserve">requires </w:t>
      </w:r>
      <w:r w:rsidR="00145D0A" w:rsidRPr="00266B0E">
        <w:rPr>
          <w:rFonts w:ascii="Arial" w:eastAsiaTheme="minorHAnsi" w:hAnsi="Arial" w:cs="Arial"/>
          <w:sz w:val="24"/>
          <w:szCs w:val="24"/>
          <w:lang w:eastAsia="en-US"/>
        </w:rPr>
        <w:t xml:space="preserve">understanding of </w:t>
      </w:r>
      <w:r w:rsidRPr="00266B0E">
        <w:rPr>
          <w:rFonts w:ascii="Arial" w:eastAsiaTheme="minorHAnsi" w:hAnsi="Arial" w:cs="Arial"/>
          <w:sz w:val="24"/>
          <w:szCs w:val="24"/>
          <w:lang w:eastAsia="en-US"/>
        </w:rPr>
        <w:t xml:space="preserve">geotechnical and structural </w:t>
      </w:r>
      <w:r w:rsidR="00C97128" w:rsidRPr="00266B0E">
        <w:rPr>
          <w:rFonts w:ascii="Arial" w:eastAsiaTheme="minorHAnsi" w:hAnsi="Arial" w:cs="Arial"/>
          <w:sz w:val="24"/>
          <w:szCs w:val="24"/>
          <w:lang w:eastAsia="en-US"/>
        </w:rPr>
        <w:t xml:space="preserve">elements of </w:t>
      </w:r>
      <w:r w:rsidR="00CC7980" w:rsidRPr="00266B0E">
        <w:rPr>
          <w:rFonts w:ascii="Arial" w:eastAsiaTheme="minorHAnsi" w:hAnsi="Arial" w:cs="Arial"/>
          <w:sz w:val="24"/>
          <w:szCs w:val="24"/>
          <w:lang w:eastAsia="en-US"/>
        </w:rPr>
        <w:t xml:space="preserve">common </w:t>
      </w:r>
      <w:r w:rsidR="00C97128" w:rsidRPr="00266B0E">
        <w:rPr>
          <w:rFonts w:ascii="Arial" w:eastAsiaTheme="minorHAnsi" w:hAnsi="Arial" w:cs="Arial"/>
          <w:sz w:val="24"/>
          <w:szCs w:val="24"/>
          <w:lang w:eastAsia="en-US"/>
        </w:rPr>
        <w:t>transportation systems</w:t>
      </w:r>
      <w:r w:rsidRPr="00266B0E">
        <w:rPr>
          <w:rFonts w:ascii="Arial" w:eastAsiaTheme="minorHAnsi" w:hAnsi="Arial" w:cs="Arial"/>
          <w:sz w:val="24"/>
          <w:szCs w:val="24"/>
          <w:lang w:eastAsia="en-US"/>
        </w:rPr>
        <w:t xml:space="preserve">. </w:t>
      </w:r>
      <w:r w:rsidR="00C97128" w:rsidRPr="00266B0E">
        <w:rPr>
          <w:rFonts w:ascii="Arial" w:eastAsiaTheme="minorHAnsi" w:hAnsi="Arial" w:cs="Arial"/>
          <w:sz w:val="24"/>
          <w:szCs w:val="24"/>
          <w:lang w:eastAsia="en-US"/>
        </w:rPr>
        <w:t xml:space="preserve">Barriers to optimal use of DM for beneficial use include an inconsistency </w:t>
      </w:r>
      <w:r w:rsidR="00C97128" w:rsidRPr="00266B0E">
        <w:rPr>
          <w:rFonts w:ascii="Arial" w:eastAsiaTheme="minorHAnsi" w:hAnsi="Arial" w:cs="Arial"/>
          <w:sz w:val="24"/>
          <w:szCs w:val="24"/>
          <w:lang w:eastAsia="en-US"/>
        </w:rPr>
        <w:lastRenderedPageBreak/>
        <w:t>between screening metrics (e.g., gradation) and the way they can be applied (Brandon and Price, 2007).</w:t>
      </w:r>
      <w:r w:rsidR="00E91EE6" w:rsidRPr="00266B0E">
        <w:rPr>
          <w:rFonts w:ascii="Arial" w:eastAsiaTheme="minorHAnsi" w:hAnsi="Arial" w:cs="Arial"/>
          <w:sz w:val="24"/>
          <w:szCs w:val="24"/>
          <w:lang w:eastAsia="en-US"/>
        </w:rPr>
        <w:t xml:space="preserve"> </w:t>
      </w:r>
      <w:r w:rsidR="00145D0A" w:rsidRPr="00266B0E">
        <w:rPr>
          <w:rFonts w:ascii="Arial" w:eastAsiaTheme="minorHAnsi" w:hAnsi="Arial" w:cs="Arial"/>
          <w:sz w:val="24"/>
          <w:szCs w:val="24"/>
          <w:lang w:eastAsia="en-US"/>
        </w:rPr>
        <w:t xml:space="preserve">For example, fine-grained soil such as clay </w:t>
      </w:r>
      <w:r w:rsidR="00C97128" w:rsidRPr="00266B0E">
        <w:rPr>
          <w:rFonts w:ascii="Arial" w:eastAsiaTheme="minorHAnsi" w:hAnsi="Arial" w:cs="Arial"/>
          <w:sz w:val="24"/>
          <w:szCs w:val="24"/>
          <w:lang w:eastAsia="en-US"/>
        </w:rPr>
        <w:t xml:space="preserve">is </w:t>
      </w:r>
      <w:r w:rsidR="00145D0A" w:rsidRPr="00266B0E">
        <w:rPr>
          <w:rFonts w:ascii="Arial" w:eastAsiaTheme="minorHAnsi" w:hAnsi="Arial" w:cs="Arial"/>
          <w:sz w:val="24"/>
          <w:szCs w:val="24"/>
          <w:lang w:eastAsia="en-US"/>
        </w:rPr>
        <w:t xml:space="preserve">generally </w:t>
      </w:r>
      <w:r w:rsidR="00C97128" w:rsidRPr="00266B0E">
        <w:rPr>
          <w:rFonts w:ascii="Arial" w:eastAsiaTheme="minorHAnsi" w:hAnsi="Arial" w:cs="Arial"/>
          <w:sz w:val="24"/>
          <w:szCs w:val="24"/>
          <w:lang w:eastAsia="en-US"/>
        </w:rPr>
        <w:t>not suitable for backfills in MSE wall</w:t>
      </w:r>
      <w:r w:rsidR="00145D0A" w:rsidRPr="00266B0E">
        <w:rPr>
          <w:rFonts w:ascii="Arial" w:eastAsiaTheme="minorHAnsi" w:hAnsi="Arial" w:cs="Arial"/>
          <w:sz w:val="24"/>
          <w:szCs w:val="24"/>
          <w:lang w:eastAsia="en-US"/>
        </w:rPr>
        <w:t>s</w:t>
      </w:r>
      <w:r w:rsidR="00C97128" w:rsidRPr="00266B0E">
        <w:rPr>
          <w:rFonts w:ascii="Arial" w:eastAsiaTheme="minorHAnsi" w:hAnsi="Arial" w:cs="Arial"/>
          <w:sz w:val="24"/>
          <w:szCs w:val="24"/>
          <w:lang w:eastAsia="en-US"/>
        </w:rPr>
        <w:t xml:space="preserve"> due to </w:t>
      </w:r>
      <w:r w:rsidR="00CC7980" w:rsidRPr="00266B0E">
        <w:rPr>
          <w:rFonts w:ascii="Arial" w:eastAsiaTheme="minorHAnsi" w:hAnsi="Arial" w:cs="Arial"/>
          <w:sz w:val="24"/>
          <w:szCs w:val="24"/>
          <w:lang w:eastAsia="en-US"/>
        </w:rPr>
        <w:t xml:space="preserve">its </w:t>
      </w:r>
      <w:r w:rsidR="00C97128" w:rsidRPr="00266B0E">
        <w:rPr>
          <w:rFonts w:ascii="Arial" w:eastAsiaTheme="minorHAnsi" w:hAnsi="Arial" w:cs="Arial"/>
          <w:sz w:val="24"/>
          <w:szCs w:val="24"/>
          <w:lang w:eastAsia="en-US"/>
        </w:rPr>
        <w:t xml:space="preserve">low </w:t>
      </w:r>
      <w:r w:rsidR="00E91EE6" w:rsidRPr="00266B0E">
        <w:rPr>
          <w:rFonts w:ascii="Arial" w:eastAsiaTheme="minorHAnsi" w:hAnsi="Arial" w:cs="Arial"/>
          <w:sz w:val="24"/>
          <w:szCs w:val="24"/>
          <w:lang w:eastAsia="en-US"/>
        </w:rPr>
        <w:t xml:space="preserve">permeability </w:t>
      </w:r>
      <w:r w:rsidR="00C97128" w:rsidRPr="00266B0E">
        <w:rPr>
          <w:rFonts w:ascii="Arial" w:eastAsiaTheme="minorHAnsi" w:hAnsi="Arial" w:cs="Arial"/>
          <w:sz w:val="24"/>
          <w:szCs w:val="24"/>
          <w:lang w:eastAsia="en-US"/>
        </w:rPr>
        <w:t xml:space="preserve">and </w:t>
      </w:r>
      <w:r w:rsidR="00145D0A" w:rsidRPr="00266B0E">
        <w:rPr>
          <w:rFonts w:ascii="Arial" w:eastAsiaTheme="minorHAnsi" w:hAnsi="Arial" w:cs="Arial"/>
          <w:sz w:val="24"/>
          <w:szCs w:val="24"/>
          <w:lang w:eastAsia="en-US"/>
        </w:rPr>
        <w:t>strength</w:t>
      </w:r>
      <w:r w:rsidR="00C97128" w:rsidRPr="00266B0E">
        <w:rPr>
          <w:rFonts w:ascii="Arial" w:eastAsiaTheme="minorHAnsi" w:hAnsi="Arial" w:cs="Arial"/>
          <w:sz w:val="24"/>
          <w:szCs w:val="24"/>
          <w:lang w:eastAsia="en-US"/>
        </w:rPr>
        <w:t xml:space="preserve">. However, </w:t>
      </w:r>
      <w:r w:rsidR="00CC7980" w:rsidRPr="00266B0E">
        <w:rPr>
          <w:rFonts w:ascii="Arial" w:eastAsiaTheme="minorHAnsi" w:hAnsi="Arial" w:cs="Arial"/>
          <w:sz w:val="24"/>
          <w:szCs w:val="24"/>
          <w:lang w:eastAsia="en-US"/>
        </w:rPr>
        <w:t>fine</w:t>
      </w:r>
      <w:r w:rsidR="00145D0A" w:rsidRPr="00266B0E">
        <w:rPr>
          <w:rFonts w:ascii="Arial" w:eastAsiaTheme="minorHAnsi" w:hAnsi="Arial" w:cs="Arial"/>
          <w:sz w:val="24"/>
          <w:szCs w:val="24"/>
          <w:lang w:eastAsia="en-US"/>
        </w:rPr>
        <w:t xml:space="preserve">-grained </w:t>
      </w:r>
      <w:r w:rsidR="00CC7980" w:rsidRPr="00266B0E">
        <w:rPr>
          <w:rFonts w:ascii="Arial" w:eastAsiaTheme="minorHAnsi" w:hAnsi="Arial" w:cs="Arial"/>
          <w:sz w:val="24"/>
          <w:szCs w:val="24"/>
          <w:lang w:eastAsia="en-US"/>
        </w:rPr>
        <w:t xml:space="preserve">material </w:t>
      </w:r>
      <w:r w:rsidR="00C97128" w:rsidRPr="00266B0E">
        <w:rPr>
          <w:rFonts w:ascii="Arial" w:eastAsiaTheme="minorHAnsi" w:hAnsi="Arial" w:cs="Arial"/>
          <w:sz w:val="24"/>
          <w:szCs w:val="24"/>
          <w:lang w:eastAsia="en-US"/>
        </w:rPr>
        <w:t xml:space="preserve">can </w:t>
      </w:r>
      <w:r w:rsidR="00145D0A" w:rsidRPr="00266B0E">
        <w:rPr>
          <w:rFonts w:ascii="Arial" w:eastAsiaTheme="minorHAnsi" w:hAnsi="Arial" w:cs="Arial"/>
          <w:sz w:val="24"/>
          <w:szCs w:val="24"/>
          <w:lang w:eastAsia="en-US"/>
        </w:rPr>
        <w:t xml:space="preserve">potentially </w:t>
      </w:r>
      <w:r w:rsidR="00C97128" w:rsidRPr="00266B0E">
        <w:rPr>
          <w:rFonts w:ascii="Arial" w:eastAsiaTheme="minorHAnsi" w:hAnsi="Arial" w:cs="Arial"/>
          <w:sz w:val="24"/>
          <w:szCs w:val="24"/>
          <w:lang w:eastAsia="en-US"/>
        </w:rPr>
        <w:t xml:space="preserve">be used as geotube infill or regular fill in raising </w:t>
      </w:r>
      <w:r w:rsidR="00145D0A" w:rsidRPr="00266B0E">
        <w:rPr>
          <w:rFonts w:ascii="Arial" w:eastAsiaTheme="minorHAnsi" w:hAnsi="Arial" w:cs="Arial"/>
          <w:sz w:val="24"/>
          <w:szCs w:val="24"/>
          <w:lang w:eastAsia="en-US"/>
        </w:rPr>
        <w:t xml:space="preserve">the </w:t>
      </w:r>
      <w:r w:rsidR="00C97128" w:rsidRPr="00266B0E">
        <w:rPr>
          <w:rFonts w:ascii="Arial" w:eastAsiaTheme="minorHAnsi" w:hAnsi="Arial" w:cs="Arial"/>
          <w:sz w:val="24"/>
          <w:szCs w:val="24"/>
          <w:lang w:eastAsia="en-US"/>
        </w:rPr>
        <w:t>elevation of depressed areas and in generating topsoil for landscaping purposes.</w:t>
      </w:r>
      <w:r w:rsidR="00CC7980" w:rsidRPr="00266B0E">
        <w:rPr>
          <w:rFonts w:ascii="Arial" w:eastAsiaTheme="minorHAnsi" w:hAnsi="Arial" w:cs="Arial"/>
          <w:sz w:val="24"/>
          <w:szCs w:val="24"/>
          <w:lang w:eastAsia="en-US"/>
        </w:rPr>
        <w:t xml:space="preserve"> I</w:t>
      </w:r>
      <w:r w:rsidR="00C97128" w:rsidRPr="00266B0E">
        <w:rPr>
          <w:rFonts w:ascii="Arial" w:eastAsiaTheme="minorHAnsi" w:hAnsi="Arial" w:cs="Arial"/>
          <w:sz w:val="24"/>
          <w:szCs w:val="24"/>
          <w:lang w:eastAsia="en-US"/>
        </w:rPr>
        <w:t>dentifying relevant material cha</w:t>
      </w:r>
      <w:r w:rsidR="00145D0A" w:rsidRPr="00266B0E">
        <w:rPr>
          <w:rFonts w:ascii="Arial" w:eastAsiaTheme="minorHAnsi" w:hAnsi="Arial" w:cs="Arial"/>
          <w:sz w:val="24"/>
          <w:szCs w:val="24"/>
          <w:lang w:eastAsia="en-US"/>
        </w:rPr>
        <w:t xml:space="preserve">racteristics is also important. Specific geotechnical </w:t>
      </w:r>
      <w:r w:rsidR="00C97128" w:rsidRPr="00266B0E">
        <w:rPr>
          <w:rFonts w:ascii="Arial" w:eastAsiaTheme="minorHAnsi" w:hAnsi="Arial" w:cs="Arial"/>
          <w:sz w:val="24"/>
          <w:szCs w:val="24"/>
          <w:lang w:eastAsia="en-US"/>
        </w:rPr>
        <w:t xml:space="preserve">properties need to be considered for </w:t>
      </w:r>
      <w:r w:rsidR="00367D47" w:rsidRPr="00266B0E">
        <w:rPr>
          <w:rFonts w:ascii="Arial" w:eastAsiaTheme="minorHAnsi" w:hAnsi="Arial" w:cs="Arial"/>
          <w:sz w:val="24"/>
          <w:szCs w:val="24"/>
          <w:lang w:eastAsia="en-US"/>
        </w:rPr>
        <w:t xml:space="preserve">essentially all earthwork applications in the </w:t>
      </w:r>
      <w:r w:rsidR="00C97128" w:rsidRPr="00266B0E">
        <w:rPr>
          <w:rFonts w:ascii="Arial" w:eastAsiaTheme="minorHAnsi" w:hAnsi="Arial" w:cs="Arial"/>
          <w:sz w:val="24"/>
          <w:szCs w:val="24"/>
          <w:lang w:eastAsia="en-US"/>
        </w:rPr>
        <w:t>transportation sector</w:t>
      </w:r>
      <w:r w:rsidR="00932089" w:rsidRPr="00266B0E">
        <w:rPr>
          <w:rFonts w:ascii="Arial" w:eastAsiaTheme="minorHAnsi" w:hAnsi="Arial" w:cs="Arial"/>
          <w:sz w:val="24"/>
          <w:szCs w:val="24"/>
          <w:lang w:eastAsia="en-US"/>
        </w:rPr>
        <w:t xml:space="preserve"> (e.g., </w:t>
      </w:r>
      <w:r w:rsidR="00C97128" w:rsidRPr="00266B0E">
        <w:rPr>
          <w:rFonts w:ascii="Arial" w:eastAsiaTheme="minorHAnsi" w:hAnsi="Arial" w:cs="Arial"/>
          <w:sz w:val="24"/>
          <w:szCs w:val="24"/>
          <w:lang w:eastAsia="en-US"/>
        </w:rPr>
        <w:t>grain size distribution</w:t>
      </w:r>
      <w:r w:rsidR="00932089" w:rsidRPr="00266B0E">
        <w:rPr>
          <w:rFonts w:ascii="Arial" w:eastAsiaTheme="minorHAnsi" w:hAnsi="Arial" w:cs="Arial"/>
          <w:sz w:val="24"/>
          <w:szCs w:val="24"/>
          <w:lang w:eastAsia="en-US"/>
        </w:rPr>
        <w:t xml:space="preserve">, </w:t>
      </w:r>
      <w:r w:rsidR="00CC7980" w:rsidRPr="00266B0E">
        <w:rPr>
          <w:rFonts w:ascii="Arial" w:eastAsiaTheme="minorHAnsi" w:hAnsi="Arial" w:cs="Arial"/>
          <w:sz w:val="24"/>
          <w:szCs w:val="24"/>
          <w:lang w:eastAsia="en-US"/>
        </w:rPr>
        <w:t>A</w:t>
      </w:r>
      <w:r w:rsidR="00C97128" w:rsidRPr="00266B0E">
        <w:rPr>
          <w:rFonts w:ascii="Arial" w:eastAsiaTheme="minorHAnsi" w:hAnsi="Arial" w:cs="Arial"/>
          <w:sz w:val="24"/>
          <w:szCs w:val="24"/>
          <w:lang w:eastAsia="en-US"/>
        </w:rPr>
        <w:t>tterberg limits</w:t>
      </w:r>
      <w:r w:rsidR="00932089" w:rsidRPr="00266B0E">
        <w:rPr>
          <w:rFonts w:ascii="Arial" w:eastAsiaTheme="minorHAnsi" w:hAnsi="Arial" w:cs="Arial"/>
          <w:sz w:val="24"/>
          <w:szCs w:val="24"/>
          <w:lang w:eastAsia="en-US"/>
        </w:rPr>
        <w:t xml:space="preserve">, </w:t>
      </w:r>
      <w:r w:rsidR="00647F33" w:rsidRPr="00266B0E">
        <w:rPr>
          <w:rFonts w:ascii="Arial" w:eastAsiaTheme="minorHAnsi" w:hAnsi="Arial" w:cs="Arial"/>
          <w:sz w:val="24"/>
          <w:szCs w:val="24"/>
          <w:lang w:eastAsia="en-US"/>
        </w:rPr>
        <w:t>and compaction</w:t>
      </w:r>
      <w:r w:rsidR="00932089" w:rsidRPr="00266B0E">
        <w:rPr>
          <w:rFonts w:ascii="Arial" w:eastAsiaTheme="minorHAnsi" w:hAnsi="Arial" w:cs="Arial"/>
          <w:sz w:val="24"/>
          <w:szCs w:val="24"/>
          <w:lang w:eastAsia="en-US"/>
        </w:rPr>
        <w:t xml:space="preserve"> characteristics)</w:t>
      </w:r>
      <w:r w:rsidR="00B6508F" w:rsidRPr="00266B0E">
        <w:rPr>
          <w:rFonts w:ascii="Arial" w:eastAsiaTheme="minorHAnsi" w:hAnsi="Arial" w:cs="Arial"/>
          <w:sz w:val="24"/>
          <w:szCs w:val="24"/>
          <w:lang w:eastAsia="en-US"/>
        </w:rPr>
        <w:t>. P</w:t>
      </w:r>
      <w:r w:rsidR="00C97128" w:rsidRPr="00266B0E">
        <w:rPr>
          <w:rFonts w:ascii="Arial" w:eastAsiaTheme="minorHAnsi" w:hAnsi="Arial" w:cs="Arial"/>
          <w:sz w:val="24"/>
          <w:szCs w:val="24"/>
          <w:lang w:eastAsia="en-US"/>
        </w:rPr>
        <w:t>avement design requires assessment of resilient modulus and durability characteristics (durability to freeze-thaw and wet-dry cycles).</w:t>
      </w:r>
      <w:r w:rsidR="00367D47" w:rsidRPr="00266B0E">
        <w:rPr>
          <w:rFonts w:ascii="Arial" w:eastAsiaTheme="minorHAnsi" w:hAnsi="Arial" w:cs="Arial"/>
          <w:sz w:val="24"/>
          <w:szCs w:val="24"/>
          <w:lang w:eastAsia="en-US"/>
        </w:rPr>
        <w:t xml:space="preserve"> D</w:t>
      </w:r>
      <w:r w:rsidR="00C97128" w:rsidRPr="00266B0E">
        <w:rPr>
          <w:rFonts w:ascii="Arial" w:eastAsiaTheme="minorHAnsi" w:hAnsi="Arial" w:cs="Arial"/>
          <w:sz w:val="24"/>
          <w:szCs w:val="24"/>
          <w:lang w:eastAsia="en-US"/>
        </w:rPr>
        <w:t>esign of structural fills or wall backfills</w:t>
      </w:r>
      <w:r w:rsidR="00367D47" w:rsidRPr="00266B0E">
        <w:rPr>
          <w:rFonts w:ascii="Arial" w:eastAsiaTheme="minorHAnsi" w:hAnsi="Arial" w:cs="Arial"/>
          <w:sz w:val="24"/>
          <w:szCs w:val="24"/>
          <w:lang w:eastAsia="en-US"/>
        </w:rPr>
        <w:t xml:space="preserve"> requires consideration of </w:t>
      </w:r>
      <w:r w:rsidR="00C97128" w:rsidRPr="00266B0E">
        <w:rPr>
          <w:rFonts w:ascii="Arial" w:eastAsiaTheme="minorHAnsi" w:hAnsi="Arial" w:cs="Arial"/>
          <w:sz w:val="24"/>
          <w:szCs w:val="24"/>
          <w:lang w:eastAsia="en-US"/>
        </w:rPr>
        <w:t>shear strength affecting slope stability and hydraulic conductivity</w:t>
      </w:r>
      <w:r w:rsidR="00367D47" w:rsidRPr="00266B0E">
        <w:rPr>
          <w:rFonts w:ascii="Arial" w:eastAsiaTheme="minorHAnsi" w:hAnsi="Arial" w:cs="Arial"/>
          <w:sz w:val="24"/>
          <w:szCs w:val="24"/>
          <w:lang w:eastAsia="en-US"/>
        </w:rPr>
        <w:t xml:space="preserve"> affecting </w:t>
      </w:r>
      <w:r w:rsidR="00C97128" w:rsidRPr="00266B0E">
        <w:rPr>
          <w:rFonts w:ascii="Arial" w:eastAsiaTheme="minorHAnsi" w:hAnsi="Arial" w:cs="Arial"/>
          <w:sz w:val="24"/>
          <w:szCs w:val="24"/>
          <w:lang w:eastAsia="en-US"/>
        </w:rPr>
        <w:t>drainage</w:t>
      </w:r>
      <w:r w:rsidR="00367D47" w:rsidRPr="00266B0E">
        <w:rPr>
          <w:rFonts w:ascii="Arial" w:eastAsiaTheme="minorHAnsi" w:hAnsi="Arial" w:cs="Arial"/>
          <w:sz w:val="24"/>
          <w:szCs w:val="24"/>
          <w:lang w:eastAsia="en-US"/>
        </w:rPr>
        <w:t>.</w:t>
      </w:r>
      <w:r w:rsidR="00B6508F" w:rsidRPr="00266B0E">
        <w:rPr>
          <w:rFonts w:ascii="Arial" w:eastAsiaTheme="minorHAnsi" w:hAnsi="Arial" w:cs="Arial"/>
          <w:sz w:val="24"/>
          <w:szCs w:val="24"/>
          <w:lang w:eastAsia="en-US"/>
        </w:rPr>
        <w:t xml:space="preserve"> The following chapter summarizes relevant geotechnical properties such specific applications.</w:t>
      </w:r>
    </w:p>
    <w:p w:rsidR="007B151E" w:rsidRDefault="007B151E" w:rsidP="00266B0E">
      <w:pPr>
        <w:spacing w:line="480" w:lineRule="auto"/>
        <w:jc w:val="both"/>
        <w:rPr>
          <w:rFonts w:ascii="Arial" w:eastAsiaTheme="minorHAnsi" w:hAnsi="Arial" w:cs="Arial"/>
          <w:sz w:val="24"/>
          <w:szCs w:val="24"/>
          <w:lang w:eastAsia="en-US"/>
        </w:rPr>
      </w:pPr>
    </w:p>
    <w:p w:rsidR="00266B0E" w:rsidRDefault="00266B0E" w:rsidP="00266B0E">
      <w:pPr>
        <w:spacing w:line="480" w:lineRule="auto"/>
        <w:jc w:val="both"/>
        <w:rPr>
          <w:rFonts w:ascii="Arial" w:eastAsiaTheme="minorHAnsi" w:hAnsi="Arial" w:cs="Arial"/>
          <w:sz w:val="24"/>
          <w:szCs w:val="24"/>
          <w:lang w:eastAsia="en-US"/>
        </w:rPr>
      </w:pPr>
    </w:p>
    <w:p w:rsidR="00266B0E" w:rsidRDefault="00266B0E" w:rsidP="00266B0E">
      <w:pPr>
        <w:spacing w:line="480" w:lineRule="auto"/>
        <w:jc w:val="both"/>
        <w:rPr>
          <w:rFonts w:ascii="Arial" w:eastAsiaTheme="minorHAnsi" w:hAnsi="Arial" w:cs="Arial"/>
          <w:sz w:val="24"/>
          <w:szCs w:val="24"/>
          <w:lang w:eastAsia="en-US"/>
        </w:rPr>
      </w:pPr>
    </w:p>
    <w:p w:rsidR="00266B0E" w:rsidRDefault="00266B0E" w:rsidP="00266B0E">
      <w:pPr>
        <w:spacing w:line="480" w:lineRule="auto"/>
        <w:jc w:val="both"/>
        <w:rPr>
          <w:rFonts w:ascii="Arial" w:eastAsiaTheme="minorHAnsi" w:hAnsi="Arial" w:cs="Arial"/>
          <w:sz w:val="24"/>
          <w:szCs w:val="24"/>
          <w:lang w:eastAsia="en-US"/>
        </w:rPr>
      </w:pPr>
    </w:p>
    <w:p w:rsidR="00266B0E" w:rsidRDefault="00266B0E" w:rsidP="00266B0E">
      <w:pPr>
        <w:spacing w:line="480" w:lineRule="auto"/>
        <w:jc w:val="both"/>
        <w:rPr>
          <w:rFonts w:ascii="Arial" w:eastAsiaTheme="minorHAnsi" w:hAnsi="Arial" w:cs="Arial"/>
          <w:sz w:val="24"/>
          <w:szCs w:val="24"/>
          <w:lang w:eastAsia="en-US"/>
        </w:rPr>
      </w:pPr>
    </w:p>
    <w:p w:rsidR="007F3518" w:rsidRDefault="007F3518" w:rsidP="00266B0E">
      <w:pPr>
        <w:spacing w:line="480" w:lineRule="auto"/>
        <w:jc w:val="both"/>
        <w:rPr>
          <w:rFonts w:ascii="Arial" w:eastAsiaTheme="minorHAnsi" w:hAnsi="Arial" w:cs="Arial"/>
          <w:sz w:val="24"/>
          <w:szCs w:val="24"/>
          <w:lang w:eastAsia="en-US"/>
        </w:rPr>
      </w:pPr>
    </w:p>
    <w:p w:rsidR="007F3518" w:rsidRPr="00266B0E" w:rsidRDefault="007F3518" w:rsidP="00266B0E">
      <w:pPr>
        <w:spacing w:line="480" w:lineRule="auto"/>
        <w:jc w:val="both"/>
        <w:rPr>
          <w:rFonts w:ascii="Arial" w:eastAsiaTheme="minorHAnsi" w:hAnsi="Arial" w:cs="Arial"/>
          <w:sz w:val="24"/>
          <w:szCs w:val="24"/>
          <w:lang w:eastAsia="en-US"/>
        </w:rPr>
      </w:pPr>
    </w:p>
    <w:p w:rsidR="00240B89" w:rsidRPr="005608FC" w:rsidRDefault="006F6529" w:rsidP="00240B89">
      <w:pPr>
        <w:jc w:val="center"/>
        <w:rPr>
          <w:rFonts w:ascii="Arial" w:hAnsi="Arial" w:cs="Arial"/>
          <w:b/>
          <w:color w:val="000000"/>
          <w:sz w:val="24"/>
          <w:szCs w:val="23"/>
        </w:rPr>
      </w:pPr>
      <w:r w:rsidRPr="00647F33">
        <w:rPr>
          <w:rFonts w:ascii="Arial" w:hAnsi="Arial" w:cs="Arial"/>
          <w:b/>
          <w:sz w:val="24"/>
          <w:szCs w:val="24"/>
        </w:rPr>
        <w:lastRenderedPageBreak/>
        <w:t xml:space="preserve">CHAPTER 3: GEOTECHNICAL PROPERTIES REQUIRED FOR TRANSPORTATION CONSTRUCTION </w:t>
      </w:r>
      <w:r w:rsidRPr="005608FC">
        <w:rPr>
          <w:rFonts w:ascii="Arial" w:hAnsi="Arial" w:cs="Arial"/>
          <w:b/>
          <w:color w:val="000000"/>
          <w:sz w:val="24"/>
          <w:szCs w:val="23"/>
        </w:rPr>
        <w:t>APPLICATIONS</w:t>
      </w:r>
    </w:p>
    <w:p w:rsidR="00CA7760" w:rsidRPr="00CA7760" w:rsidRDefault="00CA7760" w:rsidP="00CA7760">
      <w:pPr>
        <w:pStyle w:val="ListParagraph"/>
        <w:numPr>
          <w:ilvl w:val="0"/>
          <w:numId w:val="7"/>
        </w:numPr>
        <w:rPr>
          <w:rFonts w:ascii="Arial" w:hAnsi="Arial" w:cs="Arial"/>
          <w:b/>
          <w:vanish/>
          <w:sz w:val="24"/>
          <w:szCs w:val="24"/>
        </w:rPr>
      </w:pPr>
    </w:p>
    <w:p w:rsidR="00240B89" w:rsidRPr="005608FC" w:rsidRDefault="00CA7760" w:rsidP="00CA7760">
      <w:pPr>
        <w:pStyle w:val="ListParagraph"/>
        <w:numPr>
          <w:ilvl w:val="1"/>
          <w:numId w:val="7"/>
        </w:numPr>
        <w:rPr>
          <w:rFonts w:ascii="Arial" w:hAnsi="Arial" w:cs="Arial"/>
          <w:b/>
          <w:sz w:val="24"/>
          <w:szCs w:val="24"/>
        </w:rPr>
      </w:pPr>
      <w:r>
        <w:rPr>
          <w:rFonts w:ascii="Arial" w:hAnsi="Arial" w:cs="Arial"/>
          <w:b/>
          <w:sz w:val="24"/>
          <w:szCs w:val="24"/>
        </w:rPr>
        <w:t xml:space="preserve"> Scope</w:t>
      </w:r>
    </w:p>
    <w:p w:rsidR="00B876D6" w:rsidRPr="00647F33" w:rsidRDefault="00383BFE" w:rsidP="00647F33">
      <w:pPr>
        <w:spacing w:line="480" w:lineRule="auto"/>
        <w:ind w:firstLine="360"/>
        <w:jc w:val="both"/>
        <w:rPr>
          <w:rFonts w:ascii="Arial" w:eastAsiaTheme="minorHAnsi" w:hAnsi="Arial" w:cs="Arial"/>
          <w:sz w:val="24"/>
          <w:szCs w:val="24"/>
          <w:lang w:eastAsia="en-US"/>
        </w:rPr>
      </w:pPr>
      <w:r w:rsidRPr="00647F33">
        <w:rPr>
          <w:rFonts w:ascii="Arial" w:eastAsiaTheme="minorHAnsi" w:hAnsi="Arial" w:cs="Arial"/>
          <w:sz w:val="24"/>
          <w:szCs w:val="24"/>
          <w:lang w:eastAsia="en-US"/>
        </w:rPr>
        <w:t xml:space="preserve">This </w:t>
      </w:r>
      <w:r w:rsidR="00367D47" w:rsidRPr="00647F33">
        <w:rPr>
          <w:rFonts w:ascii="Arial" w:eastAsiaTheme="minorHAnsi" w:hAnsi="Arial" w:cs="Arial"/>
          <w:sz w:val="24"/>
          <w:szCs w:val="24"/>
          <w:lang w:eastAsia="en-US"/>
        </w:rPr>
        <w:t>c</w:t>
      </w:r>
      <w:r w:rsidRPr="00647F33">
        <w:rPr>
          <w:rFonts w:ascii="Arial" w:eastAsiaTheme="minorHAnsi" w:hAnsi="Arial" w:cs="Arial"/>
          <w:sz w:val="24"/>
          <w:szCs w:val="24"/>
          <w:lang w:eastAsia="en-US"/>
        </w:rPr>
        <w:t xml:space="preserve">hapter </w:t>
      </w:r>
      <w:r w:rsidR="00367D47" w:rsidRPr="00647F33">
        <w:rPr>
          <w:rFonts w:ascii="Arial" w:eastAsiaTheme="minorHAnsi" w:hAnsi="Arial" w:cs="Arial"/>
          <w:sz w:val="24"/>
          <w:szCs w:val="24"/>
          <w:lang w:eastAsia="en-US"/>
        </w:rPr>
        <w:t xml:space="preserve">provides a summary of </w:t>
      </w:r>
      <w:r w:rsidRPr="00647F33">
        <w:rPr>
          <w:rFonts w:ascii="Arial" w:eastAsiaTheme="minorHAnsi" w:hAnsi="Arial" w:cs="Arial"/>
          <w:sz w:val="24"/>
          <w:szCs w:val="24"/>
          <w:lang w:eastAsia="en-US"/>
        </w:rPr>
        <w:t xml:space="preserve">geotechnical properties </w:t>
      </w:r>
      <w:r w:rsidR="00367D47" w:rsidRPr="00647F33">
        <w:rPr>
          <w:rFonts w:ascii="Arial" w:eastAsiaTheme="minorHAnsi" w:hAnsi="Arial" w:cs="Arial"/>
          <w:sz w:val="24"/>
          <w:szCs w:val="24"/>
          <w:lang w:eastAsia="en-US"/>
        </w:rPr>
        <w:t xml:space="preserve">required for </w:t>
      </w:r>
      <w:r w:rsidR="00042E07" w:rsidRPr="00647F33">
        <w:rPr>
          <w:rFonts w:ascii="Arial" w:eastAsiaTheme="minorHAnsi" w:hAnsi="Arial" w:cs="Arial"/>
          <w:sz w:val="24"/>
          <w:szCs w:val="24"/>
          <w:lang w:eastAsia="en-US"/>
        </w:rPr>
        <w:t xml:space="preserve">five </w:t>
      </w:r>
      <w:r w:rsidR="00367D47" w:rsidRPr="00647F33">
        <w:rPr>
          <w:rFonts w:ascii="Arial" w:eastAsiaTheme="minorHAnsi" w:hAnsi="Arial" w:cs="Arial"/>
          <w:sz w:val="24"/>
          <w:szCs w:val="24"/>
          <w:lang w:eastAsia="en-US"/>
        </w:rPr>
        <w:t xml:space="preserve">representative </w:t>
      </w:r>
      <w:r w:rsidR="00042E07" w:rsidRPr="00647F33">
        <w:rPr>
          <w:rFonts w:ascii="Arial" w:eastAsiaTheme="minorHAnsi" w:hAnsi="Arial" w:cs="Arial"/>
          <w:sz w:val="24"/>
          <w:szCs w:val="24"/>
          <w:lang w:eastAsia="en-US"/>
        </w:rPr>
        <w:t>transportation projects</w:t>
      </w:r>
      <w:r w:rsidR="00367D47" w:rsidRPr="00647F33">
        <w:rPr>
          <w:rFonts w:ascii="Arial" w:eastAsiaTheme="minorHAnsi" w:hAnsi="Arial" w:cs="Arial"/>
          <w:sz w:val="24"/>
          <w:szCs w:val="24"/>
          <w:lang w:eastAsia="en-US"/>
        </w:rPr>
        <w:t>,</w:t>
      </w:r>
      <w:r w:rsidR="00042E07" w:rsidRPr="00647F33">
        <w:rPr>
          <w:rFonts w:ascii="Arial" w:eastAsiaTheme="minorHAnsi" w:hAnsi="Arial" w:cs="Arial"/>
          <w:sz w:val="24"/>
          <w:szCs w:val="24"/>
          <w:lang w:eastAsia="en-US"/>
        </w:rPr>
        <w:t xml:space="preserve"> including </w:t>
      </w:r>
      <w:r w:rsidR="005317F1" w:rsidRPr="00647F33">
        <w:rPr>
          <w:rFonts w:ascii="Arial" w:eastAsiaTheme="minorHAnsi" w:hAnsi="Arial" w:cs="Arial"/>
          <w:sz w:val="24"/>
          <w:szCs w:val="24"/>
          <w:lang w:eastAsia="en-US"/>
        </w:rPr>
        <w:t xml:space="preserve">earth </w:t>
      </w:r>
      <w:r w:rsidR="00042E07" w:rsidRPr="00647F33">
        <w:rPr>
          <w:rFonts w:ascii="Arial" w:eastAsiaTheme="minorHAnsi" w:hAnsi="Arial" w:cs="Arial"/>
          <w:sz w:val="24"/>
          <w:szCs w:val="24"/>
          <w:lang w:eastAsia="en-US"/>
        </w:rPr>
        <w:t>embankment</w:t>
      </w:r>
      <w:r w:rsidR="005317F1" w:rsidRPr="00647F33">
        <w:rPr>
          <w:rFonts w:ascii="Arial" w:eastAsiaTheme="minorHAnsi" w:hAnsi="Arial" w:cs="Arial"/>
          <w:sz w:val="24"/>
          <w:szCs w:val="24"/>
          <w:lang w:eastAsia="en-US"/>
        </w:rPr>
        <w:t>s</w:t>
      </w:r>
      <w:r w:rsidR="00042E07" w:rsidRPr="00647F33">
        <w:rPr>
          <w:rFonts w:ascii="Arial" w:eastAsiaTheme="minorHAnsi" w:hAnsi="Arial" w:cs="Arial"/>
          <w:sz w:val="24"/>
          <w:szCs w:val="24"/>
          <w:lang w:eastAsia="en-US"/>
        </w:rPr>
        <w:t xml:space="preserve">, </w:t>
      </w:r>
      <w:r w:rsidR="00367D47" w:rsidRPr="00647F33">
        <w:rPr>
          <w:rFonts w:ascii="Arial" w:eastAsiaTheme="minorHAnsi" w:hAnsi="Arial" w:cs="Arial"/>
          <w:sz w:val="24"/>
          <w:szCs w:val="24"/>
          <w:lang w:eastAsia="en-US"/>
        </w:rPr>
        <w:t xml:space="preserve">pavement </w:t>
      </w:r>
      <w:r w:rsidR="00042E07" w:rsidRPr="00647F33">
        <w:rPr>
          <w:rFonts w:ascii="Arial" w:eastAsiaTheme="minorHAnsi" w:hAnsi="Arial" w:cs="Arial"/>
          <w:sz w:val="24"/>
          <w:szCs w:val="24"/>
          <w:lang w:eastAsia="en-US"/>
        </w:rPr>
        <w:t>base, sub</w:t>
      </w:r>
      <w:r w:rsidR="003E2A53" w:rsidRPr="00647F33">
        <w:rPr>
          <w:rFonts w:ascii="Arial" w:eastAsiaTheme="minorHAnsi" w:hAnsi="Arial" w:cs="Arial"/>
          <w:sz w:val="24"/>
          <w:szCs w:val="24"/>
          <w:lang w:eastAsia="en-US"/>
        </w:rPr>
        <w:t>-</w:t>
      </w:r>
      <w:r w:rsidR="00042E07" w:rsidRPr="00647F33">
        <w:rPr>
          <w:rFonts w:ascii="Arial" w:eastAsiaTheme="minorHAnsi" w:hAnsi="Arial" w:cs="Arial"/>
          <w:sz w:val="24"/>
          <w:szCs w:val="24"/>
          <w:lang w:eastAsia="en-US"/>
        </w:rPr>
        <w:t xml:space="preserve">base, </w:t>
      </w:r>
      <w:r w:rsidR="00367D47" w:rsidRPr="00647F33">
        <w:rPr>
          <w:rFonts w:ascii="Arial" w:eastAsiaTheme="minorHAnsi" w:hAnsi="Arial" w:cs="Arial"/>
          <w:sz w:val="24"/>
          <w:szCs w:val="24"/>
          <w:lang w:eastAsia="en-US"/>
        </w:rPr>
        <w:t xml:space="preserve">and </w:t>
      </w:r>
      <w:r w:rsidR="00042E07" w:rsidRPr="00647F33">
        <w:rPr>
          <w:rFonts w:ascii="Arial" w:eastAsiaTheme="minorHAnsi" w:hAnsi="Arial" w:cs="Arial"/>
          <w:sz w:val="24"/>
          <w:szCs w:val="24"/>
          <w:lang w:eastAsia="en-US"/>
        </w:rPr>
        <w:t>subgrade, and backfill</w:t>
      </w:r>
      <w:r w:rsidR="00367D47" w:rsidRPr="00647F33">
        <w:rPr>
          <w:rFonts w:ascii="Arial" w:eastAsiaTheme="minorHAnsi" w:hAnsi="Arial" w:cs="Arial"/>
          <w:sz w:val="24"/>
          <w:szCs w:val="24"/>
          <w:lang w:eastAsia="en-US"/>
        </w:rPr>
        <w:t xml:space="preserve"> material for </w:t>
      </w:r>
      <w:r w:rsidR="00042E07" w:rsidRPr="00647F33">
        <w:rPr>
          <w:rFonts w:ascii="Arial" w:eastAsiaTheme="minorHAnsi" w:hAnsi="Arial" w:cs="Arial"/>
          <w:sz w:val="24"/>
          <w:szCs w:val="24"/>
          <w:lang w:eastAsia="en-US"/>
        </w:rPr>
        <w:t>Mechanically Stabilized Earth (MSE) wall</w:t>
      </w:r>
      <w:r w:rsidR="00367D47" w:rsidRPr="00647F33">
        <w:rPr>
          <w:rFonts w:ascii="Arial" w:eastAsiaTheme="minorHAnsi" w:hAnsi="Arial" w:cs="Arial"/>
          <w:sz w:val="24"/>
          <w:szCs w:val="24"/>
          <w:lang w:eastAsia="en-US"/>
        </w:rPr>
        <w:t>s</w:t>
      </w:r>
      <w:r w:rsidR="00042E07" w:rsidRPr="00647F33">
        <w:rPr>
          <w:rFonts w:ascii="Arial" w:eastAsiaTheme="minorHAnsi" w:hAnsi="Arial" w:cs="Arial"/>
          <w:sz w:val="24"/>
          <w:szCs w:val="24"/>
          <w:lang w:eastAsia="en-US"/>
        </w:rPr>
        <w:t>.</w:t>
      </w:r>
      <w:r w:rsidR="005317F1" w:rsidRPr="00647F33">
        <w:rPr>
          <w:rFonts w:ascii="Arial" w:eastAsiaTheme="minorHAnsi" w:hAnsi="Arial" w:cs="Arial"/>
          <w:sz w:val="24"/>
          <w:szCs w:val="24"/>
          <w:lang w:eastAsia="en-US"/>
        </w:rPr>
        <w:t xml:space="preserve"> Information in this chapter is synthesized from American Association of State Highway and Transportation Officials (AASHTO) and Wisconsin Department of Transportation (WisDOT) design guidelines.</w:t>
      </w:r>
    </w:p>
    <w:p w:rsidR="00EA211B" w:rsidRPr="00647F33" w:rsidRDefault="00CA7760" w:rsidP="00CA7760">
      <w:pPr>
        <w:pStyle w:val="ListParagraph"/>
        <w:numPr>
          <w:ilvl w:val="1"/>
          <w:numId w:val="7"/>
        </w:numPr>
        <w:rPr>
          <w:rFonts w:ascii="Arial" w:hAnsi="Arial" w:cs="Arial"/>
          <w:b/>
          <w:sz w:val="24"/>
          <w:szCs w:val="24"/>
        </w:rPr>
      </w:pPr>
      <w:r>
        <w:rPr>
          <w:rFonts w:ascii="Arial" w:hAnsi="Arial" w:cs="Arial"/>
          <w:b/>
          <w:sz w:val="24"/>
          <w:szCs w:val="24"/>
        </w:rPr>
        <w:t xml:space="preserve"> </w:t>
      </w:r>
      <w:r w:rsidR="00240B89" w:rsidRPr="00647F33">
        <w:rPr>
          <w:rFonts w:ascii="Arial" w:hAnsi="Arial" w:cs="Arial"/>
          <w:b/>
          <w:sz w:val="24"/>
          <w:szCs w:val="24"/>
        </w:rPr>
        <w:t>Embankment</w:t>
      </w:r>
      <w:r w:rsidR="000847CA" w:rsidRPr="00647F33">
        <w:rPr>
          <w:rFonts w:ascii="Arial" w:hAnsi="Arial" w:cs="Arial"/>
          <w:b/>
          <w:sz w:val="24"/>
          <w:szCs w:val="24"/>
        </w:rPr>
        <w:t>s</w:t>
      </w:r>
    </w:p>
    <w:p w:rsidR="00EA211B" w:rsidRPr="00647F33" w:rsidRDefault="00EA211B" w:rsidP="00647F33">
      <w:pPr>
        <w:spacing w:line="480" w:lineRule="auto"/>
        <w:ind w:firstLine="360"/>
        <w:jc w:val="both"/>
        <w:rPr>
          <w:rFonts w:ascii="Arial" w:eastAsiaTheme="minorHAnsi" w:hAnsi="Arial" w:cs="Arial"/>
          <w:sz w:val="24"/>
          <w:szCs w:val="24"/>
          <w:lang w:eastAsia="en-US"/>
        </w:rPr>
      </w:pPr>
      <w:r w:rsidRPr="00647F33">
        <w:rPr>
          <w:rFonts w:ascii="Arial" w:eastAsiaTheme="minorHAnsi" w:hAnsi="Arial" w:cs="Arial"/>
          <w:sz w:val="24"/>
          <w:szCs w:val="24"/>
          <w:lang w:eastAsia="en-US"/>
        </w:rPr>
        <w:t xml:space="preserve">According to the </w:t>
      </w:r>
      <w:r w:rsidR="005317F1" w:rsidRPr="00647F33">
        <w:rPr>
          <w:rFonts w:ascii="Arial" w:eastAsiaTheme="minorHAnsi" w:hAnsi="Arial" w:cs="Arial"/>
          <w:sz w:val="24"/>
          <w:szCs w:val="24"/>
          <w:lang w:eastAsia="en-US"/>
        </w:rPr>
        <w:t>American Association of State Highway and Transportation Officials (</w:t>
      </w:r>
      <w:r w:rsidRPr="00647F33">
        <w:rPr>
          <w:rFonts w:ascii="Arial" w:eastAsiaTheme="minorHAnsi" w:hAnsi="Arial" w:cs="Arial"/>
          <w:sz w:val="24"/>
          <w:szCs w:val="24"/>
          <w:lang w:eastAsia="en-US"/>
        </w:rPr>
        <w:t>AASHTO</w:t>
      </w:r>
      <w:r w:rsidR="005317F1" w:rsidRPr="00647F33">
        <w:rPr>
          <w:rFonts w:ascii="Arial" w:eastAsiaTheme="minorHAnsi" w:hAnsi="Arial" w:cs="Arial"/>
          <w:sz w:val="24"/>
          <w:szCs w:val="24"/>
          <w:lang w:eastAsia="en-US"/>
        </w:rPr>
        <w:t>)</w:t>
      </w:r>
      <w:r w:rsidRPr="00647F33">
        <w:rPr>
          <w:rFonts w:ascii="Arial" w:eastAsiaTheme="minorHAnsi" w:hAnsi="Arial" w:cs="Arial"/>
          <w:sz w:val="24"/>
          <w:szCs w:val="24"/>
          <w:lang w:eastAsia="en-US"/>
        </w:rPr>
        <w:t xml:space="preserve">, </w:t>
      </w:r>
      <w:r w:rsidR="005317F1" w:rsidRPr="00647F33">
        <w:rPr>
          <w:rFonts w:ascii="Arial" w:eastAsiaTheme="minorHAnsi" w:hAnsi="Arial" w:cs="Arial"/>
          <w:sz w:val="24"/>
          <w:szCs w:val="24"/>
          <w:lang w:eastAsia="en-US"/>
        </w:rPr>
        <w:t xml:space="preserve">a roadway embankment </w:t>
      </w:r>
      <w:r w:rsidRPr="00647F33">
        <w:rPr>
          <w:rFonts w:ascii="Arial" w:eastAsiaTheme="minorHAnsi" w:hAnsi="Arial" w:cs="Arial"/>
          <w:sz w:val="24"/>
          <w:szCs w:val="24"/>
          <w:lang w:eastAsia="en-US"/>
        </w:rPr>
        <w:t xml:space="preserve">is a raised structure of soil, soil-aggregate or rock. </w:t>
      </w:r>
      <w:r w:rsidR="00793CF1" w:rsidRPr="00647F33">
        <w:rPr>
          <w:rFonts w:ascii="Arial" w:eastAsiaTheme="minorHAnsi" w:hAnsi="Arial" w:cs="Arial"/>
          <w:sz w:val="24"/>
          <w:szCs w:val="24"/>
          <w:lang w:eastAsia="en-US"/>
        </w:rPr>
        <w:t>According to the</w:t>
      </w:r>
      <w:r w:rsidRPr="00647F33">
        <w:rPr>
          <w:rFonts w:ascii="Arial" w:eastAsiaTheme="minorHAnsi" w:hAnsi="Arial" w:cs="Arial"/>
          <w:sz w:val="24"/>
          <w:szCs w:val="24"/>
          <w:lang w:eastAsia="en-US"/>
        </w:rPr>
        <w:t xml:space="preserve"> </w:t>
      </w:r>
      <w:r w:rsidR="005317F1" w:rsidRPr="00647F33">
        <w:rPr>
          <w:rFonts w:ascii="Arial" w:eastAsiaTheme="minorHAnsi" w:hAnsi="Arial" w:cs="Arial"/>
          <w:sz w:val="24"/>
          <w:szCs w:val="24"/>
          <w:lang w:eastAsia="en-US"/>
        </w:rPr>
        <w:t>Wisconsin Department of Transportation (</w:t>
      </w:r>
      <w:r w:rsidR="00793CF1" w:rsidRPr="00647F33">
        <w:rPr>
          <w:rFonts w:ascii="Arial" w:eastAsiaTheme="minorHAnsi" w:hAnsi="Arial" w:cs="Arial"/>
          <w:sz w:val="24"/>
          <w:szCs w:val="24"/>
          <w:lang w:eastAsia="en-US"/>
        </w:rPr>
        <w:t>WisDOT</w:t>
      </w:r>
      <w:r w:rsidR="005317F1" w:rsidRPr="00647F33">
        <w:rPr>
          <w:rFonts w:ascii="Arial" w:eastAsiaTheme="minorHAnsi" w:hAnsi="Arial" w:cs="Arial"/>
          <w:sz w:val="24"/>
          <w:szCs w:val="24"/>
          <w:lang w:eastAsia="en-US"/>
        </w:rPr>
        <w:t>)</w:t>
      </w:r>
      <w:r w:rsidR="00793CF1" w:rsidRPr="00647F33">
        <w:rPr>
          <w:rFonts w:ascii="Arial" w:eastAsiaTheme="minorHAnsi" w:hAnsi="Arial" w:cs="Arial"/>
          <w:sz w:val="24"/>
          <w:szCs w:val="24"/>
          <w:lang w:eastAsia="en-US"/>
        </w:rPr>
        <w:t xml:space="preserve"> </w:t>
      </w:r>
      <w:r w:rsidRPr="00647F33">
        <w:rPr>
          <w:rFonts w:ascii="Arial" w:eastAsiaTheme="minorHAnsi" w:hAnsi="Arial" w:cs="Arial"/>
          <w:sz w:val="24"/>
          <w:szCs w:val="24"/>
          <w:lang w:eastAsia="en-US"/>
        </w:rPr>
        <w:t xml:space="preserve">Construction and Materials Manual (CMM), the success of </w:t>
      </w:r>
      <w:r w:rsidR="00647F33" w:rsidRPr="00647F33">
        <w:rPr>
          <w:rFonts w:ascii="Arial" w:eastAsiaTheme="minorHAnsi" w:hAnsi="Arial" w:cs="Arial"/>
          <w:sz w:val="24"/>
          <w:szCs w:val="24"/>
          <w:lang w:eastAsia="en-US"/>
        </w:rPr>
        <w:t>a</w:t>
      </w:r>
      <w:r w:rsidRPr="00647F33">
        <w:rPr>
          <w:rFonts w:ascii="Arial" w:eastAsiaTheme="minorHAnsi" w:hAnsi="Arial" w:cs="Arial"/>
          <w:sz w:val="24"/>
          <w:szCs w:val="24"/>
          <w:lang w:eastAsia="en-US"/>
        </w:rPr>
        <w:t xml:space="preserve"> </w:t>
      </w:r>
      <w:r w:rsidR="005317F1" w:rsidRPr="00647F33">
        <w:rPr>
          <w:rFonts w:ascii="Arial" w:eastAsiaTheme="minorHAnsi" w:hAnsi="Arial" w:cs="Arial"/>
          <w:sz w:val="24"/>
          <w:szCs w:val="24"/>
          <w:lang w:eastAsia="en-US"/>
        </w:rPr>
        <w:t xml:space="preserve">constructed </w:t>
      </w:r>
      <w:r w:rsidRPr="00647F33">
        <w:rPr>
          <w:rFonts w:ascii="Arial" w:eastAsiaTheme="minorHAnsi" w:hAnsi="Arial" w:cs="Arial"/>
          <w:sz w:val="24"/>
          <w:szCs w:val="24"/>
          <w:lang w:eastAsia="en-US"/>
        </w:rPr>
        <w:t xml:space="preserve">embankment to support a pavement structure depends upon proper preparation of the foundation, use of suitable materials, and proper </w:t>
      </w:r>
      <w:r w:rsidR="00793CF1" w:rsidRPr="00647F33">
        <w:rPr>
          <w:rFonts w:ascii="Arial" w:eastAsiaTheme="minorHAnsi" w:hAnsi="Arial" w:cs="Arial"/>
          <w:sz w:val="24"/>
          <w:szCs w:val="24"/>
          <w:lang w:eastAsia="en-US"/>
        </w:rPr>
        <w:t xml:space="preserve">material </w:t>
      </w:r>
      <w:r w:rsidRPr="00647F33">
        <w:rPr>
          <w:rFonts w:ascii="Arial" w:eastAsiaTheme="minorHAnsi" w:hAnsi="Arial" w:cs="Arial"/>
          <w:sz w:val="24"/>
          <w:szCs w:val="24"/>
          <w:lang w:eastAsia="en-US"/>
        </w:rPr>
        <w:t>plac</w:t>
      </w:r>
      <w:r w:rsidR="00793CF1" w:rsidRPr="00647F33">
        <w:rPr>
          <w:rFonts w:ascii="Arial" w:eastAsiaTheme="minorHAnsi" w:hAnsi="Arial" w:cs="Arial"/>
          <w:sz w:val="24"/>
          <w:szCs w:val="24"/>
          <w:lang w:eastAsia="en-US"/>
        </w:rPr>
        <w:t>ement</w:t>
      </w:r>
      <w:r w:rsidRPr="00647F33">
        <w:rPr>
          <w:rFonts w:ascii="Arial" w:eastAsiaTheme="minorHAnsi" w:hAnsi="Arial" w:cs="Arial"/>
          <w:sz w:val="24"/>
          <w:szCs w:val="24"/>
          <w:lang w:eastAsia="en-US"/>
        </w:rPr>
        <w:t xml:space="preserve"> and compacti</w:t>
      </w:r>
      <w:r w:rsidR="00793CF1" w:rsidRPr="00647F33">
        <w:rPr>
          <w:rFonts w:ascii="Arial" w:eastAsiaTheme="minorHAnsi" w:hAnsi="Arial" w:cs="Arial"/>
          <w:sz w:val="24"/>
          <w:szCs w:val="24"/>
          <w:lang w:eastAsia="en-US"/>
        </w:rPr>
        <w:t>on</w:t>
      </w:r>
      <w:r w:rsidRPr="00647F33">
        <w:rPr>
          <w:rFonts w:ascii="Arial" w:eastAsiaTheme="minorHAnsi" w:hAnsi="Arial" w:cs="Arial"/>
          <w:sz w:val="24"/>
          <w:szCs w:val="24"/>
          <w:lang w:eastAsia="en-US"/>
        </w:rPr>
        <w:t xml:space="preserve">. Particle size distribution (gradation) and Atterberg limit </w:t>
      </w:r>
      <w:r w:rsidR="00793CF1" w:rsidRPr="00647F33">
        <w:rPr>
          <w:rFonts w:ascii="Arial" w:eastAsiaTheme="minorHAnsi" w:hAnsi="Arial" w:cs="Arial"/>
          <w:sz w:val="24"/>
          <w:szCs w:val="24"/>
          <w:lang w:eastAsia="en-US"/>
        </w:rPr>
        <w:t xml:space="preserve">indices </w:t>
      </w:r>
      <w:r w:rsidR="005317F1" w:rsidRPr="00647F33">
        <w:rPr>
          <w:rFonts w:ascii="Arial" w:eastAsiaTheme="minorHAnsi" w:hAnsi="Arial" w:cs="Arial"/>
          <w:sz w:val="24"/>
          <w:szCs w:val="24"/>
          <w:lang w:eastAsia="en-US"/>
        </w:rPr>
        <w:t xml:space="preserve">(plasticity) </w:t>
      </w:r>
      <w:r w:rsidRPr="00647F33">
        <w:rPr>
          <w:rFonts w:ascii="Arial" w:eastAsiaTheme="minorHAnsi" w:hAnsi="Arial" w:cs="Arial"/>
          <w:sz w:val="24"/>
          <w:szCs w:val="24"/>
          <w:lang w:eastAsia="en-US"/>
        </w:rPr>
        <w:t xml:space="preserve">can </w:t>
      </w:r>
      <w:r w:rsidR="00793CF1" w:rsidRPr="00647F33">
        <w:rPr>
          <w:rFonts w:ascii="Arial" w:eastAsiaTheme="minorHAnsi" w:hAnsi="Arial" w:cs="Arial"/>
          <w:sz w:val="24"/>
          <w:szCs w:val="24"/>
          <w:lang w:eastAsia="en-US"/>
        </w:rPr>
        <w:t xml:space="preserve">be used to </w:t>
      </w:r>
      <w:r w:rsidRPr="00647F33">
        <w:rPr>
          <w:rFonts w:ascii="Arial" w:eastAsiaTheme="minorHAnsi" w:hAnsi="Arial" w:cs="Arial"/>
          <w:sz w:val="24"/>
          <w:szCs w:val="24"/>
          <w:lang w:eastAsia="en-US"/>
        </w:rPr>
        <w:t xml:space="preserve">determine soil classification (suitable material) according to either Unified Soil </w:t>
      </w:r>
      <w:r w:rsidR="005317F1" w:rsidRPr="00647F33">
        <w:rPr>
          <w:rFonts w:ascii="Arial" w:eastAsiaTheme="minorHAnsi" w:hAnsi="Arial" w:cs="Arial"/>
          <w:sz w:val="24"/>
          <w:szCs w:val="24"/>
          <w:lang w:eastAsia="en-US"/>
        </w:rPr>
        <w:t xml:space="preserve">Classification System (USCS) or AASHTO </w:t>
      </w:r>
      <w:r w:rsidRPr="00647F33">
        <w:rPr>
          <w:rFonts w:ascii="Arial" w:eastAsiaTheme="minorHAnsi" w:hAnsi="Arial" w:cs="Arial"/>
          <w:sz w:val="24"/>
          <w:szCs w:val="24"/>
          <w:lang w:eastAsia="en-US"/>
        </w:rPr>
        <w:t>standard</w:t>
      </w:r>
      <w:r w:rsidR="005317F1" w:rsidRPr="00647F33">
        <w:rPr>
          <w:rFonts w:ascii="Arial" w:eastAsiaTheme="minorHAnsi" w:hAnsi="Arial" w:cs="Arial"/>
          <w:sz w:val="24"/>
          <w:szCs w:val="24"/>
          <w:lang w:eastAsia="en-US"/>
        </w:rPr>
        <w:t>s</w:t>
      </w:r>
      <w:r w:rsidRPr="00647F33">
        <w:rPr>
          <w:rFonts w:ascii="Arial" w:eastAsiaTheme="minorHAnsi" w:hAnsi="Arial" w:cs="Arial"/>
          <w:sz w:val="24"/>
          <w:szCs w:val="24"/>
          <w:lang w:eastAsia="en-US"/>
        </w:rPr>
        <w:t>.</w:t>
      </w:r>
      <w:r w:rsidR="00793CF1" w:rsidRPr="00647F33">
        <w:rPr>
          <w:rFonts w:ascii="Arial" w:eastAsiaTheme="minorHAnsi" w:hAnsi="Arial" w:cs="Arial"/>
          <w:sz w:val="24"/>
          <w:szCs w:val="24"/>
          <w:lang w:eastAsia="en-US"/>
        </w:rPr>
        <w:t xml:space="preserve"> The P</w:t>
      </w:r>
      <w:r w:rsidRPr="00647F33">
        <w:rPr>
          <w:rFonts w:ascii="Arial" w:eastAsiaTheme="minorHAnsi" w:hAnsi="Arial" w:cs="Arial"/>
          <w:sz w:val="24"/>
          <w:szCs w:val="24"/>
          <w:lang w:eastAsia="en-US"/>
        </w:rPr>
        <w:t xml:space="preserve">roctor </w:t>
      </w:r>
      <w:r w:rsidR="00793CF1" w:rsidRPr="00647F33">
        <w:rPr>
          <w:rFonts w:ascii="Arial" w:eastAsiaTheme="minorHAnsi" w:hAnsi="Arial" w:cs="Arial"/>
          <w:sz w:val="24"/>
          <w:szCs w:val="24"/>
          <w:lang w:eastAsia="en-US"/>
        </w:rPr>
        <w:t xml:space="preserve">compaction </w:t>
      </w:r>
      <w:r w:rsidRPr="00647F33">
        <w:rPr>
          <w:rFonts w:ascii="Arial" w:eastAsiaTheme="minorHAnsi" w:hAnsi="Arial" w:cs="Arial"/>
          <w:sz w:val="24"/>
          <w:szCs w:val="24"/>
          <w:lang w:eastAsia="en-US"/>
        </w:rPr>
        <w:t>test is recommended to determine the suitability of a specific material to be used as structural material in one of the different layers of road construction (Siham et al 2008). Therefore, for constructing roadway embankment</w:t>
      </w:r>
      <w:r w:rsidR="005317F1" w:rsidRPr="00647F33">
        <w:rPr>
          <w:rFonts w:ascii="Arial" w:eastAsiaTheme="minorHAnsi" w:hAnsi="Arial" w:cs="Arial"/>
          <w:sz w:val="24"/>
          <w:szCs w:val="24"/>
          <w:lang w:eastAsia="en-US"/>
        </w:rPr>
        <w:t>s</w:t>
      </w:r>
      <w:r w:rsidRPr="00647F33">
        <w:rPr>
          <w:rFonts w:ascii="Arial" w:eastAsiaTheme="minorHAnsi" w:hAnsi="Arial" w:cs="Arial"/>
          <w:sz w:val="24"/>
          <w:szCs w:val="24"/>
          <w:lang w:eastAsia="en-US"/>
        </w:rPr>
        <w:t>, suitable materials should fulfill the relative requirements from the specification of AASHTO and Department</w:t>
      </w:r>
      <w:r w:rsidR="003E2A53" w:rsidRPr="00647F33">
        <w:rPr>
          <w:rFonts w:ascii="Arial" w:eastAsiaTheme="minorHAnsi" w:hAnsi="Arial" w:cs="Arial"/>
          <w:sz w:val="24"/>
          <w:szCs w:val="24"/>
          <w:lang w:eastAsia="en-US"/>
        </w:rPr>
        <w:t>s of Transportation</w:t>
      </w:r>
      <w:r w:rsidRPr="00647F33">
        <w:rPr>
          <w:rFonts w:ascii="Arial" w:eastAsiaTheme="minorHAnsi" w:hAnsi="Arial" w:cs="Arial"/>
          <w:sz w:val="24"/>
          <w:szCs w:val="24"/>
          <w:lang w:eastAsia="en-US"/>
        </w:rPr>
        <w:t xml:space="preserve"> (DOTs) in various </w:t>
      </w:r>
      <w:r w:rsidRPr="00647F33">
        <w:rPr>
          <w:rFonts w:ascii="Arial" w:eastAsiaTheme="minorHAnsi" w:hAnsi="Arial" w:cs="Arial"/>
          <w:sz w:val="24"/>
          <w:szCs w:val="24"/>
          <w:lang w:eastAsia="en-US"/>
        </w:rPr>
        <w:lastRenderedPageBreak/>
        <w:t>states</w:t>
      </w:r>
      <w:r w:rsidR="00793CF1" w:rsidRPr="00647F33">
        <w:rPr>
          <w:rFonts w:ascii="Arial" w:eastAsiaTheme="minorHAnsi" w:hAnsi="Arial" w:cs="Arial"/>
          <w:sz w:val="24"/>
          <w:szCs w:val="24"/>
          <w:lang w:eastAsia="en-US"/>
        </w:rPr>
        <w:t xml:space="preserve">, </w:t>
      </w:r>
      <w:r w:rsidRPr="00647F33">
        <w:rPr>
          <w:rFonts w:ascii="Arial" w:eastAsiaTheme="minorHAnsi" w:hAnsi="Arial" w:cs="Arial"/>
          <w:sz w:val="24"/>
          <w:szCs w:val="24"/>
          <w:lang w:eastAsia="en-US"/>
        </w:rPr>
        <w:t xml:space="preserve">especially </w:t>
      </w:r>
      <w:r w:rsidR="00793CF1" w:rsidRPr="00647F33">
        <w:rPr>
          <w:rFonts w:ascii="Arial" w:eastAsiaTheme="minorHAnsi" w:hAnsi="Arial" w:cs="Arial"/>
          <w:sz w:val="24"/>
          <w:szCs w:val="24"/>
          <w:lang w:eastAsia="en-US"/>
        </w:rPr>
        <w:t>with regard to</w:t>
      </w:r>
      <w:r w:rsidRPr="00647F33">
        <w:rPr>
          <w:rFonts w:ascii="Arial" w:eastAsiaTheme="minorHAnsi" w:hAnsi="Arial" w:cs="Arial"/>
          <w:sz w:val="24"/>
          <w:szCs w:val="24"/>
          <w:lang w:eastAsia="en-US"/>
        </w:rPr>
        <w:t xml:space="preserve"> physical properties (e.g. gradation) and engineering properties (e.g.</w:t>
      </w:r>
      <w:r w:rsidR="005317F1" w:rsidRPr="00647F33">
        <w:rPr>
          <w:rFonts w:ascii="Arial" w:eastAsiaTheme="minorHAnsi" w:hAnsi="Arial" w:cs="Arial"/>
          <w:sz w:val="24"/>
          <w:szCs w:val="24"/>
          <w:lang w:eastAsia="en-US"/>
        </w:rPr>
        <w:t>,</w:t>
      </w:r>
      <w:r w:rsidRPr="00647F33">
        <w:rPr>
          <w:rFonts w:ascii="Arial" w:eastAsiaTheme="minorHAnsi" w:hAnsi="Arial" w:cs="Arial"/>
          <w:sz w:val="24"/>
          <w:szCs w:val="24"/>
          <w:lang w:eastAsia="en-US"/>
        </w:rPr>
        <w:t xml:space="preserve"> compaction).</w:t>
      </w:r>
    </w:p>
    <w:p w:rsidR="00EA211B" w:rsidRPr="00647F33" w:rsidRDefault="005317F1" w:rsidP="00647F33">
      <w:pPr>
        <w:spacing w:line="480" w:lineRule="auto"/>
        <w:ind w:firstLine="360"/>
        <w:jc w:val="both"/>
        <w:rPr>
          <w:rFonts w:ascii="Arial" w:eastAsiaTheme="minorHAnsi" w:hAnsi="Arial" w:cs="Arial"/>
          <w:sz w:val="24"/>
          <w:szCs w:val="24"/>
          <w:lang w:eastAsia="en-US"/>
        </w:rPr>
      </w:pPr>
      <w:r w:rsidRPr="00647F33">
        <w:rPr>
          <w:rFonts w:ascii="Arial" w:eastAsiaTheme="minorHAnsi" w:hAnsi="Arial" w:cs="Arial"/>
          <w:sz w:val="24"/>
          <w:szCs w:val="24"/>
          <w:lang w:eastAsia="en-US"/>
        </w:rPr>
        <w:t>AASHTO provides</w:t>
      </w:r>
      <w:r w:rsidR="00EA211B" w:rsidRPr="00647F33">
        <w:rPr>
          <w:rFonts w:ascii="Arial" w:eastAsiaTheme="minorHAnsi" w:hAnsi="Arial" w:cs="Arial"/>
          <w:sz w:val="24"/>
          <w:szCs w:val="24"/>
          <w:lang w:eastAsia="en-US"/>
        </w:rPr>
        <w:t xml:space="preserve"> specific requirements </w:t>
      </w:r>
      <w:r w:rsidR="00E45732" w:rsidRPr="00647F33">
        <w:rPr>
          <w:rFonts w:ascii="Arial" w:eastAsiaTheme="minorHAnsi" w:hAnsi="Arial" w:cs="Arial"/>
          <w:sz w:val="24"/>
          <w:szCs w:val="24"/>
          <w:lang w:eastAsia="en-US"/>
        </w:rPr>
        <w:t xml:space="preserve">for </w:t>
      </w:r>
      <w:r w:rsidR="00EA211B" w:rsidRPr="00647F33">
        <w:rPr>
          <w:rFonts w:ascii="Arial" w:eastAsiaTheme="minorHAnsi" w:hAnsi="Arial" w:cs="Arial"/>
          <w:sz w:val="24"/>
          <w:szCs w:val="24"/>
          <w:lang w:eastAsia="en-US"/>
        </w:rPr>
        <w:t xml:space="preserve">soil </w:t>
      </w:r>
      <w:r w:rsidR="00A63D72">
        <w:rPr>
          <w:rFonts w:ascii="Arial" w:eastAsiaTheme="minorHAnsi" w:hAnsi="Arial" w:cs="Arial"/>
          <w:sz w:val="24"/>
          <w:szCs w:val="24"/>
          <w:lang w:eastAsia="en-US"/>
        </w:rPr>
        <w:t>used as embankment fill. Coa</w:t>
      </w:r>
      <w:r w:rsidRPr="00647F33">
        <w:rPr>
          <w:rFonts w:ascii="Arial" w:eastAsiaTheme="minorHAnsi" w:hAnsi="Arial" w:cs="Arial"/>
          <w:sz w:val="24"/>
          <w:szCs w:val="24"/>
          <w:lang w:eastAsia="en-US"/>
        </w:rPr>
        <w:t>rse-</w:t>
      </w:r>
      <w:r w:rsidR="00EA211B" w:rsidRPr="00647F33">
        <w:rPr>
          <w:rFonts w:ascii="Arial" w:eastAsiaTheme="minorHAnsi" w:hAnsi="Arial" w:cs="Arial"/>
          <w:sz w:val="24"/>
          <w:szCs w:val="24"/>
          <w:lang w:eastAsia="en-US"/>
        </w:rPr>
        <w:t>grained soils with low plasticity (</w:t>
      </w:r>
      <w:r w:rsidRPr="00647F33">
        <w:rPr>
          <w:rFonts w:ascii="Arial" w:eastAsiaTheme="minorHAnsi" w:hAnsi="Arial" w:cs="Arial"/>
          <w:sz w:val="24"/>
          <w:szCs w:val="24"/>
          <w:lang w:eastAsia="en-US"/>
        </w:rPr>
        <w:t>plasticity index PI less than 10) or non-</w:t>
      </w:r>
      <w:r w:rsidR="00EA211B" w:rsidRPr="00647F33">
        <w:rPr>
          <w:rFonts w:ascii="Arial" w:eastAsiaTheme="minorHAnsi" w:hAnsi="Arial" w:cs="Arial"/>
          <w:sz w:val="24"/>
          <w:szCs w:val="24"/>
          <w:lang w:eastAsia="en-US"/>
        </w:rPr>
        <w:t xml:space="preserve">plastic </w:t>
      </w:r>
      <w:r w:rsidRPr="00647F33">
        <w:rPr>
          <w:rFonts w:ascii="Arial" w:eastAsiaTheme="minorHAnsi" w:hAnsi="Arial" w:cs="Arial"/>
          <w:sz w:val="24"/>
          <w:szCs w:val="24"/>
          <w:lang w:eastAsia="en-US"/>
        </w:rPr>
        <w:t xml:space="preserve">soils </w:t>
      </w:r>
      <w:r w:rsidR="00A63D72">
        <w:rPr>
          <w:rFonts w:ascii="Arial" w:eastAsiaTheme="minorHAnsi" w:hAnsi="Arial" w:cs="Arial"/>
          <w:sz w:val="24"/>
          <w:szCs w:val="24"/>
          <w:lang w:eastAsia="en-US"/>
        </w:rPr>
        <w:t>are</w:t>
      </w:r>
      <w:r w:rsidR="00EA211B" w:rsidRPr="00647F33">
        <w:rPr>
          <w:rFonts w:ascii="Arial" w:eastAsiaTheme="minorHAnsi" w:hAnsi="Arial" w:cs="Arial"/>
          <w:sz w:val="24"/>
          <w:szCs w:val="24"/>
          <w:lang w:eastAsia="en-US"/>
        </w:rPr>
        <w:t xml:space="preserve"> a primary </w:t>
      </w:r>
      <w:r w:rsidRPr="00647F33">
        <w:rPr>
          <w:rFonts w:ascii="Arial" w:eastAsiaTheme="minorHAnsi" w:hAnsi="Arial" w:cs="Arial"/>
          <w:sz w:val="24"/>
          <w:szCs w:val="24"/>
          <w:lang w:eastAsia="en-US"/>
        </w:rPr>
        <w:t xml:space="preserve">preferred </w:t>
      </w:r>
      <w:r w:rsidR="00EA211B" w:rsidRPr="00647F33">
        <w:rPr>
          <w:rFonts w:ascii="Arial" w:eastAsiaTheme="minorHAnsi" w:hAnsi="Arial" w:cs="Arial"/>
          <w:sz w:val="24"/>
          <w:szCs w:val="24"/>
          <w:lang w:eastAsia="en-US"/>
        </w:rPr>
        <w:t xml:space="preserve">option, </w:t>
      </w:r>
      <w:r w:rsidR="00E45732" w:rsidRPr="00647F33">
        <w:rPr>
          <w:rFonts w:ascii="Arial" w:eastAsiaTheme="minorHAnsi" w:hAnsi="Arial" w:cs="Arial"/>
          <w:sz w:val="24"/>
          <w:szCs w:val="24"/>
          <w:lang w:eastAsia="en-US"/>
        </w:rPr>
        <w:t xml:space="preserve">including </w:t>
      </w:r>
      <w:r w:rsidR="00EA211B" w:rsidRPr="00647F33">
        <w:rPr>
          <w:rFonts w:ascii="Arial" w:eastAsiaTheme="minorHAnsi" w:hAnsi="Arial" w:cs="Arial"/>
          <w:sz w:val="24"/>
          <w:szCs w:val="24"/>
          <w:lang w:eastAsia="en-US"/>
        </w:rPr>
        <w:t>materials classified in the A-1, A-2-4, A-2-</w:t>
      </w:r>
      <w:r w:rsidR="00A63D72">
        <w:rPr>
          <w:rFonts w:ascii="Arial" w:eastAsiaTheme="minorHAnsi" w:hAnsi="Arial" w:cs="Arial"/>
          <w:sz w:val="24"/>
          <w:szCs w:val="24"/>
          <w:lang w:eastAsia="en-US"/>
        </w:rPr>
        <w:t>5 or A-3 groups (Table 3.1). Coa</w:t>
      </w:r>
      <w:r w:rsidR="00EA211B" w:rsidRPr="00647F33">
        <w:rPr>
          <w:rFonts w:ascii="Arial" w:eastAsiaTheme="minorHAnsi" w:hAnsi="Arial" w:cs="Arial"/>
          <w:sz w:val="24"/>
          <w:szCs w:val="24"/>
          <w:lang w:eastAsia="en-US"/>
        </w:rPr>
        <w:t xml:space="preserve">rse grained soils with relatively high plasticity (PI above 11) , such as A-2-6 and A-2-7 groups, and fine grained soils (silty soils and clayey soils), such as A-4, A-5, A-6 and A-7 groups can also be considered as an alternative when </w:t>
      </w:r>
      <w:r w:rsidRPr="00647F33">
        <w:rPr>
          <w:rFonts w:ascii="Arial" w:eastAsiaTheme="minorHAnsi" w:hAnsi="Arial" w:cs="Arial"/>
          <w:sz w:val="24"/>
          <w:szCs w:val="24"/>
          <w:lang w:eastAsia="en-US"/>
        </w:rPr>
        <w:t xml:space="preserve">materials </w:t>
      </w:r>
      <w:r w:rsidR="00EA211B" w:rsidRPr="00647F33">
        <w:rPr>
          <w:rFonts w:ascii="Arial" w:eastAsiaTheme="minorHAnsi" w:hAnsi="Arial" w:cs="Arial"/>
          <w:sz w:val="24"/>
          <w:szCs w:val="24"/>
          <w:lang w:eastAsia="en-US"/>
        </w:rPr>
        <w:t xml:space="preserve">in former groups are not available. </w:t>
      </w:r>
      <w:r w:rsidRPr="00647F33">
        <w:rPr>
          <w:rFonts w:ascii="Arial" w:eastAsiaTheme="minorHAnsi" w:hAnsi="Arial" w:cs="Arial"/>
          <w:sz w:val="24"/>
          <w:szCs w:val="24"/>
          <w:lang w:eastAsia="en-US"/>
        </w:rPr>
        <w:t xml:space="preserve">The WisDOT </w:t>
      </w:r>
      <w:r w:rsidR="00EA211B" w:rsidRPr="00647F33">
        <w:rPr>
          <w:rFonts w:ascii="Arial" w:eastAsiaTheme="minorHAnsi" w:hAnsi="Arial" w:cs="Arial"/>
          <w:sz w:val="24"/>
          <w:szCs w:val="24"/>
          <w:lang w:eastAsia="en-US"/>
        </w:rPr>
        <w:t xml:space="preserve">CMM also indicates </w:t>
      </w:r>
      <w:r w:rsidR="00E71C0B" w:rsidRPr="00647F33">
        <w:rPr>
          <w:rFonts w:ascii="Arial" w:eastAsiaTheme="minorHAnsi" w:hAnsi="Arial" w:cs="Arial"/>
          <w:sz w:val="24"/>
          <w:szCs w:val="24"/>
          <w:lang w:eastAsia="en-US"/>
        </w:rPr>
        <w:t xml:space="preserve">that </w:t>
      </w:r>
      <w:r w:rsidR="00EA211B" w:rsidRPr="00647F33">
        <w:rPr>
          <w:rFonts w:ascii="Arial" w:eastAsiaTheme="minorHAnsi" w:hAnsi="Arial" w:cs="Arial"/>
          <w:sz w:val="24"/>
          <w:szCs w:val="24"/>
          <w:lang w:eastAsia="en-US"/>
        </w:rPr>
        <w:t>silty soils and clays</w:t>
      </w:r>
      <w:r w:rsidR="00E71C0B" w:rsidRPr="00647F33">
        <w:rPr>
          <w:rFonts w:ascii="Arial" w:eastAsiaTheme="minorHAnsi" w:hAnsi="Arial" w:cs="Arial"/>
          <w:sz w:val="24"/>
          <w:szCs w:val="24"/>
          <w:lang w:eastAsia="en-US"/>
        </w:rPr>
        <w:t xml:space="preserve"> are </w:t>
      </w:r>
      <w:r w:rsidR="00EA211B" w:rsidRPr="00647F33">
        <w:rPr>
          <w:rFonts w:ascii="Arial" w:eastAsiaTheme="minorHAnsi" w:hAnsi="Arial" w:cs="Arial"/>
          <w:sz w:val="24"/>
          <w:szCs w:val="24"/>
          <w:lang w:eastAsia="en-US"/>
        </w:rPr>
        <w:t>suitable for embankments when dried to optimum moisture. DM</w:t>
      </w:r>
      <w:r w:rsidR="00E71C0B" w:rsidRPr="00647F33">
        <w:rPr>
          <w:rFonts w:ascii="Arial" w:eastAsiaTheme="minorHAnsi" w:hAnsi="Arial" w:cs="Arial"/>
          <w:sz w:val="24"/>
          <w:szCs w:val="24"/>
          <w:lang w:eastAsia="en-US"/>
        </w:rPr>
        <w:t xml:space="preserve"> consisting of primarily </w:t>
      </w:r>
      <w:r w:rsidR="00EA211B" w:rsidRPr="00647F33">
        <w:rPr>
          <w:rFonts w:ascii="Arial" w:eastAsiaTheme="minorHAnsi" w:hAnsi="Arial" w:cs="Arial"/>
          <w:sz w:val="24"/>
          <w:szCs w:val="24"/>
          <w:lang w:eastAsia="en-US"/>
        </w:rPr>
        <w:t>fine</w:t>
      </w:r>
      <w:r w:rsidR="00E71C0B" w:rsidRPr="00647F33">
        <w:rPr>
          <w:rFonts w:ascii="Arial" w:eastAsiaTheme="minorHAnsi" w:hAnsi="Arial" w:cs="Arial"/>
          <w:sz w:val="24"/>
          <w:szCs w:val="24"/>
          <w:lang w:eastAsia="en-US"/>
        </w:rPr>
        <w:t>-</w:t>
      </w:r>
      <w:r w:rsidR="00EA211B" w:rsidRPr="00647F33">
        <w:rPr>
          <w:rFonts w:ascii="Arial" w:eastAsiaTheme="minorHAnsi" w:hAnsi="Arial" w:cs="Arial"/>
          <w:sz w:val="24"/>
          <w:szCs w:val="24"/>
          <w:lang w:eastAsia="en-US"/>
        </w:rPr>
        <w:t xml:space="preserve">grained soils </w:t>
      </w:r>
      <w:r w:rsidR="003E2A53" w:rsidRPr="00647F33">
        <w:rPr>
          <w:rFonts w:ascii="Arial" w:eastAsiaTheme="minorHAnsi" w:hAnsi="Arial" w:cs="Arial"/>
          <w:sz w:val="24"/>
          <w:szCs w:val="24"/>
          <w:lang w:eastAsia="en-US"/>
        </w:rPr>
        <w:t xml:space="preserve">(as in </w:t>
      </w:r>
      <w:r w:rsidR="00EA211B" w:rsidRPr="00647F33">
        <w:rPr>
          <w:rFonts w:ascii="Arial" w:eastAsiaTheme="minorHAnsi" w:hAnsi="Arial" w:cs="Arial"/>
          <w:sz w:val="24"/>
          <w:szCs w:val="24"/>
          <w:lang w:eastAsia="en-US"/>
        </w:rPr>
        <w:t xml:space="preserve">most CDFs and harbors) </w:t>
      </w:r>
      <w:r w:rsidR="00E71C0B" w:rsidRPr="00647F33">
        <w:rPr>
          <w:rFonts w:ascii="Arial" w:eastAsiaTheme="minorHAnsi" w:hAnsi="Arial" w:cs="Arial"/>
          <w:sz w:val="24"/>
          <w:szCs w:val="24"/>
          <w:lang w:eastAsia="en-US"/>
        </w:rPr>
        <w:t xml:space="preserve">is thus potentially applicable </w:t>
      </w:r>
      <w:r w:rsidR="00EA211B" w:rsidRPr="00647F33">
        <w:rPr>
          <w:rFonts w:ascii="Arial" w:eastAsiaTheme="minorHAnsi" w:hAnsi="Arial" w:cs="Arial"/>
          <w:sz w:val="24"/>
          <w:szCs w:val="24"/>
          <w:lang w:eastAsia="en-US"/>
        </w:rPr>
        <w:t>as embankment material</w:t>
      </w:r>
      <w:r w:rsidR="00207F6F" w:rsidRPr="00647F33">
        <w:rPr>
          <w:rFonts w:ascii="Arial" w:eastAsiaTheme="minorHAnsi" w:hAnsi="Arial" w:cs="Arial"/>
          <w:sz w:val="24"/>
          <w:szCs w:val="24"/>
          <w:lang w:eastAsia="en-US"/>
        </w:rPr>
        <w:t xml:space="preserve"> if simple </w:t>
      </w:r>
      <w:r w:rsidR="00EA211B" w:rsidRPr="00647F33">
        <w:rPr>
          <w:rFonts w:ascii="Arial" w:eastAsiaTheme="minorHAnsi" w:hAnsi="Arial" w:cs="Arial"/>
          <w:sz w:val="24"/>
          <w:szCs w:val="24"/>
          <w:lang w:eastAsia="en-US"/>
        </w:rPr>
        <w:t>soil classification</w:t>
      </w:r>
      <w:r w:rsidR="00207F6F" w:rsidRPr="00647F33">
        <w:rPr>
          <w:rFonts w:ascii="Arial" w:eastAsiaTheme="minorHAnsi" w:hAnsi="Arial" w:cs="Arial"/>
          <w:sz w:val="24"/>
          <w:szCs w:val="24"/>
          <w:lang w:eastAsia="en-US"/>
        </w:rPr>
        <w:t xml:space="preserve"> is considered the sole basis for suitability</w:t>
      </w:r>
      <w:r w:rsidR="00EA211B" w:rsidRPr="00647F33">
        <w:rPr>
          <w:rFonts w:ascii="Arial" w:eastAsiaTheme="minorHAnsi" w:hAnsi="Arial" w:cs="Arial"/>
          <w:sz w:val="24"/>
          <w:szCs w:val="24"/>
          <w:lang w:eastAsia="en-US"/>
        </w:rPr>
        <w:t xml:space="preserve">. </w:t>
      </w:r>
    </w:p>
    <w:p w:rsidR="00C16B60" w:rsidRPr="00647F33" w:rsidRDefault="00207F6F" w:rsidP="00647F33">
      <w:pPr>
        <w:spacing w:line="480" w:lineRule="auto"/>
        <w:ind w:firstLine="360"/>
        <w:jc w:val="both"/>
        <w:rPr>
          <w:rFonts w:ascii="Arial" w:eastAsiaTheme="minorHAnsi" w:hAnsi="Arial" w:cs="Arial"/>
          <w:sz w:val="24"/>
          <w:szCs w:val="24"/>
          <w:lang w:eastAsia="en-US"/>
        </w:rPr>
      </w:pPr>
      <w:r w:rsidRPr="00647F33">
        <w:rPr>
          <w:rFonts w:ascii="Arial" w:eastAsiaTheme="minorHAnsi" w:hAnsi="Arial" w:cs="Arial"/>
          <w:sz w:val="24"/>
          <w:szCs w:val="24"/>
          <w:lang w:eastAsia="en-US"/>
        </w:rPr>
        <w:t>Compaction is necessary d</w:t>
      </w:r>
      <w:r w:rsidR="00EA211B" w:rsidRPr="00647F33">
        <w:rPr>
          <w:rFonts w:ascii="Arial" w:eastAsiaTheme="minorHAnsi" w:hAnsi="Arial" w:cs="Arial"/>
          <w:sz w:val="24"/>
          <w:szCs w:val="24"/>
          <w:lang w:eastAsia="en-US"/>
        </w:rPr>
        <w:t xml:space="preserve">uring the construction of </w:t>
      </w:r>
      <w:r w:rsidR="00712A60" w:rsidRPr="00647F33">
        <w:rPr>
          <w:rFonts w:ascii="Arial" w:eastAsiaTheme="minorHAnsi" w:hAnsi="Arial" w:cs="Arial"/>
          <w:sz w:val="24"/>
          <w:szCs w:val="24"/>
          <w:lang w:eastAsia="en-US"/>
        </w:rPr>
        <w:t xml:space="preserve">an </w:t>
      </w:r>
      <w:r w:rsidRPr="00647F33">
        <w:rPr>
          <w:rFonts w:ascii="Arial" w:eastAsiaTheme="minorHAnsi" w:hAnsi="Arial" w:cs="Arial"/>
          <w:sz w:val="24"/>
          <w:szCs w:val="24"/>
          <w:lang w:eastAsia="en-US"/>
        </w:rPr>
        <w:t xml:space="preserve">embankment </w:t>
      </w:r>
      <w:r w:rsidR="00EA211B" w:rsidRPr="00647F33">
        <w:rPr>
          <w:rFonts w:ascii="Arial" w:eastAsiaTheme="minorHAnsi" w:hAnsi="Arial" w:cs="Arial"/>
          <w:sz w:val="24"/>
          <w:szCs w:val="24"/>
          <w:lang w:eastAsia="en-US"/>
        </w:rPr>
        <w:t xml:space="preserve">and extremely important </w:t>
      </w:r>
      <w:r w:rsidRPr="00647F33">
        <w:rPr>
          <w:rFonts w:ascii="Arial" w:eastAsiaTheme="minorHAnsi" w:hAnsi="Arial" w:cs="Arial"/>
          <w:sz w:val="24"/>
          <w:szCs w:val="24"/>
          <w:lang w:eastAsia="en-US"/>
        </w:rPr>
        <w:t xml:space="preserve">for ensuring slope stability and decreasing </w:t>
      </w:r>
      <w:r w:rsidR="00EA211B" w:rsidRPr="00647F33">
        <w:rPr>
          <w:rFonts w:ascii="Arial" w:eastAsiaTheme="minorHAnsi" w:hAnsi="Arial" w:cs="Arial"/>
          <w:sz w:val="24"/>
          <w:szCs w:val="24"/>
          <w:lang w:eastAsia="en-US"/>
        </w:rPr>
        <w:t>deformation</w:t>
      </w:r>
      <w:r w:rsidRPr="00647F33">
        <w:rPr>
          <w:rFonts w:ascii="Arial" w:eastAsiaTheme="minorHAnsi" w:hAnsi="Arial" w:cs="Arial"/>
          <w:sz w:val="24"/>
          <w:szCs w:val="24"/>
          <w:lang w:eastAsia="en-US"/>
        </w:rPr>
        <w:t xml:space="preserve"> </w:t>
      </w:r>
      <w:r w:rsidR="00EA211B" w:rsidRPr="00647F33">
        <w:rPr>
          <w:rFonts w:ascii="Arial" w:eastAsiaTheme="minorHAnsi" w:hAnsi="Arial" w:cs="Arial"/>
          <w:sz w:val="24"/>
          <w:szCs w:val="24"/>
          <w:lang w:eastAsia="en-US"/>
        </w:rPr>
        <w:t xml:space="preserve">and </w:t>
      </w:r>
      <w:r w:rsidR="00712A60" w:rsidRPr="00647F33">
        <w:rPr>
          <w:rFonts w:ascii="Arial" w:eastAsiaTheme="minorHAnsi" w:hAnsi="Arial" w:cs="Arial"/>
          <w:sz w:val="24"/>
          <w:szCs w:val="24"/>
          <w:lang w:eastAsia="en-US"/>
        </w:rPr>
        <w:t xml:space="preserve">long-term </w:t>
      </w:r>
      <w:r w:rsidR="00EA211B" w:rsidRPr="00647F33">
        <w:rPr>
          <w:rFonts w:ascii="Arial" w:eastAsiaTheme="minorHAnsi" w:hAnsi="Arial" w:cs="Arial"/>
          <w:sz w:val="24"/>
          <w:szCs w:val="24"/>
          <w:lang w:eastAsia="en-US"/>
        </w:rPr>
        <w:t xml:space="preserve">settlement. </w:t>
      </w:r>
      <w:r w:rsidRPr="00647F33">
        <w:rPr>
          <w:rFonts w:ascii="Arial" w:eastAsiaTheme="minorHAnsi" w:hAnsi="Arial" w:cs="Arial"/>
          <w:sz w:val="24"/>
          <w:szCs w:val="24"/>
          <w:lang w:eastAsia="en-US"/>
        </w:rPr>
        <w:t xml:space="preserve">Various </w:t>
      </w:r>
      <w:r w:rsidR="00EA211B" w:rsidRPr="00647F33">
        <w:rPr>
          <w:rFonts w:ascii="Arial" w:eastAsiaTheme="minorHAnsi" w:hAnsi="Arial" w:cs="Arial"/>
          <w:sz w:val="24"/>
          <w:szCs w:val="24"/>
          <w:lang w:eastAsia="en-US"/>
        </w:rPr>
        <w:t>DOT</w:t>
      </w:r>
      <w:r w:rsidR="00712A60" w:rsidRPr="00647F33">
        <w:rPr>
          <w:rFonts w:ascii="Arial" w:eastAsiaTheme="minorHAnsi" w:hAnsi="Arial" w:cs="Arial"/>
          <w:sz w:val="24"/>
          <w:szCs w:val="24"/>
          <w:lang w:eastAsia="en-US"/>
        </w:rPr>
        <w:t xml:space="preserve"> </w:t>
      </w:r>
      <w:r w:rsidR="00EA211B" w:rsidRPr="00647F33">
        <w:rPr>
          <w:rFonts w:ascii="Arial" w:eastAsiaTheme="minorHAnsi" w:hAnsi="Arial" w:cs="Arial"/>
          <w:sz w:val="24"/>
          <w:szCs w:val="24"/>
          <w:lang w:eastAsia="en-US"/>
        </w:rPr>
        <w:t xml:space="preserve">specifications </w:t>
      </w:r>
      <w:r w:rsidR="00712A60" w:rsidRPr="00647F33">
        <w:rPr>
          <w:rFonts w:ascii="Arial" w:eastAsiaTheme="minorHAnsi" w:hAnsi="Arial" w:cs="Arial"/>
          <w:sz w:val="24"/>
          <w:szCs w:val="24"/>
          <w:lang w:eastAsia="en-US"/>
        </w:rPr>
        <w:t>provide</w:t>
      </w:r>
      <w:r w:rsidR="00EA211B" w:rsidRPr="00647F33">
        <w:rPr>
          <w:rFonts w:ascii="Arial" w:eastAsiaTheme="minorHAnsi" w:hAnsi="Arial" w:cs="Arial"/>
          <w:sz w:val="24"/>
          <w:szCs w:val="24"/>
          <w:lang w:eastAsia="en-US"/>
        </w:rPr>
        <w:t xml:space="preserve"> detailed information about field compaction method</w:t>
      </w:r>
      <w:r w:rsidR="00712A60" w:rsidRPr="00647F33">
        <w:rPr>
          <w:rFonts w:ascii="Arial" w:eastAsiaTheme="minorHAnsi" w:hAnsi="Arial" w:cs="Arial"/>
          <w:sz w:val="24"/>
          <w:szCs w:val="24"/>
          <w:lang w:eastAsia="en-US"/>
        </w:rPr>
        <w:t>s</w:t>
      </w:r>
      <w:r w:rsidR="00EA211B" w:rsidRPr="00647F33">
        <w:rPr>
          <w:rFonts w:ascii="Arial" w:eastAsiaTheme="minorHAnsi" w:hAnsi="Arial" w:cs="Arial"/>
          <w:sz w:val="24"/>
          <w:szCs w:val="24"/>
          <w:lang w:eastAsia="en-US"/>
        </w:rPr>
        <w:t xml:space="preserve">, </w:t>
      </w:r>
      <w:r w:rsidRPr="00647F33">
        <w:rPr>
          <w:rFonts w:ascii="Arial" w:eastAsiaTheme="minorHAnsi" w:hAnsi="Arial" w:cs="Arial"/>
          <w:sz w:val="24"/>
          <w:szCs w:val="24"/>
          <w:lang w:eastAsia="en-US"/>
        </w:rPr>
        <w:t xml:space="preserve">required </w:t>
      </w:r>
      <w:r w:rsidR="00EA211B" w:rsidRPr="00647F33">
        <w:rPr>
          <w:rFonts w:ascii="Arial" w:eastAsiaTheme="minorHAnsi" w:hAnsi="Arial" w:cs="Arial"/>
          <w:sz w:val="24"/>
          <w:szCs w:val="24"/>
          <w:lang w:eastAsia="en-US"/>
        </w:rPr>
        <w:t>thickness and width of compaction layers</w:t>
      </w:r>
      <w:r w:rsidRPr="00647F33">
        <w:rPr>
          <w:rFonts w:ascii="Arial" w:eastAsiaTheme="minorHAnsi" w:hAnsi="Arial" w:cs="Arial"/>
          <w:sz w:val="24"/>
          <w:szCs w:val="24"/>
          <w:lang w:eastAsia="en-US"/>
        </w:rPr>
        <w:t xml:space="preserve"> (lifts), </w:t>
      </w:r>
      <w:r w:rsidR="00EA211B" w:rsidRPr="00647F33">
        <w:rPr>
          <w:rFonts w:ascii="Arial" w:eastAsiaTheme="minorHAnsi" w:hAnsi="Arial" w:cs="Arial"/>
          <w:sz w:val="24"/>
          <w:szCs w:val="24"/>
          <w:lang w:eastAsia="en-US"/>
        </w:rPr>
        <w:t>and</w:t>
      </w:r>
      <w:r w:rsidR="00712A60" w:rsidRPr="00647F33">
        <w:rPr>
          <w:rFonts w:ascii="Arial" w:eastAsiaTheme="minorHAnsi" w:hAnsi="Arial" w:cs="Arial"/>
          <w:sz w:val="24"/>
          <w:szCs w:val="24"/>
          <w:lang w:eastAsia="en-US"/>
        </w:rPr>
        <w:t xml:space="preserve"> </w:t>
      </w:r>
      <w:r w:rsidRPr="00647F33">
        <w:rPr>
          <w:rFonts w:ascii="Arial" w:eastAsiaTheme="minorHAnsi" w:hAnsi="Arial" w:cs="Arial"/>
          <w:sz w:val="24"/>
          <w:szCs w:val="24"/>
          <w:lang w:eastAsia="en-US"/>
        </w:rPr>
        <w:t xml:space="preserve">appropriate </w:t>
      </w:r>
      <w:r w:rsidR="00EA211B" w:rsidRPr="00647F33">
        <w:rPr>
          <w:rFonts w:ascii="Arial" w:eastAsiaTheme="minorHAnsi" w:hAnsi="Arial" w:cs="Arial"/>
          <w:sz w:val="24"/>
          <w:szCs w:val="24"/>
          <w:lang w:eastAsia="en-US"/>
        </w:rPr>
        <w:t>compacti</w:t>
      </w:r>
      <w:r w:rsidR="00712A60" w:rsidRPr="00647F33">
        <w:rPr>
          <w:rFonts w:ascii="Arial" w:eastAsiaTheme="minorHAnsi" w:hAnsi="Arial" w:cs="Arial"/>
          <w:sz w:val="24"/>
          <w:szCs w:val="24"/>
          <w:lang w:eastAsia="en-US"/>
        </w:rPr>
        <w:t>on</w:t>
      </w:r>
      <w:r w:rsidR="00EA211B" w:rsidRPr="00647F33">
        <w:rPr>
          <w:rFonts w:ascii="Arial" w:eastAsiaTheme="minorHAnsi" w:hAnsi="Arial" w:cs="Arial"/>
          <w:sz w:val="24"/>
          <w:szCs w:val="24"/>
          <w:lang w:eastAsia="en-US"/>
        </w:rPr>
        <w:t xml:space="preserve"> equipment</w:t>
      </w:r>
      <w:r w:rsidRPr="00647F33">
        <w:rPr>
          <w:rFonts w:ascii="Arial" w:eastAsiaTheme="minorHAnsi" w:hAnsi="Arial" w:cs="Arial"/>
          <w:sz w:val="24"/>
          <w:szCs w:val="24"/>
          <w:lang w:eastAsia="en-US"/>
        </w:rPr>
        <w:t xml:space="preserve"> for various material types</w:t>
      </w:r>
      <w:r w:rsidR="00D613C7" w:rsidRPr="00647F33">
        <w:rPr>
          <w:rFonts w:ascii="Arial" w:eastAsiaTheme="minorHAnsi" w:hAnsi="Arial" w:cs="Arial"/>
          <w:sz w:val="24"/>
          <w:szCs w:val="24"/>
          <w:lang w:eastAsia="en-US"/>
        </w:rPr>
        <w:t>. P</w:t>
      </w:r>
      <w:r w:rsidR="00EA211B" w:rsidRPr="00647F33">
        <w:rPr>
          <w:rFonts w:ascii="Arial" w:eastAsiaTheme="minorHAnsi" w:hAnsi="Arial" w:cs="Arial"/>
          <w:sz w:val="24"/>
          <w:szCs w:val="24"/>
          <w:lang w:eastAsia="en-US"/>
        </w:rPr>
        <w:t>roctor (compaction) test</w:t>
      </w:r>
      <w:r w:rsidR="00D613C7" w:rsidRPr="00647F33">
        <w:rPr>
          <w:rFonts w:ascii="Arial" w:eastAsiaTheme="minorHAnsi" w:hAnsi="Arial" w:cs="Arial"/>
          <w:sz w:val="24"/>
          <w:szCs w:val="24"/>
          <w:lang w:eastAsia="en-US"/>
        </w:rPr>
        <w:t xml:space="preserve">s are </w:t>
      </w:r>
      <w:r w:rsidR="00EA211B" w:rsidRPr="00647F33">
        <w:rPr>
          <w:rFonts w:ascii="Arial" w:eastAsiaTheme="minorHAnsi" w:hAnsi="Arial" w:cs="Arial"/>
          <w:sz w:val="24"/>
          <w:szCs w:val="24"/>
          <w:lang w:eastAsia="en-US"/>
        </w:rPr>
        <w:t xml:space="preserve">used </w:t>
      </w:r>
      <w:r w:rsidR="00C16B60" w:rsidRPr="00647F33">
        <w:rPr>
          <w:rFonts w:ascii="Arial" w:eastAsiaTheme="minorHAnsi" w:hAnsi="Arial" w:cs="Arial"/>
          <w:sz w:val="24"/>
          <w:szCs w:val="24"/>
          <w:lang w:eastAsia="en-US"/>
        </w:rPr>
        <w:t xml:space="preserve">to </w:t>
      </w:r>
      <w:r w:rsidR="00EA211B" w:rsidRPr="00647F33">
        <w:rPr>
          <w:rFonts w:ascii="Arial" w:eastAsiaTheme="minorHAnsi" w:hAnsi="Arial" w:cs="Arial"/>
          <w:sz w:val="24"/>
          <w:szCs w:val="24"/>
          <w:lang w:eastAsia="en-US"/>
        </w:rPr>
        <w:t>determin</w:t>
      </w:r>
      <w:r w:rsidR="00C16B60" w:rsidRPr="00647F33">
        <w:rPr>
          <w:rFonts w:ascii="Arial" w:eastAsiaTheme="minorHAnsi" w:hAnsi="Arial" w:cs="Arial"/>
          <w:sz w:val="24"/>
          <w:szCs w:val="24"/>
          <w:lang w:eastAsia="en-US"/>
        </w:rPr>
        <w:t>e</w:t>
      </w:r>
      <w:r w:rsidR="00EA211B" w:rsidRPr="00647F33">
        <w:rPr>
          <w:rFonts w:ascii="Arial" w:eastAsiaTheme="minorHAnsi" w:hAnsi="Arial" w:cs="Arial"/>
          <w:sz w:val="24"/>
          <w:szCs w:val="24"/>
          <w:lang w:eastAsia="en-US"/>
        </w:rPr>
        <w:t xml:space="preserve"> optimum water content</w:t>
      </w:r>
      <w:r w:rsidR="00C16B60" w:rsidRPr="00647F33">
        <w:rPr>
          <w:rFonts w:ascii="Arial" w:eastAsiaTheme="minorHAnsi" w:hAnsi="Arial" w:cs="Arial"/>
          <w:sz w:val="24"/>
          <w:szCs w:val="24"/>
          <w:lang w:eastAsia="en-US"/>
        </w:rPr>
        <w:t xml:space="preserve"> and maximum dry density</w:t>
      </w:r>
      <w:r w:rsidR="00EA211B" w:rsidRPr="00647F33">
        <w:rPr>
          <w:rFonts w:ascii="Arial" w:eastAsiaTheme="minorHAnsi" w:hAnsi="Arial" w:cs="Arial"/>
          <w:sz w:val="24"/>
          <w:szCs w:val="24"/>
          <w:lang w:eastAsia="en-US"/>
        </w:rPr>
        <w:t>.</w:t>
      </w:r>
      <w:r w:rsidR="00C16B60" w:rsidRPr="00647F33">
        <w:rPr>
          <w:rFonts w:ascii="Arial" w:eastAsiaTheme="minorHAnsi" w:hAnsi="Arial" w:cs="Arial"/>
          <w:sz w:val="24"/>
          <w:szCs w:val="24"/>
          <w:lang w:eastAsia="en-US"/>
        </w:rPr>
        <w:t xml:space="preserve"> Excessive or </w:t>
      </w:r>
      <w:r w:rsidR="00EA211B" w:rsidRPr="00647F33">
        <w:rPr>
          <w:rFonts w:ascii="Arial" w:eastAsiaTheme="minorHAnsi" w:hAnsi="Arial" w:cs="Arial"/>
          <w:sz w:val="24"/>
          <w:szCs w:val="24"/>
          <w:lang w:eastAsia="en-US"/>
        </w:rPr>
        <w:t xml:space="preserve">insufficient water content can </w:t>
      </w:r>
      <w:r w:rsidR="00C16B60" w:rsidRPr="00647F33">
        <w:rPr>
          <w:rFonts w:ascii="Arial" w:eastAsiaTheme="minorHAnsi" w:hAnsi="Arial" w:cs="Arial"/>
          <w:sz w:val="24"/>
          <w:szCs w:val="24"/>
          <w:lang w:eastAsia="en-US"/>
        </w:rPr>
        <w:t xml:space="preserve">both </w:t>
      </w:r>
      <w:r w:rsidR="00D613C7" w:rsidRPr="00647F33">
        <w:rPr>
          <w:rFonts w:ascii="Arial" w:eastAsiaTheme="minorHAnsi" w:hAnsi="Arial" w:cs="Arial"/>
          <w:sz w:val="24"/>
          <w:szCs w:val="24"/>
          <w:lang w:eastAsia="en-US"/>
        </w:rPr>
        <w:t xml:space="preserve">affect </w:t>
      </w:r>
      <w:r w:rsidR="00EA211B" w:rsidRPr="00647F33">
        <w:rPr>
          <w:rFonts w:ascii="Arial" w:eastAsiaTheme="minorHAnsi" w:hAnsi="Arial" w:cs="Arial"/>
          <w:sz w:val="24"/>
          <w:szCs w:val="24"/>
          <w:lang w:eastAsia="en-US"/>
        </w:rPr>
        <w:t xml:space="preserve">embankment </w:t>
      </w:r>
      <w:r w:rsidR="00D613C7" w:rsidRPr="00647F33">
        <w:rPr>
          <w:rFonts w:ascii="Arial" w:eastAsiaTheme="minorHAnsi" w:hAnsi="Arial" w:cs="Arial"/>
          <w:sz w:val="24"/>
          <w:szCs w:val="24"/>
          <w:lang w:eastAsia="en-US"/>
        </w:rPr>
        <w:t xml:space="preserve">performance </w:t>
      </w:r>
      <w:r w:rsidR="00EA211B" w:rsidRPr="00647F33">
        <w:rPr>
          <w:rFonts w:ascii="Arial" w:eastAsiaTheme="minorHAnsi" w:hAnsi="Arial" w:cs="Arial"/>
          <w:sz w:val="24"/>
          <w:szCs w:val="24"/>
          <w:lang w:eastAsia="en-US"/>
        </w:rPr>
        <w:t xml:space="preserve">negatively. </w:t>
      </w:r>
    </w:p>
    <w:p w:rsidR="00EA211B" w:rsidRPr="00647F33" w:rsidRDefault="00EA211B" w:rsidP="00647F33">
      <w:pPr>
        <w:spacing w:line="480" w:lineRule="auto"/>
        <w:ind w:firstLine="360"/>
        <w:jc w:val="both"/>
        <w:rPr>
          <w:rFonts w:ascii="Arial" w:eastAsiaTheme="minorHAnsi" w:hAnsi="Arial" w:cs="Arial"/>
          <w:sz w:val="24"/>
          <w:szCs w:val="24"/>
          <w:lang w:eastAsia="en-US"/>
        </w:rPr>
      </w:pPr>
      <w:r w:rsidRPr="00647F33">
        <w:rPr>
          <w:rFonts w:ascii="Arial" w:eastAsiaTheme="minorHAnsi" w:hAnsi="Arial" w:cs="Arial"/>
          <w:sz w:val="24"/>
          <w:szCs w:val="24"/>
          <w:lang w:eastAsia="en-US"/>
        </w:rPr>
        <w:lastRenderedPageBreak/>
        <w:t xml:space="preserve">In 1998, </w:t>
      </w:r>
      <w:r w:rsidR="00D613C7" w:rsidRPr="00647F33">
        <w:rPr>
          <w:rFonts w:ascii="Arial" w:eastAsiaTheme="minorHAnsi" w:hAnsi="Arial" w:cs="Arial"/>
          <w:sz w:val="24"/>
          <w:szCs w:val="24"/>
          <w:lang w:eastAsia="en-US"/>
        </w:rPr>
        <w:t xml:space="preserve">the </w:t>
      </w:r>
      <w:r w:rsidRPr="00647F33">
        <w:rPr>
          <w:rFonts w:ascii="Arial" w:eastAsiaTheme="minorHAnsi" w:hAnsi="Arial" w:cs="Arial"/>
          <w:sz w:val="24"/>
          <w:szCs w:val="24"/>
          <w:lang w:eastAsia="en-US"/>
        </w:rPr>
        <w:t xml:space="preserve">New Jersey DOT (NJDOT) established a project to assess the suitability of using </w:t>
      </w:r>
      <w:r w:rsidR="00F310E3" w:rsidRPr="00647F33">
        <w:rPr>
          <w:rFonts w:ascii="Arial" w:eastAsiaTheme="minorHAnsi" w:hAnsi="Arial" w:cs="Arial"/>
          <w:sz w:val="24"/>
          <w:szCs w:val="24"/>
          <w:lang w:eastAsia="en-US"/>
        </w:rPr>
        <w:t>DM</w:t>
      </w:r>
      <w:r w:rsidRPr="00647F33">
        <w:rPr>
          <w:rFonts w:ascii="Arial" w:eastAsiaTheme="minorHAnsi" w:hAnsi="Arial" w:cs="Arial"/>
          <w:sz w:val="24"/>
          <w:szCs w:val="24"/>
          <w:lang w:eastAsia="en-US"/>
        </w:rPr>
        <w:t xml:space="preserve"> in roadway construction. The project involved the construction of two roadway embankments and an access road using stabilized DM in Elizabeth, New Jersey. From this demonstration project, through using stabilized DM, embankment performance </w:t>
      </w:r>
      <w:r w:rsidR="00F310E3" w:rsidRPr="00647F33">
        <w:rPr>
          <w:rFonts w:ascii="Arial" w:eastAsiaTheme="minorHAnsi" w:hAnsi="Arial" w:cs="Arial"/>
          <w:sz w:val="24"/>
          <w:szCs w:val="24"/>
          <w:lang w:eastAsia="en-US"/>
        </w:rPr>
        <w:t xml:space="preserve">in terms of </w:t>
      </w:r>
      <w:r w:rsidRPr="00647F33">
        <w:rPr>
          <w:rFonts w:ascii="Arial" w:eastAsiaTheme="minorHAnsi" w:hAnsi="Arial" w:cs="Arial"/>
          <w:sz w:val="24"/>
          <w:szCs w:val="24"/>
          <w:lang w:eastAsia="en-US"/>
        </w:rPr>
        <w:t>slope deformations</w:t>
      </w:r>
      <w:r w:rsidR="00F310E3" w:rsidRPr="00647F33">
        <w:rPr>
          <w:rFonts w:ascii="Arial" w:eastAsiaTheme="minorHAnsi" w:hAnsi="Arial" w:cs="Arial"/>
          <w:sz w:val="24"/>
          <w:szCs w:val="24"/>
          <w:lang w:eastAsia="en-US"/>
        </w:rPr>
        <w:t xml:space="preserve"> </w:t>
      </w:r>
      <w:r w:rsidRPr="00647F33">
        <w:rPr>
          <w:rFonts w:ascii="Arial" w:eastAsiaTheme="minorHAnsi" w:hAnsi="Arial" w:cs="Arial"/>
          <w:sz w:val="24"/>
          <w:szCs w:val="24"/>
          <w:lang w:eastAsia="en-US"/>
        </w:rPr>
        <w:t xml:space="preserve">and settlement characteristics </w:t>
      </w:r>
      <w:r w:rsidR="00F310E3" w:rsidRPr="00647F33">
        <w:rPr>
          <w:rFonts w:ascii="Arial" w:eastAsiaTheme="minorHAnsi" w:hAnsi="Arial" w:cs="Arial"/>
          <w:sz w:val="24"/>
          <w:szCs w:val="24"/>
          <w:lang w:eastAsia="en-US"/>
        </w:rPr>
        <w:t xml:space="preserve">was </w:t>
      </w:r>
      <w:r w:rsidRPr="00647F33">
        <w:rPr>
          <w:rFonts w:ascii="Arial" w:eastAsiaTheme="minorHAnsi" w:hAnsi="Arial" w:cs="Arial"/>
          <w:sz w:val="24"/>
          <w:szCs w:val="24"/>
          <w:lang w:eastAsia="en-US"/>
        </w:rPr>
        <w:t>satisfactory</w:t>
      </w:r>
      <w:r w:rsidR="00F310E3" w:rsidRPr="00647F33">
        <w:rPr>
          <w:rFonts w:ascii="Arial" w:eastAsiaTheme="minorHAnsi" w:hAnsi="Arial" w:cs="Arial"/>
          <w:sz w:val="24"/>
          <w:szCs w:val="24"/>
          <w:lang w:eastAsia="en-US"/>
        </w:rPr>
        <w:t xml:space="preserve"> according to </w:t>
      </w:r>
      <w:r w:rsidRPr="00647F33">
        <w:rPr>
          <w:rFonts w:ascii="Arial" w:eastAsiaTheme="minorHAnsi" w:hAnsi="Arial" w:cs="Arial"/>
          <w:sz w:val="24"/>
          <w:szCs w:val="24"/>
          <w:lang w:eastAsia="en-US"/>
        </w:rPr>
        <w:t>NJDOT specifications.</w:t>
      </w:r>
    </w:p>
    <w:p w:rsidR="00CA7760" w:rsidRPr="00647F33" w:rsidRDefault="00CA7760" w:rsidP="00CA7760">
      <w:pPr>
        <w:pStyle w:val="ListParagraph"/>
        <w:numPr>
          <w:ilvl w:val="1"/>
          <w:numId w:val="7"/>
        </w:numPr>
        <w:rPr>
          <w:rFonts w:ascii="Arial" w:hAnsi="Arial" w:cs="Arial"/>
          <w:b/>
          <w:sz w:val="24"/>
          <w:szCs w:val="24"/>
        </w:rPr>
      </w:pPr>
      <w:r>
        <w:rPr>
          <w:rFonts w:ascii="Arial" w:hAnsi="Arial" w:cs="Arial"/>
          <w:b/>
          <w:sz w:val="24"/>
          <w:szCs w:val="24"/>
        </w:rPr>
        <w:t xml:space="preserve"> Base and Subbase</w:t>
      </w:r>
    </w:p>
    <w:p w:rsidR="005015DB" w:rsidRPr="00647F33" w:rsidRDefault="00D613C7" w:rsidP="00647F33">
      <w:pPr>
        <w:spacing w:line="480" w:lineRule="auto"/>
        <w:ind w:firstLine="360"/>
        <w:jc w:val="both"/>
        <w:rPr>
          <w:rFonts w:ascii="Arial" w:eastAsiaTheme="minorHAnsi" w:hAnsi="Arial" w:cs="Arial"/>
          <w:sz w:val="24"/>
          <w:szCs w:val="24"/>
          <w:lang w:eastAsia="en-US"/>
        </w:rPr>
      </w:pPr>
      <w:r w:rsidRPr="00647F33">
        <w:rPr>
          <w:rFonts w:ascii="Arial" w:eastAsiaTheme="minorHAnsi" w:hAnsi="Arial" w:cs="Arial"/>
          <w:sz w:val="24"/>
          <w:szCs w:val="24"/>
          <w:lang w:eastAsia="en-US"/>
        </w:rPr>
        <w:t xml:space="preserve">Discussion of pavement sub-base and base course construction requires distinction between flexible pavements and rigid pavements. Flexible pavements usually consist of a prepared roadbed (subgrade), sub-base, base and surface course. In contrast, rigid pavements generally include subgrade, sub-base and a pavement slab. The sub-base is located between the subgrade soil and base course (in flexible pavements) or pavement slab (in rigid pavements). Sub-base is not necessary for the pavement if the subgrade soil is of relatively good quality, but can be an economical solution for construction of pavement over poor soils. According to AASHTO, the upper limit of grain size passing #200 sieve must be less than 25%. In other words, granular material is primary option for subbase material. Water content should be equal to or slightly below optimum to ensure the design density, and thus dewatering of DM is anticipated to be a crucial issue for this beneficial use option. In addition to a structural part of pavement, sub-base can be also used to prevent migration of fine-grained subgrade soils into the base course by using dense graded materials, minimize frost action effects by using materials that are not susceptible to frost action, and prevent free water accumulation in the pavement structure by using relative free draining materials. </w:t>
      </w:r>
    </w:p>
    <w:p w:rsidR="00D613C7" w:rsidRPr="00647F33" w:rsidRDefault="00D613C7" w:rsidP="00647F33">
      <w:pPr>
        <w:spacing w:line="480" w:lineRule="auto"/>
        <w:ind w:firstLine="360"/>
        <w:jc w:val="both"/>
        <w:rPr>
          <w:rFonts w:ascii="Arial" w:eastAsiaTheme="minorHAnsi" w:hAnsi="Arial" w:cs="Arial"/>
          <w:sz w:val="24"/>
          <w:szCs w:val="24"/>
          <w:lang w:eastAsia="en-US"/>
        </w:rPr>
      </w:pPr>
      <w:r w:rsidRPr="00647F33">
        <w:rPr>
          <w:rFonts w:ascii="Arial" w:eastAsiaTheme="minorHAnsi" w:hAnsi="Arial" w:cs="Arial"/>
          <w:sz w:val="24"/>
          <w:szCs w:val="24"/>
          <w:lang w:eastAsia="en-US"/>
        </w:rPr>
        <w:lastRenderedPageBreak/>
        <w:t>Unlike the sub</w:t>
      </w:r>
      <w:r w:rsidR="005015DB" w:rsidRPr="00647F33">
        <w:rPr>
          <w:rFonts w:ascii="Arial" w:eastAsiaTheme="minorHAnsi" w:hAnsi="Arial" w:cs="Arial"/>
          <w:sz w:val="24"/>
          <w:szCs w:val="24"/>
          <w:lang w:eastAsia="en-US"/>
        </w:rPr>
        <w:t>-</w:t>
      </w:r>
      <w:r w:rsidRPr="00647F33">
        <w:rPr>
          <w:rFonts w:ascii="Arial" w:eastAsiaTheme="minorHAnsi" w:hAnsi="Arial" w:cs="Arial"/>
          <w:sz w:val="24"/>
          <w:szCs w:val="24"/>
          <w:lang w:eastAsia="en-US"/>
        </w:rPr>
        <w:t>base course, a pavement base course is only applicable in a flexible pavement structure. A base course usually consists of aggregate such as crushed stone or slag, crushed gravel and sand, or a combination of these materials. Since the major function of base is structural support, the requirements for strength, plasticity and gradation are more stringent than for sub</w:t>
      </w:r>
      <w:r w:rsidR="005015DB" w:rsidRPr="00647F33">
        <w:rPr>
          <w:rFonts w:ascii="Arial" w:eastAsiaTheme="minorHAnsi" w:hAnsi="Arial" w:cs="Arial"/>
          <w:sz w:val="24"/>
          <w:szCs w:val="24"/>
          <w:lang w:eastAsia="en-US"/>
        </w:rPr>
        <w:t>-</w:t>
      </w:r>
      <w:r w:rsidRPr="00647F33">
        <w:rPr>
          <w:rFonts w:ascii="Arial" w:eastAsiaTheme="minorHAnsi" w:hAnsi="Arial" w:cs="Arial"/>
          <w:sz w:val="24"/>
          <w:szCs w:val="24"/>
          <w:lang w:eastAsia="en-US"/>
        </w:rPr>
        <w:t>base materials. From the aspect of gradation, requirements for the base course are typically the same as for subbase course materials (i.e., coarse grained soils are suitable.)</w:t>
      </w:r>
    </w:p>
    <w:p w:rsidR="00D613C7" w:rsidRDefault="00D613C7" w:rsidP="00647F33">
      <w:pPr>
        <w:spacing w:line="480" w:lineRule="auto"/>
        <w:ind w:firstLine="360"/>
        <w:jc w:val="both"/>
        <w:rPr>
          <w:rFonts w:ascii="Arial" w:eastAsiaTheme="minorHAnsi" w:hAnsi="Arial" w:cs="Arial"/>
          <w:sz w:val="24"/>
          <w:szCs w:val="24"/>
          <w:lang w:eastAsia="en-US"/>
        </w:rPr>
      </w:pPr>
      <w:r w:rsidRPr="00647F33">
        <w:rPr>
          <w:rFonts w:ascii="Arial" w:eastAsiaTheme="minorHAnsi" w:hAnsi="Arial" w:cs="Arial"/>
          <w:sz w:val="24"/>
          <w:szCs w:val="24"/>
          <w:lang w:eastAsia="en-US"/>
        </w:rPr>
        <w:t xml:space="preserve">DOTs have </w:t>
      </w:r>
      <w:r w:rsidR="005015DB" w:rsidRPr="00647F33">
        <w:rPr>
          <w:rFonts w:ascii="Arial" w:eastAsiaTheme="minorHAnsi" w:hAnsi="Arial" w:cs="Arial"/>
          <w:sz w:val="24"/>
          <w:szCs w:val="24"/>
          <w:lang w:eastAsia="en-US"/>
        </w:rPr>
        <w:t xml:space="preserve">developed </w:t>
      </w:r>
      <w:r w:rsidRPr="00647F33">
        <w:rPr>
          <w:rFonts w:ascii="Arial" w:eastAsiaTheme="minorHAnsi" w:hAnsi="Arial" w:cs="Arial"/>
          <w:sz w:val="24"/>
          <w:szCs w:val="24"/>
          <w:lang w:eastAsia="en-US"/>
        </w:rPr>
        <w:t>specifications for stabilization of base or subbase course materials. For example, Texas DOT has Guidelines for Modification and Stabilization of Soils and Base for Use in Pavement Structures. Beneficial use of DM can thus be potentially broadened by using stabilizing amendments if the raw DM cannot meet the requirements of base or sub</w:t>
      </w:r>
      <w:r w:rsidR="005015DB" w:rsidRPr="00647F33">
        <w:rPr>
          <w:rFonts w:ascii="Arial" w:eastAsiaTheme="minorHAnsi" w:hAnsi="Arial" w:cs="Arial"/>
          <w:sz w:val="24"/>
          <w:szCs w:val="24"/>
          <w:lang w:eastAsia="en-US"/>
        </w:rPr>
        <w:t>-</w:t>
      </w:r>
      <w:r w:rsidRPr="00647F33">
        <w:rPr>
          <w:rFonts w:ascii="Arial" w:eastAsiaTheme="minorHAnsi" w:hAnsi="Arial" w:cs="Arial"/>
          <w:sz w:val="24"/>
          <w:szCs w:val="24"/>
          <w:lang w:eastAsia="en-US"/>
        </w:rPr>
        <w:t>base course materials.</w:t>
      </w:r>
    </w:p>
    <w:p w:rsidR="00161D21" w:rsidRPr="00647F33" w:rsidRDefault="00161D21" w:rsidP="00161D21">
      <w:pPr>
        <w:pStyle w:val="ListParagraph"/>
        <w:numPr>
          <w:ilvl w:val="1"/>
          <w:numId w:val="7"/>
        </w:numPr>
        <w:rPr>
          <w:rFonts w:ascii="Arial" w:hAnsi="Arial" w:cs="Arial"/>
          <w:b/>
          <w:sz w:val="24"/>
          <w:szCs w:val="24"/>
        </w:rPr>
      </w:pPr>
      <w:r>
        <w:rPr>
          <w:rFonts w:ascii="Arial" w:hAnsi="Arial" w:cs="Arial"/>
          <w:b/>
          <w:sz w:val="24"/>
          <w:szCs w:val="24"/>
        </w:rPr>
        <w:t>Subgrade</w:t>
      </w:r>
    </w:p>
    <w:p w:rsidR="00161D21" w:rsidRPr="00647F33" w:rsidRDefault="00161D21" w:rsidP="00161D21">
      <w:pPr>
        <w:spacing w:line="480" w:lineRule="auto"/>
        <w:ind w:firstLine="360"/>
        <w:jc w:val="both"/>
        <w:rPr>
          <w:rFonts w:ascii="Arial" w:eastAsiaTheme="minorHAnsi" w:hAnsi="Arial" w:cs="Arial"/>
          <w:sz w:val="24"/>
          <w:szCs w:val="24"/>
          <w:lang w:eastAsia="en-US"/>
        </w:rPr>
      </w:pPr>
      <w:r w:rsidRPr="00647F33">
        <w:rPr>
          <w:rFonts w:ascii="Arial" w:eastAsiaTheme="minorHAnsi" w:hAnsi="Arial" w:cs="Arial"/>
          <w:sz w:val="24"/>
          <w:szCs w:val="24"/>
          <w:lang w:eastAsia="en-US"/>
        </w:rPr>
        <w:t xml:space="preserve">The pavement subgrade is that portion of the earth roadbed which, after having been constructed to reasonably close conformation with the lines, grades, and cross-sections indicated on plans, receives the base or surface material. According to AASHTO, the subgrade is regarded as a prepared and compacted soil immediately below the pavement system and extending to such depth that will affect the structural design. Subgrade as one of substructure components is located between embankment and sub-base or base. </w:t>
      </w:r>
    </w:p>
    <w:p w:rsidR="00161D21" w:rsidRPr="00647F33" w:rsidRDefault="00161D21" w:rsidP="00161D21">
      <w:pPr>
        <w:spacing w:line="480" w:lineRule="auto"/>
        <w:ind w:firstLine="360"/>
        <w:jc w:val="both"/>
        <w:rPr>
          <w:rFonts w:ascii="Arial" w:eastAsiaTheme="minorHAnsi" w:hAnsi="Arial" w:cs="Arial"/>
          <w:sz w:val="24"/>
          <w:szCs w:val="24"/>
          <w:lang w:eastAsia="en-US"/>
        </w:rPr>
      </w:pPr>
      <w:r w:rsidRPr="00647F33">
        <w:rPr>
          <w:rFonts w:ascii="Arial" w:eastAsiaTheme="minorHAnsi" w:hAnsi="Arial" w:cs="Arial"/>
          <w:sz w:val="24"/>
          <w:szCs w:val="24"/>
          <w:lang w:eastAsia="en-US"/>
        </w:rPr>
        <w:t xml:space="preserve">In addition to soil classification requirements, the definitive material property used to characterize subgrade soils for pavement applications is the resilient modulus (MR). To </w:t>
      </w:r>
      <w:r w:rsidRPr="00647F33">
        <w:rPr>
          <w:rFonts w:ascii="Arial" w:eastAsiaTheme="minorHAnsi" w:hAnsi="Arial" w:cs="Arial"/>
          <w:sz w:val="24"/>
          <w:szCs w:val="24"/>
          <w:lang w:eastAsia="en-US"/>
        </w:rPr>
        <w:lastRenderedPageBreak/>
        <w:t>improve the general reliability of the road structure, other soil properties, such as compression, permeability (drainage) and freeze and thaw, are also necessarily considered.</w:t>
      </w:r>
    </w:p>
    <w:p w:rsidR="00161D21" w:rsidRPr="00647F33" w:rsidRDefault="00161D21" w:rsidP="00161D21">
      <w:pPr>
        <w:spacing w:line="480" w:lineRule="auto"/>
        <w:ind w:firstLine="360"/>
        <w:jc w:val="both"/>
        <w:rPr>
          <w:rFonts w:ascii="Arial" w:eastAsiaTheme="minorHAnsi" w:hAnsi="Arial" w:cs="Arial"/>
          <w:sz w:val="24"/>
          <w:szCs w:val="24"/>
          <w:lang w:eastAsia="en-US"/>
        </w:rPr>
      </w:pPr>
      <w:r w:rsidRPr="00647F33">
        <w:rPr>
          <w:rFonts w:ascii="Arial" w:eastAsiaTheme="minorHAnsi" w:hAnsi="Arial" w:cs="Arial"/>
          <w:sz w:val="24"/>
          <w:szCs w:val="24"/>
          <w:lang w:eastAsia="en-US"/>
        </w:rPr>
        <w:t>According to AASHTO soil classification (Table 3.1), granular materials are more proper than silt-clay material as subgrade. The Group Index (GI) can be used for evaluating the suitability from specific information obtained as part of the soil classification:</w:t>
      </w:r>
    </w:p>
    <w:p w:rsidR="00161D21" w:rsidRPr="00647F33" w:rsidRDefault="00161D21" w:rsidP="00161D21">
      <w:pPr>
        <w:spacing w:line="480" w:lineRule="auto"/>
        <w:ind w:firstLine="360"/>
        <w:jc w:val="both"/>
        <w:rPr>
          <w:rFonts w:ascii="Arial" w:eastAsiaTheme="minorHAnsi" w:hAnsi="Arial" w:cs="Arial"/>
          <w:sz w:val="24"/>
          <w:szCs w:val="24"/>
          <w:lang w:eastAsia="en-US"/>
        </w:rPr>
      </w:pPr>
      <w:r w:rsidRPr="00647F33">
        <w:rPr>
          <w:rFonts w:ascii="Arial" w:eastAsiaTheme="minorHAnsi" w:hAnsi="Arial" w:cs="Arial"/>
          <w:sz w:val="24"/>
          <w:szCs w:val="24"/>
          <w:lang w:eastAsia="en-US"/>
        </w:rPr>
        <w:t>GI = (F-35) [0.2 + 0.005 (LL-40)] + 0.01 (F-15) (PI-10)</w:t>
      </w:r>
    </w:p>
    <w:p w:rsidR="00161D21" w:rsidRPr="00647F33" w:rsidRDefault="00161D21" w:rsidP="00161D21">
      <w:pPr>
        <w:spacing w:line="480" w:lineRule="auto"/>
        <w:ind w:firstLine="360"/>
        <w:jc w:val="both"/>
        <w:rPr>
          <w:rFonts w:ascii="Arial" w:eastAsiaTheme="minorHAnsi" w:hAnsi="Arial" w:cs="Arial"/>
          <w:sz w:val="24"/>
          <w:szCs w:val="24"/>
          <w:lang w:eastAsia="en-US"/>
        </w:rPr>
      </w:pPr>
      <w:r w:rsidRPr="00647F33">
        <w:rPr>
          <w:rFonts w:ascii="Arial" w:eastAsiaTheme="minorHAnsi" w:hAnsi="Arial" w:cs="Arial"/>
          <w:sz w:val="24"/>
          <w:szCs w:val="24"/>
          <w:lang w:eastAsia="en-US"/>
        </w:rPr>
        <w:t>F = percentage passing No.200 sieve</w:t>
      </w:r>
    </w:p>
    <w:p w:rsidR="00161D21" w:rsidRPr="00647F33" w:rsidRDefault="00161D21" w:rsidP="00161D21">
      <w:pPr>
        <w:spacing w:line="480" w:lineRule="auto"/>
        <w:ind w:firstLine="360"/>
        <w:jc w:val="both"/>
        <w:rPr>
          <w:rFonts w:ascii="Arial" w:eastAsiaTheme="minorHAnsi" w:hAnsi="Arial" w:cs="Arial"/>
          <w:sz w:val="24"/>
          <w:szCs w:val="24"/>
          <w:lang w:eastAsia="en-US"/>
        </w:rPr>
      </w:pPr>
      <w:r w:rsidRPr="00647F33">
        <w:rPr>
          <w:rFonts w:ascii="Arial" w:eastAsiaTheme="minorHAnsi" w:hAnsi="Arial" w:cs="Arial"/>
          <w:sz w:val="24"/>
          <w:szCs w:val="24"/>
          <w:lang w:eastAsia="en-US"/>
        </w:rPr>
        <w:t xml:space="preserve">LL = Liquid Limit, and </w:t>
      </w:r>
    </w:p>
    <w:p w:rsidR="00161D21" w:rsidRPr="00647F33" w:rsidRDefault="00161D21" w:rsidP="00161D21">
      <w:pPr>
        <w:spacing w:line="480" w:lineRule="auto"/>
        <w:ind w:firstLine="360"/>
        <w:jc w:val="both"/>
        <w:rPr>
          <w:rFonts w:ascii="Arial" w:eastAsiaTheme="minorHAnsi" w:hAnsi="Arial" w:cs="Arial"/>
          <w:sz w:val="24"/>
          <w:szCs w:val="24"/>
          <w:lang w:eastAsia="en-US"/>
        </w:rPr>
      </w:pPr>
      <w:r w:rsidRPr="00647F33">
        <w:rPr>
          <w:rFonts w:ascii="Arial" w:eastAsiaTheme="minorHAnsi" w:hAnsi="Arial" w:cs="Arial"/>
          <w:sz w:val="24"/>
          <w:szCs w:val="24"/>
          <w:lang w:eastAsia="en-US"/>
        </w:rPr>
        <w:t>PI = Plasticity Index</w:t>
      </w:r>
    </w:p>
    <w:p w:rsidR="00161D21" w:rsidRPr="00647F33" w:rsidRDefault="00161D21" w:rsidP="00161D21">
      <w:pPr>
        <w:spacing w:line="480" w:lineRule="auto"/>
        <w:ind w:firstLine="360"/>
        <w:jc w:val="both"/>
        <w:rPr>
          <w:rFonts w:ascii="Arial" w:eastAsiaTheme="minorHAnsi" w:hAnsi="Arial" w:cs="Arial"/>
          <w:sz w:val="24"/>
          <w:szCs w:val="24"/>
          <w:lang w:eastAsia="en-US"/>
        </w:rPr>
      </w:pPr>
      <w:r w:rsidRPr="00647F33">
        <w:rPr>
          <w:rFonts w:ascii="Arial" w:eastAsiaTheme="minorHAnsi" w:hAnsi="Arial" w:cs="Arial"/>
          <w:sz w:val="24"/>
          <w:szCs w:val="24"/>
          <w:lang w:eastAsia="en-US"/>
        </w:rPr>
        <w:t xml:space="preserve">Coarse soils with low F and PI have smaller GI than fine grained soils, which means these groups (A-1, A-2 and A-3) of soils are the primary choice as subgrade materials. Subgrade materials play an important role in their resistance to deformation under load. The resilient modulus indicates a basic material property which can be used in mechanistic analysis of multi-layered systems for predicting roughness, cracking, rutting and faulting (AASHTO Guide for Design of Pavement Structure, 1986). Its values are closely related to the various properties of the compacted layer of the subgrade soil. </w:t>
      </w:r>
    </w:p>
    <w:p w:rsidR="00161D21" w:rsidRPr="00647F33" w:rsidRDefault="00161D21" w:rsidP="00161D21">
      <w:pPr>
        <w:spacing w:line="480" w:lineRule="auto"/>
        <w:ind w:firstLine="360"/>
        <w:jc w:val="both"/>
        <w:rPr>
          <w:rFonts w:ascii="Arial" w:eastAsiaTheme="minorHAnsi" w:hAnsi="Arial" w:cs="Arial"/>
          <w:sz w:val="24"/>
          <w:szCs w:val="24"/>
          <w:lang w:eastAsia="en-US"/>
        </w:rPr>
      </w:pPr>
      <w:r w:rsidRPr="00647F33">
        <w:rPr>
          <w:rFonts w:ascii="Arial" w:eastAsiaTheme="minorHAnsi" w:hAnsi="Arial" w:cs="Arial"/>
          <w:sz w:val="24"/>
          <w:szCs w:val="24"/>
          <w:lang w:eastAsia="en-US"/>
        </w:rPr>
        <w:t xml:space="preserve">Compressibility and expansion are other important properties in subgrade soil considerations. In general, fine-grained soils tend to be more susceptible to compressions or expansion. When fine-grained soils are subject to compression and </w:t>
      </w:r>
      <w:r w:rsidRPr="00647F33">
        <w:rPr>
          <w:rFonts w:ascii="Arial" w:eastAsiaTheme="minorHAnsi" w:hAnsi="Arial" w:cs="Arial"/>
          <w:sz w:val="24"/>
          <w:szCs w:val="24"/>
          <w:lang w:eastAsia="en-US"/>
        </w:rPr>
        <w:lastRenderedPageBreak/>
        <w:t xml:space="preserve">rebound under cyclic load, adequate protection must be provided since small movements of this type may be detrimental to the pavement base and wearing course. Coarse-grained soils, on the other hand, exhibit much less tendency toward compressibility or expansion, which is one of reason why such soils are generally more suitable as subgrade materials. Compressibility and expansion is not only influenced by internal factors, such as soil structure and grain shape, but also by other external factors, such as weather conditions, which may change the water content in subgrade soils. To reduce the undesirable results caused by compression or expansion, one solution is to cover these soils with a greater thickness of selected materials. This method has limited effects when considering beneficial use of DM. Another is to stabilize unsuitable soils with cement, fly ash, or lime. </w:t>
      </w:r>
    </w:p>
    <w:p w:rsidR="00161D21" w:rsidRPr="00647F33" w:rsidRDefault="00161D21" w:rsidP="00161D21">
      <w:pPr>
        <w:spacing w:line="480" w:lineRule="auto"/>
        <w:ind w:firstLine="360"/>
        <w:jc w:val="both"/>
        <w:rPr>
          <w:rFonts w:ascii="Arial" w:eastAsiaTheme="minorHAnsi" w:hAnsi="Arial" w:cs="Arial"/>
          <w:sz w:val="24"/>
          <w:szCs w:val="24"/>
          <w:lang w:eastAsia="en-US"/>
        </w:rPr>
      </w:pPr>
      <w:r w:rsidRPr="00647F33">
        <w:rPr>
          <w:rFonts w:ascii="Arial" w:eastAsiaTheme="minorHAnsi" w:hAnsi="Arial" w:cs="Arial"/>
          <w:sz w:val="24"/>
          <w:szCs w:val="24"/>
          <w:lang w:eastAsia="en-US"/>
        </w:rPr>
        <w:t xml:space="preserve">Organic and frost-susceptible soils are not suitable as subgrade materials. The problem with high organic material is its extremely compressible nature and is exacerbated when deposits are heterogeneous. Organic content can be an appreciable component of DM from some CDFs and harbors. Therefore, it is necessary to consider this characteristic when evaluating the applicability of DM in subgrade or other structural applications. Silt and sand tend to be more susceptible to frost action compared to clay and gravel. Environmental factors (e.g., weather and temperature) also significantly affect frost action, and thus climatic factors needed to be considered when evaluating DM as potential subgrade materials. For example, the climatic zone in the Great Lakes region is characterized as wet-freeze, based on the long-term pavement performance program. This means that a cold climate and supply of water are common during the winter, and thus frost heave tends to occur. </w:t>
      </w:r>
    </w:p>
    <w:p w:rsidR="00161D21" w:rsidRPr="00CA7760" w:rsidRDefault="00161D21" w:rsidP="00161D21">
      <w:pPr>
        <w:pStyle w:val="ListParagraph"/>
        <w:numPr>
          <w:ilvl w:val="1"/>
          <w:numId w:val="7"/>
        </w:numPr>
        <w:rPr>
          <w:rFonts w:ascii="Arial" w:hAnsi="Arial" w:cs="Arial"/>
          <w:b/>
          <w:sz w:val="24"/>
          <w:szCs w:val="24"/>
        </w:rPr>
      </w:pPr>
      <w:r>
        <w:rPr>
          <w:rFonts w:ascii="Arial" w:hAnsi="Arial" w:cs="Arial"/>
          <w:b/>
          <w:sz w:val="24"/>
          <w:szCs w:val="24"/>
        </w:rPr>
        <w:lastRenderedPageBreak/>
        <w:t xml:space="preserve"> Backfills in MSE walls</w:t>
      </w:r>
    </w:p>
    <w:p w:rsidR="00161D21" w:rsidRPr="005608FC" w:rsidRDefault="00161D21" w:rsidP="00161D21">
      <w:pPr>
        <w:spacing w:line="480" w:lineRule="auto"/>
        <w:ind w:firstLine="360"/>
        <w:jc w:val="both"/>
        <w:rPr>
          <w:rFonts w:ascii="Arial" w:eastAsiaTheme="minorHAnsi" w:hAnsi="Arial" w:cs="Arial"/>
          <w:sz w:val="24"/>
          <w:szCs w:val="24"/>
          <w:lang w:eastAsia="en-US"/>
        </w:rPr>
      </w:pPr>
      <w:r w:rsidRPr="005608FC">
        <w:rPr>
          <w:rFonts w:ascii="Arial" w:eastAsiaTheme="minorHAnsi" w:hAnsi="Arial" w:cs="Arial"/>
          <w:sz w:val="24"/>
          <w:szCs w:val="24"/>
          <w:lang w:eastAsia="en-US"/>
        </w:rPr>
        <w:t xml:space="preserve">Mechanically Stabilized Earth (MSE) is the term used to describe the practice of reinforcing a mass of soil with either metallic or geosynthetic soil reinforcement, which allows the mass of soil to function as a gravity retaining wall structure (WisDOT). An MSE wall system consists of the original ground, concrete leveling pad, wall facing panels, coping, soil reinforcement, select backfill and any loads and surcharge. </w:t>
      </w:r>
    </w:p>
    <w:p w:rsidR="00161D21" w:rsidRPr="005608FC" w:rsidRDefault="00161D21" w:rsidP="00161D21">
      <w:pPr>
        <w:spacing w:line="480" w:lineRule="auto"/>
        <w:ind w:firstLine="360"/>
        <w:jc w:val="both"/>
        <w:rPr>
          <w:rFonts w:ascii="Arial" w:eastAsiaTheme="minorHAnsi" w:hAnsi="Arial" w:cs="Arial"/>
          <w:sz w:val="24"/>
          <w:szCs w:val="24"/>
          <w:lang w:eastAsia="en-US"/>
        </w:rPr>
      </w:pPr>
      <w:r w:rsidRPr="005608FC">
        <w:rPr>
          <w:rFonts w:ascii="Arial" w:eastAsiaTheme="minorHAnsi" w:hAnsi="Arial" w:cs="Arial"/>
          <w:sz w:val="24"/>
          <w:szCs w:val="24"/>
          <w:lang w:eastAsia="en-US"/>
        </w:rPr>
        <w:t>Grain size distribution, permeability, and soil strength are critical properties when evaluating if a material can be used as backfill in an MSE wall application. These characteristics are closely correlated. Gradation is used to differentiate two basic soil types: fine-grained soil and coarse-grained soil, which in turn affects permeability and shear strength. Compared to fine-grained soil, coarse-grained soil has higher hydraulic conductivity and strength (friction angle</w:t>
      </w:r>
      <w:r>
        <w:rPr>
          <w:rFonts w:ascii="Arial" w:eastAsiaTheme="minorHAnsi" w:hAnsi="Arial" w:cs="Arial"/>
          <w:sz w:val="24"/>
          <w:szCs w:val="24"/>
          <w:lang w:eastAsia="en-US"/>
        </w:rPr>
        <w:t xml:space="preserve">), </w:t>
      </w:r>
      <w:r w:rsidRPr="005608FC">
        <w:rPr>
          <w:rFonts w:ascii="Arial" w:eastAsiaTheme="minorHAnsi" w:hAnsi="Arial" w:cs="Arial"/>
          <w:sz w:val="24"/>
          <w:szCs w:val="24"/>
          <w:lang w:eastAsia="en-US"/>
        </w:rPr>
        <w:t xml:space="preserve">which are critical properties to consider for backfill applications (Table 3.2). </w:t>
      </w:r>
    </w:p>
    <w:p w:rsidR="00161D21" w:rsidRPr="005608FC" w:rsidRDefault="00161D21" w:rsidP="00161D21">
      <w:pPr>
        <w:spacing w:line="480" w:lineRule="auto"/>
        <w:ind w:firstLine="360"/>
        <w:jc w:val="both"/>
        <w:rPr>
          <w:rFonts w:ascii="Arial" w:eastAsiaTheme="minorHAnsi" w:hAnsi="Arial" w:cs="Arial"/>
          <w:sz w:val="24"/>
          <w:szCs w:val="24"/>
          <w:lang w:eastAsia="en-US"/>
        </w:rPr>
      </w:pPr>
      <w:r w:rsidRPr="005608FC">
        <w:rPr>
          <w:rFonts w:ascii="Arial" w:eastAsiaTheme="minorHAnsi" w:hAnsi="Arial" w:cs="Arial"/>
          <w:sz w:val="24"/>
          <w:szCs w:val="24"/>
          <w:lang w:eastAsia="en-US"/>
        </w:rPr>
        <w:t xml:space="preserve">Figure 3.1 indicates the upper limit of gradation for backfill soils based on synthesis of specifications from WisDOT, </w:t>
      </w:r>
      <w:hyperlink r:id="rId10" w:history="1">
        <w:r w:rsidRPr="005608FC">
          <w:rPr>
            <w:rFonts w:ascii="Arial" w:eastAsiaTheme="minorHAnsi" w:hAnsi="Arial" w:cs="Arial"/>
            <w:sz w:val="24"/>
            <w:szCs w:val="24"/>
            <w:lang w:eastAsia="en-US"/>
          </w:rPr>
          <w:t>AASHTO, and the National Concrete Masonry Association (NCMA).</w:t>
        </w:r>
      </w:hyperlink>
      <w:r w:rsidRPr="005608FC">
        <w:rPr>
          <w:rFonts w:ascii="Arial" w:eastAsiaTheme="minorHAnsi" w:hAnsi="Arial" w:cs="Arial"/>
          <w:sz w:val="24"/>
          <w:szCs w:val="24"/>
          <w:lang w:eastAsia="en-US"/>
        </w:rPr>
        <w:t xml:space="preserve"> Due to potential drainage and strength problems with fine-grained soils, 48 states limit the</w:t>
      </w:r>
      <w:r>
        <w:rPr>
          <w:rFonts w:ascii="Arial" w:eastAsiaTheme="minorHAnsi" w:hAnsi="Arial" w:cs="Arial"/>
          <w:sz w:val="24"/>
          <w:szCs w:val="24"/>
          <w:lang w:eastAsia="en-US"/>
        </w:rPr>
        <w:t xml:space="preserve"> material passing the #200 (75 </w:t>
      </w:r>
      <w:r w:rsidRPr="00087E42">
        <w:rPr>
          <w:rFonts w:ascii="Symbol" w:eastAsiaTheme="minorHAnsi" w:hAnsi="Symbol" w:cs="Arial"/>
          <w:sz w:val="24"/>
          <w:szCs w:val="24"/>
          <w:lang w:eastAsia="en-US"/>
        </w:rPr>
        <w:t></w:t>
      </w:r>
      <w:r w:rsidRPr="005608FC">
        <w:rPr>
          <w:rFonts w:ascii="Arial" w:eastAsiaTheme="minorHAnsi" w:hAnsi="Arial" w:cs="Arial"/>
          <w:sz w:val="24"/>
          <w:szCs w:val="24"/>
          <w:lang w:eastAsia="en-US"/>
        </w:rPr>
        <w:t>m) sieve to no more than 15%, which conforms to the AASHTO requirement (Christopher and Stulgis, 2005). In general, fine-grained soil (at least 50% finer than #200 sieve), especially that with high plasticity, has limited use for backfill applications.</w:t>
      </w:r>
    </w:p>
    <w:p w:rsidR="00161D21" w:rsidRPr="00515033" w:rsidRDefault="00161D21" w:rsidP="00161D21">
      <w:pPr>
        <w:spacing w:line="480" w:lineRule="auto"/>
        <w:ind w:firstLine="360"/>
        <w:jc w:val="both"/>
        <w:rPr>
          <w:rFonts w:ascii="Arial" w:eastAsiaTheme="minorHAnsi" w:hAnsi="Arial" w:cs="Arial"/>
          <w:sz w:val="24"/>
          <w:szCs w:val="24"/>
          <w:lang w:eastAsia="en-US"/>
        </w:rPr>
      </w:pPr>
      <w:r w:rsidRPr="005608FC">
        <w:rPr>
          <w:rFonts w:ascii="Arial" w:eastAsiaTheme="minorHAnsi" w:hAnsi="Arial" w:cs="Arial"/>
          <w:sz w:val="24"/>
          <w:szCs w:val="24"/>
          <w:lang w:eastAsia="en-US"/>
        </w:rPr>
        <w:t xml:space="preserve">Permeability is another important soil property in backfill considerations. Drainage is crucial for MSE wall performance, since poor backfill drainage can lead to elevated pore </w:t>
      </w:r>
      <w:r w:rsidRPr="005608FC">
        <w:rPr>
          <w:rFonts w:ascii="Arial" w:eastAsiaTheme="minorHAnsi" w:hAnsi="Arial" w:cs="Arial"/>
          <w:sz w:val="24"/>
          <w:szCs w:val="24"/>
          <w:lang w:eastAsia="en-US"/>
        </w:rPr>
        <w:lastRenderedPageBreak/>
        <w:t>pressure, a decrease in effective stress, low soil strength, and correspondingly large lateral forces on the wall. Permeability decreases with increasing percentage of fines. During wetting of reinforced soil, pore water pressure generation and loss of strength are inevitable if drainage is poor.</w:t>
      </w:r>
    </w:p>
    <w:p w:rsidR="00161D21" w:rsidRPr="005608FC" w:rsidRDefault="00161D21" w:rsidP="00161D21">
      <w:pPr>
        <w:spacing w:line="480" w:lineRule="auto"/>
        <w:ind w:firstLine="360"/>
        <w:jc w:val="both"/>
        <w:rPr>
          <w:rFonts w:ascii="Arial" w:eastAsiaTheme="minorHAnsi" w:hAnsi="Arial" w:cs="Arial"/>
          <w:sz w:val="24"/>
          <w:szCs w:val="24"/>
          <w:lang w:eastAsia="en-US"/>
        </w:rPr>
      </w:pPr>
      <w:r w:rsidRPr="005608FC">
        <w:rPr>
          <w:rFonts w:ascii="Arial" w:eastAsiaTheme="minorHAnsi" w:hAnsi="Arial" w:cs="Arial"/>
          <w:sz w:val="24"/>
          <w:szCs w:val="24"/>
          <w:lang w:eastAsia="en-US"/>
        </w:rPr>
        <w:t>MSE wall design generally consists of three analyses: working stress, equilibrium, and deformation. All three analyses need to consider the soil strength. Internal friction angle and shear strength are extremely useful properties when evaluating the suitability of soil as backfill and measuring the safety factor of sl</w:t>
      </w:r>
      <w:r>
        <w:rPr>
          <w:rFonts w:ascii="Arial" w:eastAsiaTheme="minorHAnsi" w:hAnsi="Arial" w:cs="Arial"/>
          <w:sz w:val="24"/>
          <w:szCs w:val="24"/>
          <w:lang w:eastAsia="en-US"/>
        </w:rPr>
        <w:t>opes. According to AASHTO, a 34 degree</w:t>
      </w:r>
      <w:r w:rsidRPr="005608FC">
        <w:rPr>
          <w:rFonts w:ascii="Arial" w:eastAsiaTheme="minorHAnsi" w:hAnsi="Arial" w:cs="Arial"/>
          <w:sz w:val="24"/>
          <w:szCs w:val="24"/>
          <w:lang w:eastAsia="en-US"/>
        </w:rPr>
        <w:t xml:space="preserve"> friction angle is a minimum value permitted, since that angle is approximately the shear strength that will mobilize in the structure for most granular soils meeting the gradation requirements (Anderson, et al, 2012).</w:t>
      </w:r>
    </w:p>
    <w:p w:rsidR="00161D21" w:rsidRPr="005608FC" w:rsidRDefault="00161D21" w:rsidP="00161D21">
      <w:pPr>
        <w:spacing w:line="480" w:lineRule="auto"/>
        <w:ind w:firstLine="360"/>
        <w:jc w:val="both"/>
        <w:rPr>
          <w:rFonts w:ascii="Arial" w:eastAsiaTheme="minorHAnsi" w:hAnsi="Arial" w:cs="Arial"/>
          <w:sz w:val="24"/>
          <w:szCs w:val="24"/>
          <w:lang w:eastAsia="en-US"/>
        </w:rPr>
      </w:pPr>
      <w:r w:rsidRPr="005608FC">
        <w:rPr>
          <w:rFonts w:ascii="Arial" w:eastAsiaTheme="minorHAnsi" w:hAnsi="Arial" w:cs="Arial"/>
          <w:sz w:val="24"/>
          <w:szCs w:val="24"/>
          <w:lang w:eastAsia="en-US"/>
        </w:rPr>
        <w:t>There are many other properties affecting backfill soil performance, such as modulus (Christopher, 1993), compaction (compressibility), shrink and swell potential and frost susceptibility. All of these factors are important considerations in the performance of backfill soil when using relative high percentage fine grained soil that still fulfill the AASHTO or DOTs’ specifications.</w:t>
      </w:r>
    </w:p>
    <w:p w:rsidR="00161D21" w:rsidRDefault="00161D21" w:rsidP="00161D21">
      <w:pPr>
        <w:spacing w:line="480" w:lineRule="auto"/>
        <w:ind w:firstLine="360"/>
        <w:jc w:val="both"/>
        <w:rPr>
          <w:rFonts w:ascii="Arial" w:eastAsiaTheme="minorHAnsi" w:hAnsi="Arial" w:cs="Arial"/>
          <w:sz w:val="24"/>
          <w:szCs w:val="24"/>
          <w:lang w:eastAsia="en-US"/>
        </w:rPr>
      </w:pPr>
      <w:r w:rsidRPr="005608FC">
        <w:rPr>
          <w:rFonts w:ascii="Arial" w:eastAsiaTheme="minorHAnsi" w:hAnsi="Arial" w:cs="Arial"/>
          <w:sz w:val="24"/>
          <w:szCs w:val="24"/>
          <w:lang w:eastAsia="en-US"/>
        </w:rPr>
        <w:t xml:space="preserve">High quality granular is considered primary choice as backfill material in MSE wall applications. To evaluate the beneficial use of DM in such applications, it is necessary to consider the implications of using fine-grained soils (a major component of most DM) as an alternative. In 1998, for example, the Louisiana Transportation Research Center (LTRC) constructed a full-scale reinforced test wall for studying the feasibility of using available low quality silty-clay as an economical and practical solution for the </w:t>
      </w:r>
      <w:r w:rsidRPr="005608FC">
        <w:rPr>
          <w:rFonts w:ascii="Arial" w:eastAsiaTheme="minorHAnsi" w:hAnsi="Arial" w:cs="Arial"/>
          <w:sz w:val="24"/>
          <w:szCs w:val="24"/>
          <w:lang w:eastAsia="en-US"/>
        </w:rPr>
        <w:lastRenderedPageBreak/>
        <w:t xml:space="preserve">construction of MSE walls where high quality backfill is not readily available. By monitoring the lateral and vertical deformations over four years, it was found that there was a relatively high amount of deformation as compared to conventionally designed walls. LTRC recommended a detailed drainage system behind the </w:t>
      </w:r>
      <w:r>
        <w:rPr>
          <w:rFonts w:ascii="Arial" w:eastAsiaTheme="minorHAnsi" w:hAnsi="Arial" w:cs="Arial"/>
          <w:sz w:val="24"/>
          <w:szCs w:val="24"/>
          <w:lang w:eastAsia="en-US"/>
        </w:rPr>
        <w:t xml:space="preserve">MSE walls </w:t>
      </w:r>
      <w:r w:rsidRPr="005608FC">
        <w:rPr>
          <w:rFonts w:ascii="Arial" w:eastAsiaTheme="minorHAnsi" w:hAnsi="Arial" w:cs="Arial"/>
          <w:sz w:val="24"/>
          <w:szCs w:val="24"/>
          <w:lang w:eastAsia="en-US"/>
        </w:rPr>
        <w:t xml:space="preserve">if using fined grained soils in such applications. </w:t>
      </w:r>
    </w:p>
    <w:p w:rsidR="00161D21" w:rsidRPr="00647F33" w:rsidRDefault="00161D21" w:rsidP="00161D21">
      <w:pPr>
        <w:spacing w:line="480" w:lineRule="auto"/>
        <w:jc w:val="both"/>
        <w:rPr>
          <w:rFonts w:ascii="Arial" w:eastAsiaTheme="minorHAnsi" w:hAnsi="Arial" w:cs="Arial"/>
          <w:sz w:val="24"/>
          <w:szCs w:val="24"/>
          <w:lang w:eastAsia="en-US"/>
        </w:rPr>
      </w:pPr>
    </w:p>
    <w:p w:rsidR="00D613C7" w:rsidRPr="00647F33" w:rsidRDefault="00D613C7" w:rsidP="00647F33">
      <w:pPr>
        <w:spacing w:line="480" w:lineRule="auto"/>
        <w:ind w:firstLine="360"/>
        <w:jc w:val="both"/>
        <w:rPr>
          <w:rFonts w:ascii="Arial" w:eastAsiaTheme="minorHAnsi" w:hAnsi="Arial" w:cs="Arial"/>
          <w:sz w:val="24"/>
          <w:szCs w:val="24"/>
          <w:lang w:eastAsia="en-US"/>
        </w:rPr>
        <w:sectPr w:rsidR="00D613C7" w:rsidRPr="00647F33" w:rsidSect="00ED2A14">
          <w:footerReference w:type="default" r:id="rId11"/>
          <w:pgSz w:w="12240" w:h="15840"/>
          <w:pgMar w:top="1440" w:right="1440" w:bottom="1440" w:left="1440" w:header="720" w:footer="720" w:gutter="0"/>
          <w:cols w:space="720"/>
          <w:titlePg/>
          <w:docGrid w:linePitch="360"/>
        </w:sectPr>
      </w:pPr>
    </w:p>
    <w:p w:rsidR="00C97128" w:rsidRPr="00CA7760" w:rsidRDefault="006F6529" w:rsidP="00515033">
      <w:pPr>
        <w:spacing w:line="240" w:lineRule="auto"/>
        <w:jc w:val="center"/>
        <w:rPr>
          <w:rFonts w:ascii="Arial" w:hAnsi="Arial" w:cs="Arial"/>
          <w:b/>
          <w:sz w:val="32"/>
        </w:rPr>
      </w:pPr>
      <w:r w:rsidRPr="00CA7760">
        <w:rPr>
          <w:rFonts w:ascii="Arial" w:hAnsi="Arial" w:cs="Arial"/>
          <w:b/>
          <w:sz w:val="24"/>
        </w:rPr>
        <w:lastRenderedPageBreak/>
        <w:t>CHAPTER 4: GEOTECHNICAL PROPERTIES AND TEST METHODS</w:t>
      </w:r>
    </w:p>
    <w:p w:rsidR="00CA7760" w:rsidRPr="00CA7760" w:rsidRDefault="00CA7760" w:rsidP="00CA7760">
      <w:pPr>
        <w:pStyle w:val="ListParagraph"/>
        <w:numPr>
          <w:ilvl w:val="0"/>
          <w:numId w:val="17"/>
        </w:numPr>
        <w:rPr>
          <w:rFonts w:ascii="Times New Roman" w:hAnsi="Times New Roman" w:cs="Times New Roman"/>
          <w:b/>
          <w:vanish/>
        </w:rPr>
      </w:pPr>
    </w:p>
    <w:p w:rsidR="00CA7760" w:rsidRPr="00CA7760" w:rsidRDefault="00CA7760" w:rsidP="00CA7760">
      <w:pPr>
        <w:pStyle w:val="ListParagraph"/>
        <w:numPr>
          <w:ilvl w:val="0"/>
          <w:numId w:val="17"/>
        </w:numPr>
        <w:rPr>
          <w:rFonts w:ascii="Times New Roman" w:hAnsi="Times New Roman" w:cs="Times New Roman"/>
          <w:b/>
          <w:vanish/>
        </w:rPr>
      </w:pPr>
    </w:p>
    <w:p w:rsidR="00CA7760" w:rsidRPr="00CA7760" w:rsidRDefault="00CA7760" w:rsidP="00CA7760">
      <w:pPr>
        <w:pStyle w:val="ListParagraph"/>
        <w:numPr>
          <w:ilvl w:val="0"/>
          <w:numId w:val="17"/>
        </w:numPr>
        <w:rPr>
          <w:rFonts w:ascii="Times New Roman" w:hAnsi="Times New Roman" w:cs="Times New Roman"/>
          <w:b/>
          <w:vanish/>
        </w:rPr>
      </w:pPr>
    </w:p>
    <w:p w:rsidR="00CA7760" w:rsidRPr="00CA7760" w:rsidRDefault="00CA7760" w:rsidP="00CA7760">
      <w:pPr>
        <w:pStyle w:val="ListParagraph"/>
        <w:numPr>
          <w:ilvl w:val="0"/>
          <w:numId w:val="17"/>
        </w:numPr>
        <w:rPr>
          <w:rFonts w:ascii="Times New Roman" w:hAnsi="Times New Roman" w:cs="Times New Roman"/>
          <w:b/>
          <w:vanish/>
        </w:rPr>
      </w:pPr>
    </w:p>
    <w:p w:rsidR="00026C7A" w:rsidRPr="00CA7760" w:rsidRDefault="00515033" w:rsidP="00CA7760">
      <w:pPr>
        <w:pStyle w:val="ListParagraph"/>
        <w:numPr>
          <w:ilvl w:val="1"/>
          <w:numId w:val="17"/>
        </w:numPr>
        <w:rPr>
          <w:rFonts w:ascii="Arial" w:hAnsi="Arial" w:cs="Arial"/>
          <w:b/>
          <w:sz w:val="24"/>
        </w:rPr>
      </w:pPr>
      <w:r>
        <w:rPr>
          <w:rFonts w:ascii="Arial" w:hAnsi="Arial" w:cs="Arial"/>
          <w:b/>
          <w:sz w:val="24"/>
        </w:rPr>
        <w:t xml:space="preserve"> </w:t>
      </w:r>
      <w:r w:rsidR="00784DC8" w:rsidRPr="00CA7760">
        <w:rPr>
          <w:rFonts w:ascii="Arial" w:hAnsi="Arial" w:cs="Arial"/>
          <w:b/>
          <w:sz w:val="24"/>
        </w:rPr>
        <w:t>Scope</w:t>
      </w:r>
    </w:p>
    <w:p w:rsidR="00F2548C" w:rsidRPr="007F3518" w:rsidRDefault="007B151E" w:rsidP="007F3518">
      <w:pPr>
        <w:spacing w:line="480" w:lineRule="auto"/>
        <w:ind w:firstLine="360"/>
        <w:jc w:val="both"/>
        <w:rPr>
          <w:rFonts w:ascii="Arial" w:eastAsiaTheme="minorHAnsi" w:hAnsi="Arial" w:cs="Arial"/>
          <w:sz w:val="24"/>
          <w:szCs w:val="24"/>
          <w:lang w:eastAsia="en-US"/>
        </w:rPr>
      </w:pPr>
      <w:r w:rsidRPr="00CA7760">
        <w:rPr>
          <w:rFonts w:ascii="Arial" w:eastAsiaTheme="minorHAnsi" w:hAnsi="Arial" w:cs="Arial"/>
          <w:sz w:val="24"/>
          <w:szCs w:val="24"/>
          <w:lang w:eastAsia="en-US"/>
        </w:rPr>
        <w:t xml:space="preserve">This chapter summarizes </w:t>
      </w:r>
      <w:r w:rsidR="0035574C" w:rsidRPr="00CA7760">
        <w:rPr>
          <w:rFonts w:ascii="Arial" w:eastAsiaTheme="minorHAnsi" w:hAnsi="Arial" w:cs="Arial"/>
          <w:sz w:val="24"/>
          <w:szCs w:val="24"/>
          <w:lang w:eastAsia="en-US"/>
        </w:rPr>
        <w:t>specific values</w:t>
      </w:r>
      <w:r w:rsidR="00A63D72">
        <w:rPr>
          <w:rFonts w:ascii="Arial" w:eastAsiaTheme="minorHAnsi" w:hAnsi="Arial" w:cs="Arial"/>
          <w:sz w:val="24"/>
          <w:szCs w:val="24"/>
          <w:lang w:eastAsia="en-US"/>
        </w:rPr>
        <w:t xml:space="preserve"> of</w:t>
      </w:r>
      <w:r w:rsidR="0035574C" w:rsidRPr="00CA7760">
        <w:rPr>
          <w:rFonts w:ascii="Arial" w:eastAsiaTheme="minorHAnsi" w:hAnsi="Arial" w:cs="Arial"/>
          <w:sz w:val="24"/>
          <w:szCs w:val="24"/>
          <w:lang w:eastAsia="en-US"/>
        </w:rPr>
        <w:t xml:space="preserve"> </w:t>
      </w:r>
      <w:r w:rsidR="0085169A" w:rsidRPr="00CA7760">
        <w:rPr>
          <w:rFonts w:ascii="Arial" w:eastAsiaTheme="minorHAnsi" w:hAnsi="Arial" w:cs="Arial"/>
          <w:sz w:val="24"/>
          <w:szCs w:val="24"/>
          <w:lang w:eastAsia="en-US"/>
        </w:rPr>
        <w:t xml:space="preserve">geotechnical </w:t>
      </w:r>
      <w:r w:rsidR="00026C7A" w:rsidRPr="00CA7760">
        <w:rPr>
          <w:rFonts w:ascii="Arial" w:eastAsiaTheme="minorHAnsi" w:hAnsi="Arial" w:cs="Arial"/>
          <w:sz w:val="24"/>
          <w:szCs w:val="24"/>
          <w:lang w:eastAsia="en-US"/>
        </w:rPr>
        <w:t xml:space="preserve">engineering properties of DM as </w:t>
      </w:r>
      <w:r w:rsidR="0085169A" w:rsidRPr="00CA7760">
        <w:rPr>
          <w:rFonts w:ascii="Arial" w:eastAsiaTheme="minorHAnsi" w:hAnsi="Arial" w:cs="Arial"/>
          <w:sz w:val="24"/>
          <w:szCs w:val="24"/>
          <w:lang w:eastAsia="en-US"/>
        </w:rPr>
        <w:t xml:space="preserve">potential </w:t>
      </w:r>
      <w:r w:rsidR="00026C7A" w:rsidRPr="00CA7760">
        <w:rPr>
          <w:rFonts w:ascii="Arial" w:eastAsiaTheme="minorHAnsi" w:hAnsi="Arial" w:cs="Arial"/>
          <w:sz w:val="24"/>
          <w:szCs w:val="24"/>
          <w:lang w:eastAsia="en-US"/>
        </w:rPr>
        <w:t>source mate</w:t>
      </w:r>
      <w:r w:rsidR="00BD0098" w:rsidRPr="00CA7760">
        <w:rPr>
          <w:rFonts w:ascii="Arial" w:eastAsiaTheme="minorHAnsi" w:hAnsi="Arial" w:cs="Arial"/>
          <w:sz w:val="24"/>
          <w:szCs w:val="24"/>
          <w:lang w:eastAsia="en-US"/>
        </w:rPr>
        <w:t xml:space="preserve">rials for </w:t>
      </w:r>
      <w:r w:rsidR="0085169A" w:rsidRPr="00CA7760">
        <w:rPr>
          <w:rFonts w:ascii="Arial" w:eastAsiaTheme="minorHAnsi" w:hAnsi="Arial" w:cs="Arial"/>
          <w:sz w:val="24"/>
          <w:szCs w:val="24"/>
          <w:lang w:eastAsia="en-US"/>
        </w:rPr>
        <w:t xml:space="preserve">specific </w:t>
      </w:r>
      <w:r w:rsidR="00BD0098" w:rsidRPr="00CA7760">
        <w:rPr>
          <w:rFonts w:ascii="Arial" w:eastAsiaTheme="minorHAnsi" w:hAnsi="Arial" w:cs="Arial"/>
          <w:sz w:val="24"/>
          <w:szCs w:val="24"/>
          <w:lang w:eastAsia="en-US"/>
        </w:rPr>
        <w:t xml:space="preserve">transportation sector uses. </w:t>
      </w:r>
      <w:r w:rsidR="00026C7A" w:rsidRPr="00CA7760">
        <w:rPr>
          <w:rFonts w:ascii="Arial" w:eastAsiaTheme="minorHAnsi" w:hAnsi="Arial" w:cs="Arial"/>
          <w:sz w:val="24"/>
          <w:szCs w:val="24"/>
          <w:lang w:eastAsia="en-US"/>
        </w:rPr>
        <w:t>Physical properties including particle size distribution, Atterberg limits, density, water c</w:t>
      </w:r>
      <w:r w:rsidR="00BD0098" w:rsidRPr="00CA7760">
        <w:rPr>
          <w:rFonts w:ascii="Arial" w:eastAsiaTheme="minorHAnsi" w:hAnsi="Arial" w:cs="Arial"/>
          <w:sz w:val="24"/>
          <w:szCs w:val="24"/>
          <w:lang w:eastAsia="en-US"/>
        </w:rPr>
        <w:t>ontent, and organic content all influence the applicability and potential use</w:t>
      </w:r>
      <w:r w:rsidR="00026C7A" w:rsidRPr="00CA7760">
        <w:rPr>
          <w:rFonts w:ascii="Arial" w:eastAsiaTheme="minorHAnsi" w:hAnsi="Arial" w:cs="Arial"/>
          <w:sz w:val="24"/>
          <w:szCs w:val="24"/>
          <w:lang w:eastAsia="en-US"/>
        </w:rPr>
        <w:t xml:space="preserve"> of DM</w:t>
      </w:r>
      <w:r w:rsidR="00BD0098" w:rsidRPr="00CA7760">
        <w:rPr>
          <w:rFonts w:ascii="Arial" w:eastAsiaTheme="minorHAnsi" w:hAnsi="Arial" w:cs="Arial"/>
          <w:sz w:val="24"/>
          <w:szCs w:val="24"/>
          <w:lang w:eastAsia="en-US"/>
        </w:rPr>
        <w:t xml:space="preserve"> in construction</w:t>
      </w:r>
      <w:r w:rsidR="00026C7A" w:rsidRPr="00CA7760">
        <w:rPr>
          <w:rFonts w:ascii="Arial" w:eastAsiaTheme="minorHAnsi" w:hAnsi="Arial" w:cs="Arial"/>
          <w:sz w:val="24"/>
          <w:szCs w:val="24"/>
          <w:lang w:eastAsia="en-US"/>
        </w:rPr>
        <w:t>. Hydraulic conductivity, compaction characteristics, consolidation</w:t>
      </w:r>
      <w:r w:rsidR="00BD0098" w:rsidRPr="00CA7760">
        <w:rPr>
          <w:rFonts w:ascii="Arial" w:eastAsiaTheme="minorHAnsi" w:hAnsi="Arial" w:cs="Arial"/>
          <w:sz w:val="24"/>
          <w:szCs w:val="24"/>
          <w:lang w:eastAsia="en-US"/>
        </w:rPr>
        <w:t xml:space="preserve"> characteristics</w:t>
      </w:r>
      <w:r w:rsidR="00026C7A" w:rsidRPr="00CA7760">
        <w:rPr>
          <w:rFonts w:ascii="Arial" w:eastAsiaTheme="minorHAnsi" w:hAnsi="Arial" w:cs="Arial"/>
          <w:sz w:val="24"/>
          <w:szCs w:val="24"/>
          <w:lang w:eastAsia="en-US"/>
        </w:rPr>
        <w:t xml:space="preserve">, stiffness and shear strength are </w:t>
      </w:r>
      <w:r w:rsidR="00BD0098" w:rsidRPr="00CA7760">
        <w:rPr>
          <w:rFonts w:ascii="Arial" w:eastAsiaTheme="minorHAnsi" w:hAnsi="Arial" w:cs="Arial"/>
          <w:sz w:val="24"/>
          <w:szCs w:val="24"/>
          <w:lang w:eastAsia="en-US"/>
        </w:rPr>
        <w:t xml:space="preserve">also relevant </w:t>
      </w:r>
      <w:r w:rsidR="0035574C" w:rsidRPr="00CA7760">
        <w:rPr>
          <w:rFonts w:ascii="Arial" w:eastAsiaTheme="minorHAnsi" w:hAnsi="Arial" w:cs="Arial"/>
          <w:sz w:val="24"/>
          <w:szCs w:val="24"/>
          <w:lang w:eastAsia="en-US"/>
        </w:rPr>
        <w:t xml:space="preserve">engineering properties. </w:t>
      </w:r>
      <w:r w:rsidR="00BD0098" w:rsidRPr="00CA7760">
        <w:rPr>
          <w:rFonts w:ascii="Arial" w:eastAsiaTheme="minorHAnsi" w:hAnsi="Arial" w:cs="Arial"/>
          <w:sz w:val="24"/>
          <w:szCs w:val="24"/>
          <w:lang w:eastAsia="en-US"/>
        </w:rPr>
        <w:t>Testing standards (T</w:t>
      </w:r>
      <w:r w:rsidR="00026C7A" w:rsidRPr="00CA7760">
        <w:rPr>
          <w:rFonts w:ascii="Arial" w:eastAsiaTheme="minorHAnsi" w:hAnsi="Arial" w:cs="Arial"/>
          <w:sz w:val="24"/>
          <w:szCs w:val="24"/>
          <w:lang w:eastAsia="en-US"/>
        </w:rPr>
        <w:t xml:space="preserve">able 4.1) are </w:t>
      </w:r>
      <w:r w:rsidR="007F3518">
        <w:rPr>
          <w:rFonts w:ascii="Arial" w:eastAsiaTheme="minorHAnsi" w:hAnsi="Arial" w:cs="Arial"/>
          <w:sz w:val="24"/>
          <w:szCs w:val="24"/>
          <w:lang w:eastAsia="en-US"/>
        </w:rPr>
        <w:t>also discussed in this chapter.</w:t>
      </w:r>
    </w:p>
    <w:p w:rsidR="00CA7760" w:rsidRPr="00CA7760" w:rsidRDefault="00515033" w:rsidP="00CA7760">
      <w:pPr>
        <w:pStyle w:val="ListParagraph"/>
        <w:numPr>
          <w:ilvl w:val="1"/>
          <w:numId w:val="17"/>
        </w:numPr>
        <w:rPr>
          <w:rFonts w:ascii="Arial" w:hAnsi="Arial" w:cs="Arial"/>
          <w:b/>
          <w:sz w:val="24"/>
        </w:rPr>
      </w:pPr>
      <w:r>
        <w:rPr>
          <w:rFonts w:ascii="Arial" w:hAnsi="Arial" w:cs="Arial"/>
          <w:b/>
          <w:sz w:val="24"/>
        </w:rPr>
        <w:t xml:space="preserve"> </w:t>
      </w:r>
      <w:r w:rsidR="00026C7A" w:rsidRPr="00CA7760">
        <w:rPr>
          <w:rFonts w:ascii="Arial" w:hAnsi="Arial" w:cs="Arial"/>
          <w:b/>
          <w:sz w:val="24"/>
        </w:rPr>
        <w:t>Physical Properties</w:t>
      </w:r>
    </w:p>
    <w:p w:rsidR="00CA7760" w:rsidRPr="00CA7760" w:rsidRDefault="00CA7760" w:rsidP="00CA7760">
      <w:pPr>
        <w:pStyle w:val="ListParagraph"/>
        <w:ind w:left="432"/>
        <w:rPr>
          <w:rFonts w:ascii="Times New Roman" w:hAnsi="Times New Roman" w:cs="Times New Roman"/>
          <w:b/>
        </w:rPr>
      </w:pPr>
    </w:p>
    <w:p w:rsidR="00026C7A" w:rsidRPr="00CA7760" w:rsidRDefault="00CA7760" w:rsidP="00026C7A">
      <w:pPr>
        <w:pStyle w:val="ListParagraph"/>
        <w:numPr>
          <w:ilvl w:val="2"/>
          <w:numId w:val="17"/>
        </w:numPr>
        <w:rPr>
          <w:rFonts w:ascii="Arial" w:hAnsi="Arial" w:cs="Arial"/>
          <w:b/>
          <w:sz w:val="24"/>
        </w:rPr>
      </w:pPr>
      <w:r w:rsidRPr="00CA7760">
        <w:rPr>
          <w:rFonts w:ascii="Arial" w:hAnsi="Arial" w:cs="Arial"/>
          <w:b/>
          <w:sz w:val="24"/>
        </w:rPr>
        <w:t xml:space="preserve"> </w:t>
      </w:r>
      <w:r w:rsidR="00026C7A" w:rsidRPr="00CA7760">
        <w:rPr>
          <w:rFonts w:ascii="Arial" w:hAnsi="Arial" w:cs="Arial"/>
          <w:b/>
          <w:sz w:val="24"/>
        </w:rPr>
        <w:t>Particle Characteristics</w:t>
      </w:r>
    </w:p>
    <w:p w:rsidR="00026C7A" w:rsidRPr="00CA7760" w:rsidRDefault="00026C7A" w:rsidP="00CA7760">
      <w:pPr>
        <w:spacing w:line="480" w:lineRule="auto"/>
        <w:ind w:firstLine="360"/>
        <w:jc w:val="both"/>
        <w:rPr>
          <w:rFonts w:ascii="Arial" w:eastAsiaTheme="minorHAnsi" w:hAnsi="Arial" w:cs="Arial"/>
          <w:sz w:val="24"/>
          <w:szCs w:val="24"/>
          <w:lang w:eastAsia="en-US"/>
        </w:rPr>
      </w:pPr>
      <w:r w:rsidRPr="00CA7760">
        <w:rPr>
          <w:rFonts w:ascii="Arial" w:eastAsiaTheme="minorHAnsi" w:hAnsi="Arial" w:cs="Arial"/>
          <w:sz w:val="24"/>
          <w:szCs w:val="24"/>
          <w:lang w:eastAsia="en-US"/>
        </w:rPr>
        <w:t xml:space="preserve">Particle Characteristics including grain size distribution and particle shape influence </w:t>
      </w:r>
      <w:r w:rsidR="00BD0098" w:rsidRPr="00CA7760">
        <w:rPr>
          <w:rFonts w:ascii="Arial" w:eastAsiaTheme="minorHAnsi" w:hAnsi="Arial" w:cs="Arial"/>
          <w:sz w:val="24"/>
          <w:szCs w:val="24"/>
          <w:lang w:eastAsia="en-US"/>
        </w:rPr>
        <w:t>the</w:t>
      </w:r>
      <w:r w:rsidRPr="00CA7760">
        <w:rPr>
          <w:rFonts w:ascii="Arial" w:eastAsiaTheme="minorHAnsi" w:hAnsi="Arial" w:cs="Arial"/>
          <w:sz w:val="24"/>
          <w:szCs w:val="24"/>
          <w:lang w:eastAsia="en-US"/>
        </w:rPr>
        <w:t xml:space="preserve"> geotechnical properties of </w:t>
      </w:r>
      <w:r w:rsidR="00E47869" w:rsidRPr="00CA7760">
        <w:rPr>
          <w:rFonts w:ascii="Arial" w:eastAsiaTheme="minorHAnsi" w:hAnsi="Arial" w:cs="Arial"/>
          <w:sz w:val="24"/>
          <w:szCs w:val="24"/>
          <w:lang w:eastAsia="en-US"/>
        </w:rPr>
        <w:t xml:space="preserve">DM </w:t>
      </w:r>
      <w:r w:rsidR="00BD0098" w:rsidRPr="00CA7760">
        <w:rPr>
          <w:rFonts w:ascii="Arial" w:eastAsiaTheme="minorHAnsi" w:hAnsi="Arial" w:cs="Arial"/>
          <w:sz w:val="24"/>
          <w:szCs w:val="24"/>
          <w:lang w:eastAsia="en-US"/>
        </w:rPr>
        <w:t xml:space="preserve">and are a primary indicator for assessing the </w:t>
      </w:r>
      <w:r w:rsidRPr="00CA7760">
        <w:rPr>
          <w:rFonts w:ascii="Arial" w:eastAsiaTheme="minorHAnsi" w:hAnsi="Arial" w:cs="Arial"/>
          <w:sz w:val="24"/>
          <w:szCs w:val="24"/>
          <w:lang w:eastAsia="en-US"/>
        </w:rPr>
        <w:t xml:space="preserve">quality and </w:t>
      </w:r>
      <w:r w:rsidR="00BD0098" w:rsidRPr="00CA7760">
        <w:rPr>
          <w:rFonts w:ascii="Arial" w:eastAsiaTheme="minorHAnsi" w:hAnsi="Arial" w:cs="Arial"/>
          <w:sz w:val="24"/>
          <w:szCs w:val="24"/>
          <w:lang w:eastAsia="en-US"/>
        </w:rPr>
        <w:t xml:space="preserve">expected </w:t>
      </w:r>
      <w:r w:rsidRPr="00CA7760">
        <w:rPr>
          <w:rFonts w:ascii="Arial" w:eastAsiaTheme="minorHAnsi" w:hAnsi="Arial" w:cs="Arial"/>
          <w:sz w:val="24"/>
          <w:szCs w:val="24"/>
          <w:lang w:eastAsia="en-US"/>
        </w:rPr>
        <w:t>performance of construction materials.</w:t>
      </w:r>
      <w:r w:rsidR="00E47869" w:rsidRPr="00CA7760">
        <w:rPr>
          <w:rFonts w:ascii="Arial" w:eastAsiaTheme="minorHAnsi" w:hAnsi="Arial" w:cs="Arial"/>
          <w:sz w:val="24"/>
          <w:szCs w:val="24"/>
          <w:lang w:eastAsia="en-US"/>
        </w:rPr>
        <w:t xml:space="preserve"> </w:t>
      </w:r>
      <w:r w:rsidR="00BD0098" w:rsidRPr="00CA7760">
        <w:rPr>
          <w:rFonts w:ascii="Arial" w:eastAsiaTheme="minorHAnsi" w:hAnsi="Arial" w:cs="Arial"/>
          <w:sz w:val="24"/>
          <w:szCs w:val="24"/>
          <w:lang w:eastAsia="en-US"/>
        </w:rPr>
        <w:t>G</w:t>
      </w:r>
      <w:r w:rsidRPr="00CA7760">
        <w:rPr>
          <w:rFonts w:ascii="Arial" w:eastAsiaTheme="minorHAnsi" w:hAnsi="Arial" w:cs="Arial"/>
          <w:sz w:val="24"/>
          <w:szCs w:val="24"/>
          <w:lang w:eastAsia="en-US"/>
        </w:rPr>
        <w:t>r</w:t>
      </w:r>
      <w:r w:rsidR="00BD0098" w:rsidRPr="00CA7760">
        <w:rPr>
          <w:rFonts w:ascii="Arial" w:eastAsiaTheme="minorHAnsi" w:hAnsi="Arial" w:cs="Arial"/>
          <w:sz w:val="24"/>
          <w:szCs w:val="24"/>
          <w:lang w:eastAsia="en-US"/>
        </w:rPr>
        <w:t xml:space="preserve">ain size distribution </w:t>
      </w:r>
      <w:r w:rsidR="00E47869" w:rsidRPr="00CA7760">
        <w:rPr>
          <w:rFonts w:ascii="Arial" w:eastAsiaTheme="minorHAnsi" w:hAnsi="Arial" w:cs="Arial"/>
          <w:sz w:val="24"/>
          <w:szCs w:val="24"/>
          <w:lang w:eastAsia="en-US"/>
        </w:rPr>
        <w:t xml:space="preserve">(GSD) influences </w:t>
      </w:r>
      <w:r w:rsidR="00BD0098" w:rsidRPr="00CA7760">
        <w:rPr>
          <w:rFonts w:ascii="Arial" w:eastAsiaTheme="minorHAnsi" w:hAnsi="Arial" w:cs="Arial"/>
          <w:sz w:val="24"/>
          <w:szCs w:val="24"/>
          <w:lang w:eastAsia="en-US"/>
        </w:rPr>
        <w:t xml:space="preserve">the </w:t>
      </w:r>
      <w:r w:rsidRPr="00CA7760">
        <w:rPr>
          <w:rFonts w:ascii="Arial" w:eastAsiaTheme="minorHAnsi" w:hAnsi="Arial" w:cs="Arial"/>
          <w:sz w:val="24"/>
          <w:szCs w:val="24"/>
          <w:lang w:eastAsia="en-US"/>
        </w:rPr>
        <w:t xml:space="preserve">density </w:t>
      </w:r>
      <w:r w:rsidR="00BD0098" w:rsidRPr="00CA7760">
        <w:rPr>
          <w:rFonts w:ascii="Arial" w:eastAsiaTheme="minorHAnsi" w:hAnsi="Arial" w:cs="Arial"/>
          <w:sz w:val="24"/>
          <w:szCs w:val="24"/>
          <w:lang w:eastAsia="en-US"/>
        </w:rPr>
        <w:t>and water content. G</w:t>
      </w:r>
      <w:r w:rsidRPr="00CA7760">
        <w:rPr>
          <w:rFonts w:ascii="Arial" w:eastAsiaTheme="minorHAnsi" w:hAnsi="Arial" w:cs="Arial"/>
          <w:sz w:val="24"/>
          <w:szCs w:val="24"/>
          <w:lang w:eastAsia="en-US"/>
        </w:rPr>
        <w:t xml:space="preserve">rain size distribution and particle shape </w:t>
      </w:r>
      <w:r w:rsidR="00BD0098" w:rsidRPr="00CA7760">
        <w:rPr>
          <w:rFonts w:ascii="Arial" w:eastAsiaTheme="minorHAnsi" w:hAnsi="Arial" w:cs="Arial"/>
          <w:sz w:val="24"/>
          <w:szCs w:val="24"/>
          <w:lang w:eastAsia="en-US"/>
        </w:rPr>
        <w:t xml:space="preserve">also influence </w:t>
      </w:r>
      <w:r w:rsidRPr="00CA7760">
        <w:rPr>
          <w:rFonts w:ascii="Arial" w:eastAsiaTheme="minorHAnsi" w:hAnsi="Arial" w:cs="Arial"/>
          <w:sz w:val="24"/>
          <w:szCs w:val="24"/>
          <w:lang w:eastAsia="en-US"/>
        </w:rPr>
        <w:t>the stability, shear</w:t>
      </w:r>
      <w:r w:rsidR="00E47869" w:rsidRPr="00CA7760">
        <w:rPr>
          <w:rFonts w:ascii="Arial" w:eastAsiaTheme="minorHAnsi" w:hAnsi="Arial" w:cs="Arial"/>
          <w:sz w:val="24"/>
          <w:szCs w:val="24"/>
          <w:lang w:eastAsia="en-US"/>
        </w:rPr>
        <w:t xml:space="preserve"> strength</w:t>
      </w:r>
      <w:r w:rsidRPr="00CA7760">
        <w:rPr>
          <w:rFonts w:ascii="Arial" w:eastAsiaTheme="minorHAnsi" w:hAnsi="Arial" w:cs="Arial"/>
          <w:sz w:val="24"/>
          <w:szCs w:val="24"/>
          <w:lang w:eastAsia="en-US"/>
        </w:rPr>
        <w:t>, permeability, compressibility, and compactability</w:t>
      </w:r>
      <w:r w:rsidR="00E47869" w:rsidRPr="00CA7760">
        <w:rPr>
          <w:rFonts w:ascii="Arial" w:eastAsiaTheme="minorHAnsi" w:hAnsi="Arial" w:cs="Arial"/>
          <w:sz w:val="24"/>
          <w:szCs w:val="24"/>
          <w:lang w:eastAsia="en-US"/>
        </w:rPr>
        <w:t xml:space="preserve">. </w:t>
      </w:r>
      <w:r w:rsidRPr="00CA7760">
        <w:rPr>
          <w:rFonts w:ascii="Arial" w:eastAsiaTheme="minorHAnsi" w:hAnsi="Arial" w:cs="Arial"/>
          <w:sz w:val="24"/>
          <w:szCs w:val="24"/>
          <w:lang w:eastAsia="en-US"/>
        </w:rPr>
        <w:t xml:space="preserve">ASTM D422 is </w:t>
      </w:r>
      <w:r w:rsidR="00BD0098" w:rsidRPr="00CA7760">
        <w:rPr>
          <w:rFonts w:ascii="Arial" w:eastAsiaTheme="minorHAnsi" w:hAnsi="Arial" w:cs="Arial"/>
          <w:sz w:val="24"/>
          <w:szCs w:val="24"/>
          <w:lang w:eastAsia="en-US"/>
        </w:rPr>
        <w:t xml:space="preserve">the </w:t>
      </w:r>
      <w:r w:rsidRPr="00CA7760">
        <w:rPr>
          <w:rFonts w:ascii="Arial" w:eastAsiaTheme="minorHAnsi" w:hAnsi="Arial" w:cs="Arial"/>
          <w:sz w:val="24"/>
          <w:szCs w:val="24"/>
          <w:lang w:eastAsia="en-US"/>
        </w:rPr>
        <w:t>standard test method for particle-size analysis of soils (</w:t>
      </w:r>
      <w:r w:rsidR="00BD0098" w:rsidRPr="00CA7760">
        <w:rPr>
          <w:rFonts w:ascii="Arial" w:eastAsiaTheme="minorHAnsi" w:hAnsi="Arial" w:cs="Arial"/>
          <w:sz w:val="24"/>
          <w:szCs w:val="24"/>
          <w:lang w:eastAsia="en-US"/>
        </w:rPr>
        <w:t xml:space="preserve">with </w:t>
      </w:r>
      <w:r w:rsidRPr="00CA7760">
        <w:rPr>
          <w:rFonts w:ascii="Arial" w:eastAsiaTheme="minorHAnsi" w:hAnsi="Arial" w:cs="Arial"/>
          <w:sz w:val="24"/>
          <w:szCs w:val="24"/>
          <w:lang w:eastAsia="en-US"/>
        </w:rPr>
        <w:t>corresponding AA</w:t>
      </w:r>
      <w:r w:rsidR="007C0EDB" w:rsidRPr="00CA7760">
        <w:rPr>
          <w:rFonts w:ascii="Arial" w:eastAsiaTheme="minorHAnsi" w:hAnsi="Arial" w:cs="Arial"/>
          <w:sz w:val="24"/>
          <w:szCs w:val="24"/>
          <w:lang w:eastAsia="en-US"/>
        </w:rPr>
        <w:t>S</w:t>
      </w:r>
      <w:r w:rsidR="00BD0098" w:rsidRPr="00CA7760">
        <w:rPr>
          <w:rFonts w:ascii="Arial" w:eastAsiaTheme="minorHAnsi" w:hAnsi="Arial" w:cs="Arial"/>
          <w:sz w:val="24"/>
          <w:szCs w:val="24"/>
          <w:lang w:eastAsia="en-US"/>
        </w:rPr>
        <w:t xml:space="preserve">HTO standard in Table 4.1). </w:t>
      </w:r>
      <w:r w:rsidR="00E47869" w:rsidRPr="00CA7760">
        <w:rPr>
          <w:rFonts w:ascii="Arial" w:eastAsiaTheme="minorHAnsi" w:hAnsi="Arial" w:cs="Arial"/>
          <w:sz w:val="24"/>
          <w:szCs w:val="24"/>
          <w:lang w:eastAsia="en-US"/>
        </w:rPr>
        <w:t xml:space="preserve">Grain shape is also important. </w:t>
      </w:r>
      <w:r w:rsidR="00BD0098" w:rsidRPr="00CA7760">
        <w:rPr>
          <w:rFonts w:ascii="Arial" w:eastAsiaTheme="minorHAnsi" w:hAnsi="Arial" w:cs="Arial"/>
          <w:sz w:val="24"/>
          <w:szCs w:val="24"/>
          <w:lang w:eastAsia="en-US"/>
        </w:rPr>
        <w:t xml:space="preserve">Rounded particles tend to </w:t>
      </w:r>
      <w:r w:rsidRPr="00CA7760">
        <w:rPr>
          <w:rFonts w:ascii="Arial" w:eastAsiaTheme="minorHAnsi" w:hAnsi="Arial" w:cs="Arial"/>
          <w:sz w:val="24"/>
          <w:szCs w:val="24"/>
          <w:lang w:eastAsia="en-US"/>
        </w:rPr>
        <w:t>provide better workabil</w:t>
      </w:r>
      <w:r w:rsidR="00BD0098" w:rsidRPr="00CA7760">
        <w:rPr>
          <w:rFonts w:ascii="Arial" w:eastAsiaTheme="minorHAnsi" w:hAnsi="Arial" w:cs="Arial"/>
          <w:sz w:val="24"/>
          <w:szCs w:val="24"/>
          <w:lang w:eastAsia="en-US"/>
        </w:rPr>
        <w:t>ity and easier compaction. Angular parti</w:t>
      </w:r>
      <w:r w:rsidR="003E2A53" w:rsidRPr="00CA7760">
        <w:rPr>
          <w:rFonts w:ascii="Arial" w:eastAsiaTheme="minorHAnsi" w:hAnsi="Arial" w:cs="Arial"/>
          <w:sz w:val="24"/>
          <w:szCs w:val="24"/>
          <w:lang w:eastAsia="en-US"/>
        </w:rPr>
        <w:t>cles, on the other hand, tend to</w:t>
      </w:r>
      <w:r w:rsidR="00BD0098" w:rsidRPr="00CA7760">
        <w:rPr>
          <w:rFonts w:ascii="Arial" w:eastAsiaTheme="minorHAnsi" w:hAnsi="Arial" w:cs="Arial"/>
          <w:sz w:val="24"/>
          <w:szCs w:val="24"/>
          <w:lang w:eastAsia="en-US"/>
        </w:rPr>
        <w:t xml:space="preserve"> </w:t>
      </w:r>
      <w:r w:rsidRPr="00CA7760">
        <w:rPr>
          <w:rFonts w:ascii="Arial" w:eastAsiaTheme="minorHAnsi" w:hAnsi="Arial" w:cs="Arial"/>
          <w:sz w:val="24"/>
          <w:szCs w:val="24"/>
          <w:lang w:eastAsia="en-US"/>
        </w:rPr>
        <w:t xml:space="preserve">interlock </w:t>
      </w:r>
      <w:r w:rsidR="00BD0098" w:rsidRPr="00CA7760">
        <w:rPr>
          <w:rFonts w:ascii="Arial" w:eastAsiaTheme="minorHAnsi" w:hAnsi="Arial" w:cs="Arial"/>
          <w:sz w:val="24"/>
          <w:szCs w:val="24"/>
          <w:lang w:eastAsia="en-US"/>
        </w:rPr>
        <w:t xml:space="preserve">and can result in a stable, </w:t>
      </w:r>
      <w:r w:rsidRPr="00CA7760">
        <w:rPr>
          <w:rFonts w:ascii="Arial" w:eastAsiaTheme="minorHAnsi" w:hAnsi="Arial" w:cs="Arial"/>
          <w:sz w:val="24"/>
          <w:szCs w:val="24"/>
          <w:lang w:eastAsia="en-US"/>
        </w:rPr>
        <w:t xml:space="preserve">dense mass capable of </w:t>
      </w:r>
      <w:r w:rsidR="00BD0098" w:rsidRPr="00CA7760">
        <w:rPr>
          <w:rFonts w:ascii="Arial" w:eastAsiaTheme="minorHAnsi" w:hAnsi="Arial" w:cs="Arial"/>
          <w:sz w:val="24"/>
          <w:szCs w:val="24"/>
          <w:lang w:eastAsia="en-US"/>
        </w:rPr>
        <w:t xml:space="preserve">significant </w:t>
      </w:r>
      <w:r w:rsidRPr="00CA7760">
        <w:rPr>
          <w:rFonts w:ascii="Arial" w:eastAsiaTheme="minorHAnsi" w:hAnsi="Arial" w:cs="Arial"/>
          <w:sz w:val="24"/>
          <w:szCs w:val="24"/>
          <w:lang w:eastAsia="en-US"/>
        </w:rPr>
        <w:t>bearing</w:t>
      </w:r>
      <w:r w:rsidR="00BD0098" w:rsidRPr="00CA7760">
        <w:rPr>
          <w:rFonts w:ascii="Arial" w:eastAsiaTheme="minorHAnsi" w:hAnsi="Arial" w:cs="Arial"/>
          <w:sz w:val="24"/>
          <w:szCs w:val="24"/>
          <w:lang w:eastAsia="en-US"/>
        </w:rPr>
        <w:t xml:space="preserve"> capacity</w:t>
      </w:r>
      <w:r w:rsidRPr="00CA7760">
        <w:rPr>
          <w:rFonts w:ascii="Arial" w:eastAsiaTheme="minorHAnsi" w:hAnsi="Arial" w:cs="Arial"/>
          <w:sz w:val="24"/>
          <w:szCs w:val="24"/>
          <w:lang w:eastAsia="en-US"/>
        </w:rPr>
        <w:t>. The strain required to reach failure is approximately twice as large for angular-shaped particles as that required to reach failure for spherical pa</w:t>
      </w:r>
      <w:r w:rsidR="00E47869" w:rsidRPr="00CA7760">
        <w:rPr>
          <w:rFonts w:ascii="Arial" w:eastAsiaTheme="minorHAnsi" w:hAnsi="Arial" w:cs="Arial"/>
          <w:sz w:val="24"/>
          <w:szCs w:val="24"/>
          <w:lang w:eastAsia="en-US"/>
        </w:rPr>
        <w:t>rticles</w:t>
      </w:r>
      <w:r w:rsidRPr="00CA7760">
        <w:rPr>
          <w:rFonts w:ascii="Arial" w:eastAsiaTheme="minorHAnsi" w:hAnsi="Arial" w:cs="Arial"/>
          <w:sz w:val="24"/>
          <w:szCs w:val="24"/>
          <w:lang w:eastAsia="en-US"/>
        </w:rPr>
        <w:t>.</w:t>
      </w:r>
    </w:p>
    <w:p w:rsidR="00026C7A" w:rsidRPr="00CA7760" w:rsidRDefault="00026C7A" w:rsidP="00026C7A">
      <w:pPr>
        <w:pStyle w:val="ListParagraph"/>
        <w:numPr>
          <w:ilvl w:val="2"/>
          <w:numId w:val="17"/>
        </w:numPr>
        <w:rPr>
          <w:rFonts w:ascii="Arial" w:hAnsi="Arial" w:cs="Arial"/>
          <w:b/>
          <w:sz w:val="24"/>
        </w:rPr>
      </w:pPr>
      <w:r w:rsidRPr="00CA7760">
        <w:rPr>
          <w:rFonts w:ascii="Arial" w:hAnsi="Arial" w:cs="Arial"/>
          <w:b/>
          <w:sz w:val="24"/>
        </w:rPr>
        <w:lastRenderedPageBreak/>
        <w:t>Atterberg Limits</w:t>
      </w:r>
    </w:p>
    <w:p w:rsidR="00026C7A" w:rsidRPr="00CA7760" w:rsidRDefault="00026C7A" w:rsidP="00CA7760">
      <w:pPr>
        <w:spacing w:line="480" w:lineRule="auto"/>
        <w:ind w:firstLine="360"/>
        <w:jc w:val="both"/>
        <w:rPr>
          <w:rFonts w:ascii="Arial" w:eastAsiaTheme="minorHAnsi" w:hAnsi="Arial" w:cs="Arial"/>
          <w:sz w:val="24"/>
          <w:szCs w:val="24"/>
          <w:lang w:eastAsia="en-US"/>
        </w:rPr>
      </w:pPr>
      <w:r w:rsidRPr="00CA7760">
        <w:rPr>
          <w:rFonts w:ascii="Arial" w:eastAsiaTheme="minorHAnsi" w:hAnsi="Arial" w:cs="Arial"/>
          <w:sz w:val="24"/>
          <w:szCs w:val="24"/>
          <w:lang w:eastAsia="en-US"/>
        </w:rPr>
        <w:t>The objective of Atterberg limits test</w:t>
      </w:r>
      <w:r w:rsidR="00DC2C82" w:rsidRPr="00CA7760">
        <w:rPr>
          <w:rFonts w:ascii="Arial" w:eastAsiaTheme="minorHAnsi" w:hAnsi="Arial" w:cs="Arial"/>
          <w:sz w:val="24"/>
          <w:szCs w:val="24"/>
          <w:lang w:eastAsia="en-US"/>
        </w:rPr>
        <w:t xml:space="preserve">ing </w:t>
      </w:r>
      <w:r w:rsidRPr="00CA7760">
        <w:rPr>
          <w:rFonts w:ascii="Arial" w:eastAsiaTheme="minorHAnsi" w:hAnsi="Arial" w:cs="Arial"/>
          <w:sz w:val="24"/>
          <w:szCs w:val="24"/>
          <w:lang w:eastAsia="en-US"/>
        </w:rPr>
        <w:t>is to obtain ba</w:t>
      </w:r>
      <w:r w:rsidR="000B0CA1" w:rsidRPr="00CA7760">
        <w:rPr>
          <w:rFonts w:ascii="Arial" w:eastAsiaTheme="minorHAnsi" w:hAnsi="Arial" w:cs="Arial"/>
          <w:sz w:val="24"/>
          <w:szCs w:val="24"/>
          <w:lang w:eastAsia="en-US"/>
        </w:rPr>
        <w:t xml:space="preserve">sic index information about </w:t>
      </w:r>
      <w:r w:rsidRPr="00CA7760">
        <w:rPr>
          <w:rFonts w:ascii="Arial" w:eastAsiaTheme="minorHAnsi" w:hAnsi="Arial" w:cs="Arial"/>
          <w:sz w:val="24"/>
          <w:szCs w:val="24"/>
          <w:lang w:eastAsia="en-US"/>
        </w:rPr>
        <w:t>the fine-grain</w:t>
      </w:r>
      <w:r w:rsidR="000B0CA1" w:rsidRPr="00CA7760">
        <w:rPr>
          <w:rFonts w:ascii="Arial" w:eastAsiaTheme="minorHAnsi" w:hAnsi="Arial" w:cs="Arial"/>
          <w:sz w:val="24"/>
          <w:szCs w:val="24"/>
          <w:lang w:eastAsia="en-US"/>
        </w:rPr>
        <w:t xml:space="preserve">ed fraction </w:t>
      </w:r>
      <w:r w:rsidR="00D2740B" w:rsidRPr="00CA7760">
        <w:rPr>
          <w:rFonts w:ascii="Arial" w:eastAsiaTheme="minorHAnsi" w:hAnsi="Arial" w:cs="Arial"/>
          <w:sz w:val="24"/>
          <w:szCs w:val="24"/>
          <w:lang w:eastAsia="en-US"/>
        </w:rPr>
        <w:t xml:space="preserve">of soils </w:t>
      </w:r>
      <w:r w:rsidR="000B0CA1" w:rsidRPr="00CA7760">
        <w:rPr>
          <w:rFonts w:ascii="Arial" w:eastAsiaTheme="minorHAnsi" w:hAnsi="Arial" w:cs="Arial"/>
          <w:sz w:val="24"/>
          <w:szCs w:val="24"/>
          <w:lang w:eastAsia="en-US"/>
        </w:rPr>
        <w:t xml:space="preserve">or </w:t>
      </w:r>
      <w:r w:rsidRPr="00CA7760">
        <w:rPr>
          <w:rFonts w:ascii="Arial" w:eastAsiaTheme="minorHAnsi" w:hAnsi="Arial" w:cs="Arial"/>
          <w:sz w:val="24"/>
          <w:szCs w:val="24"/>
          <w:lang w:eastAsia="en-US"/>
        </w:rPr>
        <w:t xml:space="preserve">to </w:t>
      </w:r>
      <w:r w:rsidR="000B0CA1" w:rsidRPr="00CA7760">
        <w:rPr>
          <w:rFonts w:ascii="Arial" w:eastAsiaTheme="minorHAnsi" w:hAnsi="Arial" w:cs="Arial"/>
          <w:sz w:val="24"/>
          <w:szCs w:val="24"/>
          <w:lang w:eastAsia="en-US"/>
        </w:rPr>
        <w:t xml:space="preserve">indirectly </w:t>
      </w:r>
      <w:r w:rsidRPr="00CA7760">
        <w:rPr>
          <w:rFonts w:ascii="Arial" w:eastAsiaTheme="minorHAnsi" w:hAnsi="Arial" w:cs="Arial"/>
          <w:sz w:val="24"/>
          <w:szCs w:val="24"/>
          <w:lang w:eastAsia="en-US"/>
        </w:rPr>
        <w:t>estimate strength and settlement characteristics.</w:t>
      </w:r>
      <w:r w:rsidR="000B0CA1" w:rsidRPr="00CA7760">
        <w:rPr>
          <w:rFonts w:ascii="Arial" w:eastAsiaTheme="minorHAnsi" w:hAnsi="Arial" w:cs="Arial"/>
          <w:sz w:val="24"/>
          <w:szCs w:val="24"/>
          <w:lang w:eastAsia="en-US"/>
        </w:rPr>
        <w:t xml:space="preserve"> </w:t>
      </w:r>
      <w:r w:rsidRPr="00CA7760">
        <w:rPr>
          <w:rFonts w:ascii="Arial" w:eastAsiaTheme="minorHAnsi" w:hAnsi="Arial" w:cs="Arial"/>
          <w:sz w:val="24"/>
          <w:szCs w:val="24"/>
          <w:lang w:eastAsia="en-US"/>
        </w:rPr>
        <w:t xml:space="preserve">Atterberg limits </w:t>
      </w:r>
      <w:r w:rsidR="000B0CA1" w:rsidRPr="00CA7760">
        <w:rPr>
          <w:rFonts w:ascii="Arial" w:eastAsiaTheme="minorHAnsi" w:hAnsi="Arial" w:cs="Arial"/>
          <w:sz w:val="24"/>
          <w:szCs w:val="24"/>
          <w:lang w:eastAsia="en-US"/>
        </w:rPr>
        <w:t xml:space="preserve">most commonly </w:t>
      </w:r>
      <w:r w:rsidR="00D2740B" w:rsidRPr="00CA7760">
        <w:rPr>
          <w:rFonts w:ascii="Arial" w:eastAsiaTheme="minorHAnsi" w:hAnsi="Arial" w:cs="Arial"/>
          <w:sz w:val="24"/>
          <w:szCs w:val="24"/>
          <w:lang w:eastAsia="en-US"/>
        </w:rPr>
        <w:t xml:space="preserve">measured in practice include </w:t>
      </w:r>
      <w:r w:rsidRPr="00CA7760">
        <w:rPr>
          <w:rFonts w:ascii="Arial" w:eastAsiaTheme="minorHAnsi" w:hAnsi="Arial" w:cs="Arial"/>
          <w:sz w:val="24"/>
          <w:szCs w:val="24"/>
          <w:lang w:eastAsia="en-US"/>
        </w:rPr>
        <w:t>the liquid li</w:t>
      </w:r>
      <w:r w:rsidR="000B0CA1" w:rsidRPr="00CA7760">
        <w:rPr>
          <w:rFonts w:ascii="Arial" w:eastAsiaTheme="minorHAnsi" w:hAnsi="Arial" w:cs="Arial"/>
          <w:sz w:val="24"/>
          <w:szCs w:val="24"/>
          <w:lang w:eastAsia="en-US"/>
        </w:rPr>
        <w:t xml:space="preserve">mit (LL) and plastic limit (PL), </w:t>
      </w:r>
      <w:r w:rsidRPr="00CA7760">
        <w:rPr>
          <w:rFonts w:ascii="Arial" w:eastAsiaTheme="minorHAnsi" w:hAnsi="Arial" w:cs="Arial"/>
          <w:sz w:val="24"/>
          <w:szCs w:val="24"/>
          <w:lang w:eastAsia="en-US"/>
        </w:rPr>
        <w:t xml:space="preserve">and can be used to assess the amount of dewatering needed before </w:t>
      </w:r>
      <w:r w:rsidR="000B0CA1" w:rsidRPr="00CA7760">
        <w:rPr>
          <w:rFonts w:ascii="Arial" w:eastAsiaTheme="minorHAnsi" w:hAnsi="Arial" w:cs="Arial"/>
          <w:sz w:val="24"/>
          <w:szCs w:val="24"/>
          <w:lang w:eastAsia="en-US"/>
        </w:rPr>
        <w:t xml:space="preserve">DM </w:t>
      </w:r>
      <w:r w:rsidRPr="00CA7760">
        <w:rPr>
          <w:rFonts w:ascii="Arial" w:eastAsiaTheme="minorHAnsi" w:hAnsi="Arial" w:cs="Arial"/>
          <w:sz w:val="24"/>
          <w:szCs w:val="24"/>
          <w:lang w:eastAsia="en-US"/>
        </w:rPr>
        <w:t xml:space="preserve">can be handled and processed. The LL, PL, and </w:t>
      </w:r>
      <w:r w:rsidR="000B0CA1" w:rsidRPr="00CA7760">
        <w:rPr>
          <w:rFonts w:ascii="Arial" w:eastAsiaTheme="minorHAnsi" w:hAnsi="Arial" w:cs="Arial"/>
          <w:sz w:val="24"/>
          <w:szCs w:val="24"/>
          <w:lang w:eastAsia="en-US"/>
        </w:rPr>
        <w:t xml:space="preserve">corresponding </w:t>
      </w:r>
      <w:r w:rsidRPr="00CA7760">
        <w:rPr>
          <w:rFonts w:ascii="Arial" w:eastAsiaTheme="minorHAnsi" w:hAnsi="Arial" w:cs="Arial"/>
          <w:sz w:val="24"/>
          <w:szCs w:val="24"/>
          <w:lang w:eastAsia="en-US"/>
        </w:rPr>
        <w:t>plasticity index (PI</w:t>
      </w:r>
      <w:r w:rsidR="000B0CA1" w:rsidRPr="00CA7760">
        <w:rPr>
          <w:rFonts w:ascii="Arial" w:eastAsiaTheme="minorHAnsi" w:hAnsi="Arial" w:cs="Arial"/>
          <w:sz w:val="24"/>
          <w:szCs w:val="24"/>
          <w:lang w:eastAsia="en-US"/>
        </w:rPr>
        <w:t xml:space="preserve"> = LL – PL</w:t>
      </w:r>
      <w:r w:rsidRPr="00CA7760">
        <w:rPr>
          <w:rFonts w:ascii="Arial" w:eastAsiaTheme="minorHAnsi" w:hAnsi="Arial" w:cs="Arial"/>
          <w:sz w:val="24"/>
          <w:szCs w:val="24"/>
          <w:lang w:eastAsia="en-US"/>
        </w:rPr>
        <w:t xml:space="preserve">) are commonly </w:t>
      </w:r>
      <w:r w:rsidR="000B0CA1" w:rsidRPr="00CA7760">
        <w:rPr>
          <w:rFonts w:ascii="Arial" w:eastAsiaTheme="minorHAnsi" w:hAnsi="Arial" w:cs="Arial"/>
          <w:sz w:val="24"/>
          <w:szCs w:val="24"/>
          <w:lang w:eastAsia="en-US"/>
        </w:rPr>
        <w:t xml:space="preserve">used </w:t>
      </w:r>
      <w:r w:rsidRPr="00CA7760">
        <w:rPr>
          <w:rFonts w:ascii="Arial" w:eastAsiaTheme="minorHAnsi" w:hAnsi="Arial" w:cs="Arial"/>
          <w:sz w:val="24"/>
          <w:szCs w:val="24"/>
          <w:lang w:eastAsia="en-US"/>
        </w:rPr>
        <w:t xml:space="preserve">when investigating </w:t>
      </w:r>
      <w:r w:rsidR="000B0CA1" w:rsidRPr="00CA7760">
        <w:rPr>
          <w:rFonts w:ascii="Arial" w:eastAsiaTheme="minorHAnsi" w:hAnsi="Arial" w:cs="Arial"/>
          <w:sz w:val="24"/>
          <w:szCs w:val="24"/>
          <w:lang w:eastAsia="en-US"/>
        </w:rPr>
        <w:t xml:space="preserve">DM </w:t>
      </w:r>
      <w:r w:rsidRPr="00CA7760">
        <w:rPr>
          <w:rFonts w:ascii="Arial" w:eastAsiaTheme="minorHAnsi" w:hAnsi="Arial" w:cs="Arial"/>
          <w:sz w:val="24"/>
          <w:szCs w:val="24"/>
          <w:lang w:eastAsia="en-US"/>
        </w:rPr>
        <w:t xml:space="preserve">in harbors and </w:t>
      </w:r>
      <w:r w:rsidR="00D2740B" w:rsidRPr="00CA7760">
        <w:rPr>
          <w:rFonts w:ascii="Arial" w:eastAsiaTheme="minorHAnsi" w:hAnsi="Arial" w:cs="Arial"/>
          <w:sz w:val="24"/>
          <w:szCs w:val="24"/>
          <w:lang w:eastAsia="en-US"/>
        </w:rPr>
        <w:t>confined disposal facilities (</w:t>
      </w:r>
      <w:r w:rsidRPr="00CA7760">
        <w:rPr>
          <w:rFonts w:ascii="Arial" w:eastAsiaTheme="minorHAnsi" w:hAnsi="Arial" w:cs="Arial"/>
          <w:sz w:val="24"/>
          <w:szCs w:val="24"/>
          <w:lang w:eastAsia="en-US"/>
        </w:rPr>
        <w:t>CDFs</w:t>
      </w:r>
      <w:r w:rsidR="00D2740B" w:rsidRPr="00CA7760">
        <w:rPr>
          <w:rFonts w:ascii="Arial" w:eastAsiaTheme="minorHAnsi" w:hAnsi="Arial" w:cs="Arial"/>
          <w:sz w:val="24"/>
          <w:szCs w:val="24"/>
          <w:lang w:eastAsia="en-US"/>
        </w:rPr>
        <w:t>)</w:t>
      </w:r>
      <w:r w:rsidRPr="00CA7760">
        <w:rPr>
          <w:rFonts w:ascii="Arial" w:eastAsiaTheme="minorHAnsi" w:hAnsi="Arial" w:cs="Arial"/>
          <w:sz w:val="24"/>
          <w:szCs w:val="24"/>
          <w:lang w:eastAsia="en-US"/>
        </w:rPr>
        <w:t xml:space="preserve"> or </w:t>
      </w:r>
      <w:r w:rsidR="00D2740B" w:rsidRPr="00CA7760">
        <w:rPr>
          <w:rFonts w:ascii="Arial" w:eastAsiaTheme="minorHAnsi" w:hAnsi="Arial" w:cs="Arial"/>
          <w:sz w:val="24"/>
          <w:szCs w:val="24"/>
          <w:lang w:eastAsia="en-US"/>
        </w:rPr>
        <w:t xml:space="preserve">for </w:t>
      </w:r>
      <w:r w:rsidRPr="00CA7760">
        <w:rPr>
          <w:rFonts w:ascii="Arial" w:eastAsiaTheme="minorHAnsi" w:hAnsi="Arial" w:cs="Arial"/>
          <w:sz w:val="24"/>
          <w:szCs w:val="24"/>
          <w:lang w:eastAsia="en-US"/>
        </w:rPr>
        <w:t>evaluat</w:t>
      </w:r>
      <w:r w:rsidR="00D2740B" w:rsidRPr="00CA7760">
        <w:rPr>
          <w:rFonts w:ascii="Arial" w:eastAsiaTheme="minorHAnsi" w:hAnsi="Arial" w:cs="Arial"/>
          <w:sz w:val="24"/>
          <w:szCs w:val="24"/>
          <w:lang w:eastAsia="en-US"/>
        </w:rPr>
        <w:t xml:space="preserve">ing suitability of any </w:t>
      </w:r>
      <w:r w:rsidR="000B0CA1" w:rsidRPr="00CA7760">
        <w:rPr>
          <w:rFonts w:ascii="Arial" w:eastAsiaTheme="minorHAnsi" w:hAnsi="Arial" w:cs="Arial"/>
          <w:sz w:val="24"/>
          <w:szCs w:val="24"/>
          <w:lang w:eastAsia="en-US"/>
        </w:rPr>
        <w:t xml:space="preserve">raw </w:t>
      </w:r>
      <w:r w:rsidR="00D2740B" w:rsidRPr="00CA7760">
        <w:rPr>
          <w:rFonts w:ascii="Arial" w:eastAsiaTheme="minorHAnsi" w:hAnsi="Arial" w:cs="Arial"/>
          <w:sz w:val="24"/>
          <w:szCs w:val="24"/>
          <w:lang w:eastAsia="en-US"/>
        </w:rPr>
        <w:t xml:space="preserve">construction </w:t>
      </w:r>
      <w:r w:rsidR="000B0CA1" w:rsidRPr="00CA7760">
        <w:rPr>
          <w:rFonts w:ascii="Arial" w:eastAsiaTheme="minorHAnsi" w:hAnsi="Arial" w:cs="Arial"/>
          <w:sz w:val="24"/>
          <w:szCs w:val="24"/>
          <w:lang w:eastAsia="en-US"/>
        </w:rPr>
        <w:t>material</w:t>
      </w:r>
      <w:r w:rsidRPr="00CA7760">
        <w:rPr>
          <w:rFonts w:ascii="Arial" w:eastAsiaTheme="minorHAnsi" w:hAnsi="Arial" w:cs="Arial"/>
          <w:sz w:val="24"/>
          <w:szCs w:val="24"/>
          <w:lang w:eastAsia="en-US"/>
        </w:rPr>
        <w:t xml:space="preserve"> in roadway construction. Some engineering properties, such as shear strength, shrink-swell compressibility and hydraulic conductivity (permeability), </w:t>
      </w:r>
      <w:r w:rsidR="000B0CA1" w:rsidRPr="00CA7760">
        <w:rPr>
          <w:rFonts w:ascii="Arial" w:eastAsiaTheme="minorHAnsi" w:hAnsi="Arial" w:cs="Arial"/>
          <w:sz w:val="24"/>
          <w:szCs w:val="24"/>
          <w:lang w:eastAsia="en-US"/>
        </w:rPr>
        <w:t xml:space="preserve">can be </w:t>
      </w:r>
      <w:r w:rsidRPr="00CA7760">
        <w:rPr>
          <w:rFonts w:ascii="Arial" w:eastAsiaTheme="minorHAnsi" w:hAnsi="Arial" w:cs="Arial"/>
          <w:sz w:val="24"/>
          <w:szCs w:val="24"/>
          <w:lang w:eastAsia="en-US"/>
        </w:rPr>
        <w:t xml:space="preserve">correlated with Atterberg Limits. The plasticity index (PI), liquidity index (LI), and activity index (AI) are derived from the PL and LL. PI is </w:t>
      </w:r>
      <w:r w:rsidR="000B0CA1" w:rsidRPr="00CA7760">
        <w:rPr>
          <w:rFonts w:ascii="Arial" w:eastAsiaTheme="minorHAnsi" w:hAnsi="Arial" w:cs="Arial"/>
          <w:sz w:val="24"/>
          <w:szCs w:val="24"/>
          <w:lang w:eastAsia="en-US"/>
        </w:rPr>
        <w:t xml:space="preserve">predominantly </w:t>
      </w:r>
      <w:r w:rsidRPr="00CA7760">
        <w:rPr>
          <w:rFonts w:ascii="Arial" w:eastAsiaTheme="minorHAnsi" w:hAnsi="Arial" w:cs="Arial"/>
          <w:sz w:val="24"/>
          <w:szCs w:val="24"/>
          <w:lang w:eastAsia="en-US"/>
        </w:rPr>
        <w:t>related to clay content</w:t>
      </w:r>
      <w:r w:rsidR="000B0CA1" w:rsidRPr="00CA7760">
        <w:rPr>
          <w:rFonts w:ascii="Arial" w:eastAsiaTheme="minorHAnsi" w:hAnsi="Arial" w:cs="Arial"/>
          <w:sz w:val="24"/>
          <w:szCs w:val="24"/>
          <w:lang w:eastAsia="en-US"/>
        </w:rPr>
        <w:t>.</w:t>
      </w:r>
      <w:r w:rsidR="00D72C04" w:rsidRPr="00CA7760">
        <w:rPr>
          <w:rFonts w:ascii="Arial" w:eastAsiaTheme="minorHAnsi" w:hAnsi="Arial" w:cs="Arial"/>
          <w:sz w:val="24"/>
          <w:szCs w:val="24"/>
          <w:lang w:eastAsia="en-US"/>
        </w:rPr>
        <w:t xml:space="preserve"> L</w:t>
      </w:r>
      <w:r w:rsidRPr="00CA7760">
        <w:rPr>
          <w:rFonts w:ascii="Arial" w:eastAsiaTheme="minorHAnsi" w:hAnsi="Arial" w:cs="Arial"/>
          <w:sz w:val="24"/>
          <w:szCs w:val="24"/>
          <w:lang w:eastAsia="en-US"/>
        </w:rPr>
        <w:t xml:space="preserve">arge PI </w:t>
      </w:r>
      <w:r w:rsidR="000B0CA1" w:rsidRPr="00CA7760">
        <w:rPr>
          <w:rFonts w:ascii="Arial" w:eastAsiaTheme="minorHAnsi" w:hAnsi="Arial" w:cs="Arial"/>
          <w:sz w:val="24"/>
          <w:szCs w:val="24"/>
          <w:lang w:eastAsia="en-US"/>
        </w:rPr>
        <w:t xml:space="preserve">materials </w:t>
      </w:r>
      <w:r w:rsidR="00D72C04" w:rsidRPr="00CA7760">
        <w:rPr>
          <w:rFonts w:ascii="Arial" w:eastAsiaTheme="minorHAnsi" w:hAnsi="Arial" w:cs="Arial"/>
          <w:sz w:val="24"/>
          <w:szCs w:val="24"/>
          <w:lang w:eastAsia="en-US"/>
        </w:rPr>
        <w:t xml:space="preserve">generally </w:t>
      </w:r>
      <w:r w:rsidRPr="00CA7760">
        <w:rPr>
          <w:rFonts w:ascii="Arial" w:eastAsiaTheme="minorHAnsi" w:hAnsi="Arial" w:cs="Arial"/>
          <w:sz w:val="24"/>
          <w:szCs w:val="24"/>
          <w:lang w:eastAsia="en-US"/>
        </w:rPr>
        <w:t xml:space="preserve">have </w:t>
      </w:r>
      <w:r w:rsidR="00D72C04" w:rsidRPr="00CA7760">
        <w:rPr>
          <w:rFonts w:ascii="Arial" w:eastAsiaTheme="minorHAnsi" w:hAnsi="Arial" w:cs="Arial"/>
          <w:sz w:val="24"/>
          <w:szCs w:val="24"/>
          <w:lang w:eastAsia="en-US"/>
        </w:rPr>
        <w:t xml:space="preserve">a </w:t>
      </w:r>
      <w:r w:rsidRPr="00CA7760">
        <w:rPr>
          <w:rFonts w:ascii="Arial" w:eastAsiaTheme="minorHAnsi" w:hAnsi="Arial" w:cs="Arial"/>
          <w:sz w:val="24"/>
          <w:szCs w:val="24"/>
          <w:lang w:eastAsia="en-US"/>
        </w:rPr>
        <w:t xml:space="preserve">higher </w:t>
      </w:r>
      <w:r w:rsidR="00D72C04" w:rsidRPr="00CA7760">
        <w:rPr>
          <w:rFonts w:ascii="Arial" w:eastAsiaTheme="minorHAnsi" w:hAnsi="Arial" w:cs="Arial"/>
          <w:sz w:val="24"/>
          <w:szCs w:val="24"/>
          <w:lang w:eastAsia="en-US"/>
        </w:rPr>
        <w:t xml:space="preserve">percentage of clay than materials having low PI. The effects of </w:t>
      </w:r>
      <w:r w:rsidRPr="00CA7760">
        <w:rPr>
          <w:rFonts w:ascii="Arial" w:eastAsiaTheme="minorHAnsi" w:hAnsi="Arial" w:cs="Arial"/>
          <w:sz w:val="24"/>
          <w:szCs w:val="24"/>
          <w:lang w:eastAsia="en-US"/>
        </w:rPr>
        <w:t>water content on the strength of saturated remolded soils can be quantified</w:t>
      </w:r>
      <w:r w:rsidR="00D72C04" w:rsidRPr="00CA7760">
        <w:rPr>
          <w:rFonts w:ascii="Arial" w:eastAsiaTheme="minorHAnsi" w:hAnsi="Arial" w:cs="Arial"/>
          <w:sz w:val="24"/>
          <w:szCs w:val="24"/>
          <w:lang w:eastAsia="en-US"/>
        </w:rPr>
        <w:t xml:space="preserve"> using the liquidity index</w:t>
      </w:r>
      <w:r w:rsidRPr="00CA7760">
        <w:rPr>
          <w:rFonts w:ascii="Arial" w:eastAsiaTheme="minorHAnsi" w:hAnsi="Arial" w:cs="Arial"/>
          <w:sz w:val="24"/>
          <w:szCs w:val="24"/>
          <w:lang w:eastAsia="en-US"/>
        </w:rPr>
        <w:t xml:space="preserve">. </w:t>
      </w:r>
      <w:r w:rsidR="00D72C04" w:rsidRPr="00CA7760">
        <w:rPr>
          <w:rFonts w:ascii="Arial" w:eastAsiaTheme="minorHAnsi" w:hAnsi="Arial" w:cs="Arial"/>
          <w:sz w:val="24"/>
          <w:szCs w:val="24"/>
          <w:lang w:eastAsia="en-US"/>
        </w:rPr>
        <w:t xml:space="preserve">Activity index can potentially be </w:t>
      </w:r>
      <w:r w:rsidRPr="00CA7760">
        <w:rPr>
          <w:rFonts w:ascii="Arial" w:eastAsiaTheme="minorHAnsi" w:hAnsi="Arial" w:cs="Arial"/>
          <w:sz w:val="24"/>
          <w:szCs w:val="24"/>
          <w:lang w:eastAsia="en-US"/>
        </w:rPr>
        <w:t xml:space="preserve">used to identify the type of clay minerals present in </w:t>
      </w:r>
      <w:r w:rsidR="00D72C04" w:rsidRPr="00CA7760">
        <w:rPr>
          <w:rFonts w:ascii="Arial" w:eastAsiaTheme="minorHAnsi" w:hAnsi="Arial" w:cs="Arial"/>
          <w:sz w:val="24"/>
          <w:szCs w:val="24"/>
          <w:lang w:eastAsia="en-US"/>
        </w:rPr>
        <w:t>raw DM</w:t>
      </w:r>
      <w:r w:rsidRPr="00CA7760">
        <w:rPr>
          <w:rFonts w:ascii="Arial" w:eastAsiaTheme="minorHAnsi" w:hAnsi="Arial" w:cs="Arial"/>
          <w:sz w:val="24"/>
          <w:szCs w:val="24"/>
          <w:lang w:eastAsia="en-US"/>
        </w:rPr>
        <w:t xml:space="preserve">. </w:t>
      </w:r>
    </w:p>
    <w:p w:rsidR="00026C7A" w:rsidRPr="00CA7760" w:rsidRDefault="006703A5" w:rsidP="00026C7A">
      <w:pPr>
        <w:pStyle w:val="ListParagraph"/>
        <w:numPr>
          <w:ilvl w:val="2"/>
          <w:numId w:val="17"/>
        </w:numPr>
        <w:rPr>
          <w:rFonts w:ascii="Arial" w:hAnsi="Arial" w:cs="Arial"/>
          <w:b/>
          <w:sz w:val="24"/>
        </w:rPr>
      </w:pPr>
      <w:r w:rsidRPr="00CA7760">
        <w:rPr>
          <w:rFonts w:ascii="Arial" w:hAnsi="Arial" w:cs="Arial"/>
          <w:b/>
          <w:sz w:val="24"/>
        </w:rPr>
        <w:t>Water Content</w:t>
      </w:r>
    </w:p>
    <w:p w:rsidR="006703A5" w:rsidRPr="00CA7760" w:rsidRDefault="006703A5" w:rsidP="00CA7760">
      <w:pPr>
        <w:spacing w:line="480" w:lineRule="auto"/>
        <w:ind w:firstLine="360"/>
        <w:jc w:val="both"/>
        <w:rPr>
          <w:rFonts w:ascii="Arial" w:eastAsiaTheme="minorHAnsi" w:hAnsi="Arial" w:cs="Arial"/>
          <w:sz w:val="24"/>
          <w:szCs w:val="24"/>
          <w:lang w:eastAsia="en-US"/>
        </w:rPr>
      </w:pPr>
      <w:r w:rsidRPr="00CA7760">
        <w:rPr>
          <w:rFonts w:ascii="Arial" w:eastAsiaTheme="minorHAnsi" w:hAnsi="Arial" w:cs="Arial"/>
          <w:sz w:val="24"/>
          <w:szCs w:val="24"/>
          <w:lang w:eastAsia="en-US"/>
        </w:rPr>
        <w:t xml:space="preserve">Water content is one of the most important factors affecting geotechnical properties (compaction, compressibility and shear strength) of </w:t>
      </w:r>
      <w:r w:rsidR="00CC1713" w:rsidRPr="00CA7760">
        <w:rPr>
          <w:rFonts w:ascii="Arial" w:eastAsiaTheme="minorHAnsi" w:hAnsi="Arial" w:cs="Arial"/>
          <w:sz w:val="24"/>
          <w:szCs w:val="24"/>
          <w:lang w:eastAsia="en-US"/>
        </w:rPr>
        <w:t xml:space="preserve">DM. </w:t>
      </w:r>
      <w:r w:rsidRPr="00CA7760">
        <w:rPr>
          <w:rFonts w:ascii="Arial" w:eastAsiaTheme="minorHAnsi" w:hAnsi="Arial" w:cs="Arial"/>
          <w:sz w:val="24"/>
          <w:szCs w:val="24"/>
          <w:lang w:eastAsia="en-US"/>
        </w:rPr>
        <w:t xml:space="preserve">High water content in sediments </w:t>
      </w:r>
      <w:r w:rsidR="00CC1713" w:rsidRPr="00CA7760">
        <w:rPr>
          <w:rFonts w:ascii="Arial" w:eastAsiaTheme="minorHAnsi" w:hAnsi="Arial" w:cs="Arial"/>
          <w:sz w:val="24"/>
          <w:szCs w:val="24"/>
          <w:lang w:eastAsia="en-US"/>
        </w:rPr>
        <w:t xml:space="preserve">could preclude </w:t>
      </w:r>
      <w:r w:rsidRPr="00CA7760">
        <w:rPr>
          <w:rFonts w:ascii="Arial" w:eastAsiaTheme="minorHAnsi" w:hAnsi="Arial" w:cs="Arial"/>
          <w:sz w:val="24"/>
          <w:szCs w:val="24"/>
          <w:lang w:eastAsia="en-US"/>
        </w:rPr>
        <w:t xml:space="preserve">use </w:t>
      </w:r>
      <w:r w:rsidR="00CC1713" w:rsidRPr="00CA7760">
        <w:rPr>
          <w:rFonts w:ascii="Arial" w:eastAsiaTheme="minorHAnsi" w:hAnsi="Arial" w:cs="Arial"/>
          <w:sz w:val="24"/>
          <w:szCs w:val="24"/>
          <w:lang w:eastAsia="en-US"/>
        </w:rPr>
        <w:t>of DM in road construction as fill, subgrade or base material</w:t>
      </w:r>
      <w:r w:rsidRPr="00CA7760">
        <w:rPr>
          <w:rFonts w:ascii="Arial" w:eastAsiaTheme="minorHAnsi" w:hAnsi="Arial" w:cs="Arial"/>
          <w:sz w:val="24"/>
          <w:szCs w:val="24"/>
          <w:lang w:eastAsia="en-US"/>
        </w:rPr>
        <w:t xml:space="preserve">. </w:t>
      </w:r>
      <w:r w:rsidR="00CC1713" w:rsidRPr="00CA7760">
        <w:rPr>
          <w:rFonts w:ascii="Arial" w:eastAsiaTheme="minorHAnsi" w:hAnsi="Arial" w:cs="Arial"/>
          <w:sz w:val="24"/>
          <w:szCs w:val="24"/>
          <w:lang w:eastAsia="en-US"/>
        </w:rPr>
        <w:t>D</w:t>
      </w:r>
      <w:r w:rsidRPr="00CA7760">
        <w:rPr>
          <w:rFonts w:ascii="Arial" w:eastAsiaTheme="minorHAnsi" w:hAnsi="Arial" w:cs="Arial"/>
          <w:sz w:val="24"/>
          <w:szCs w:val="24"/>
          <w:lang w:eastAsia="en-US"/>
        </w:rPr>
        <w:t xml:space="preserve">ewatering </w:t>
      </w:r>
      <w:r w:rsidR="00CC1713" w:rsidRPr="00CA7760">
        <w:rPr>
          <w:rFonts w:ascii="Arial" w:eastAsiaTheme="minorHAnsi" w:hAnsi="Arial" w:cs="Arial"/>
          <w:sz w:val="24"/>
          <w:szCs w:val="24"/>
          <w:lang w:eastAsia="en-US"/>
        </w:rPr>
        <w:t xml:space="preserve">of raw DM with high water content may be </w:t>
      </w:r>
      <w:r w:rsidRPr="00CA7760">
        <w:rPr>
          <w:rFonts w:ascii="Arial" w:eastAsiaTheme="minorHAnsi" w:hAnsi="Arial" w:cs="Arial"/>
          <w:sz w:val="24"/>
          <w:szCs w:val="24"/>
          <w:lang w:eastAsia="en-US"/>
        </w:rPr>
        <w:t xml:space="preserve">necessary in roadway construction projects. The relation between density and water content </w:t>
      </w:r>
      <w:r w:rsidR="00CC1713" w:rsidRPr="00CA7760">
        <w:rPr>
          <w:rFonts w:ascii="Arial" w:eastAsiaTheme="minorHAnsi" w:hAnsi="Arial" w:cs="Arial"/>
          <w:sz w:val="24"/>
          <w:szCs w:val="24"/>
          <w:lang w:eastAsia="en-US"/>
        </w:rPr>
        <w:t xml:space="preserve">determined via compaction testing </w:t>
      </w:r>
      <w:r w:rsidRPr="00CA7760">
        <w:rPr>
          <w:rFonts w:ascii="Arial" w:eastAsiaTheme="minorHAnsi" w:hAnsi="Arial" w:cs="Arial"/>
          <w:sz w:val="24"/>
          <w:szCs w:val="24"/>
          <w:lang w:eastAsia="en-US"/>
        </w:rPr>
        <w:t xml:space="preserve">is also important </w:t>
      </w:r>
      <w:r w:rsidR="00CC1713" w:rsidRPr="00CA7760">
        <w:rPr>
          <w:rFonts w:ascii="Arial" w:eastAsiaTheme="minorHAnsi" w:hAnsi="Arial" w:cs="Arial"/>
          <w:sz w:val="24"/>
          <w:szCs w:val="24"/>
          <w:lang w:eastAsia="en-US"/>
        </w:rPr>
        <w:t>in applications such as pavement bases or</w:t>
      </w:r>
      <w:r w:rsidRPr="00CA7760">
        <w:rPr>
          <w:rFonts w:ascii="Arial" w:eastAsiaTheme="minorHAnsi" w:hAnsi="Arial" w:cs="Arial"/>
          <w:sz w:val="24"/>
          <w:szCs w:val="24"/>
          <w:lang w:eastAsia="en-US"/>
        </w:rPr>
        <w:t xml:space="preserve"> fills. </w:t>
      </w:r>
    </w:p>
    <w:p w:rsidR="00026C7A" w:rsidRPr="00515033" w:rsidRDefault="006703A5" w:rsidP="00026C7A">
      <w:pPr>
        <w:pStyle w:val="ListParagraph"/>
        <w:numPr>
          <w:ilvl w:val="2"/>
          <w:numId w:val="17"/>
        </w:numPr>
        <w:rPr>
          <w:rFonts w:ascii="Arial" w:hAnsi="Arial" w:cs="Arial"/>
          <w:b/>
          <w:sz w:val="24"/>
        </w:rPr>
      </w:pPr>
      <w:r w:rsidRPr="00515033">
        <w:rPr>
          <w:rFonts w:ascii="Arial" w:hAnsi="Arial" w:cs="Arial"/>
          <w:b/>
          <w:sz w:val="24"/>
        </w:rPr>
        <w:lastRenderedPageBreak/>
        <w:t>Organic Content</w:t>
      </w:r>
    </w:p>
    <w:p w:rsidR="006703A5" w:rsidRPr="00CA7760" w:rsidRDefault="006703A5" w:rsidP="00CA7760">
      <w:pPr>
        <w:spacing w:line="480" w:lineRule="auto"/>
        <w:ind w:firstLine="360"/>
        <w:jc w:val="both"/>
        <w:rPr>
          <w:rFonts w:ascii="Arial" w:eastAsiaTheme="minorHAnsi" w:hAnsi="Arial" w:cs="Arial"/>
          <w:sz w:val="24"/>
          <w:szCs w:val="24"/>
          <w:lang w:eastAsia="en-US"/>
        </w:rPr>
      </w:pPr>
      <w:r w:rsidRPr="00CA7760">
        <w:rPr>
          <w:rFonts w:ascii="Arial" w:eastAsiaTheme="minorHAnsi" w:hAnsi="Arial" w:cs="Arial"/>
          <w:sz w:val="24"/>
          <w:szCs w:val="24"/>
          <w:lang w:eastAsia="en-US"/>
        </w:rPr>
        <w:t>Organic matter f</w:t>
      </w:r>
      <w:r w:rsidR="00F043C4" w:rsidRPr="00CA7760">
        <w:rPr>
          <w:rFonts w:ascii="Arial" w:eastAsiaTheme="minorHAnsi" w:hAnsi="Arial" w:cs="Arial"/>
          <w:sz w:val="24"/>
          <w:szCs w:val="24"/>
          <w:lang w:eastAsia="en-US"/>
        </w:rPr>
        <w:t xml:space="preserve">rom plants, microbes, </w:t>
      </w:r>
      <w:r w:rsidRPr="00CA7760">
        <w:rPr>
          <w:rFonts w:ascii="Arial" w:eastAsiaTheme="minorHAnsi" w:hAnsi="Arial" w:cs="Arial"/>
          <w:sz w:val="24"/>
          <w:szCs w:val="24"/>
          <w:lang w:eastAsia="en-US"/>
        </w:rPr>
        <w:t xml:space="preserve">and carbonaceous materials </w:t>
      </w:r>
      <w:r w:rsidR="00F043C4" w:rsidRPr="00CA7760">
        <w:rPr>
          <w:rFonts w:ascii="Arial" w:eastAsiaTheme="minorHAnsi" w:hAnsi="Arial" w:cs="Arial"/>
          <w:sz w:val="24"/>
          <w:szCs w:val="24"/>
          <w:lang w:eastAsia="en-US"/>
        </w:rPr>
        <w:t xml:space="preserve">is often prevalent </w:t>
      </w:r>
      <w:r w:rsidRPr="00CA7760">
        <w:rPr>
          <w:rFonts w:ascii="Arial" w:eastAsiaTheme="minorHAnsi" w:hAnsi="Arial" w:cs="Arial"/>
          <w:sz w:val="24"/>
          <w:szCs w:val="24"/>
          <w:lang w:eastAsia="en-US"/>
        </w:rPr>
        <w:t xml:space="preserve">in </w:t>
      </w:r>
      <w:r w:rsidR="00F043C4" w:rsidRPr="00CA7760">
        <w:rPr>
          <w:rFonts w:ascii="Arial" w:eastAsiaTheme="minorHAnsi" w:hAnsi="Arial" w:cs="Arial"/>
          <w:sz w:val="24"/>
          <w:szCs w:val="24"/>
          <w:lang w:eastAsia="en-US"/>
        </w:rPr>
        <w:t>DM. In some cases, high levels of o</w:t>
      </w:r>
      <w:r w:rsidRPr="00CA7760">
        <w:rPr>
          <w:rFonts w:ascii="Arial" w:eastAsiaTheme="minorHAnsi" w:hAnsi="Arial" w:cs="Arial"/>
          <w:sz w:val="24"/>
          <w:szCs w:val="24"/>
          <w:lang w:eastAsia="en-US"/>
        </w:rPr>
        <w:t>rganic matter has so</w:t>
      </w:r>
      <w:r w:rsidR="00F043C4" w:rsidRPr="00CA7760">
        <w:rPr>
          <w:rFonts w:ascii="Arial" w:eastAsiaTheme="minorHAnsi" w:hAnsi="Arial" w:cs="Arial"/>
          <w:sz w:val="24"/>
          <w:szCs w:val="24"/>
          <w:lang w:eastAsia="en-US"/>
        </w:rPr>
        <w:t>me benefits</w:t>
      </w:r>
      <w:r w:rsidRPr="00CA7760">
        <w:rPr>
          <w:rFonts w:ascii="Arial" w:eastAsiaTheme="minorHAnsi" w:hAnsi="Arial" w:cs="Arial"/>
          <w:sz w:val="24"/>
          <w:szCs w:val="24"/>
          <w:lang w:eastAsia="en-US"/>
        </w:rPr>
        <w:t xml:space="preserve">, such as </w:t>
      </w:r>
      <w:r w:rsidR="00F043C4" w:rsidRPr="00CA7760">
        <w:rPr>
          <w:rFonts w:ascii="Arial" w:eastAsiaTheme="minorHAnsi" w:hAnsi="Arial" w:cs="Arial"/>
          <w:sz w:val="24"/>
          <w:szCs w:val="24"/>
          <w:lang w:eastAsia="en-US"/>
        </w:rPr>
        <w:t xml:space="preserve">in applications requiring improved </w:t>
      </w:r>
      <w:r w:rsidRPr="00CA7760">
        <w:rPr>
          <w:rFonts w:ascii="Arial" w:eastAsiaTheme="minorHAnsi" w:hAnsi="Arial" w:cs="Arial"/>
          <w:sz w:val="24"/>
          <w:szCs w:val="24"/>
          <w:lang w:eastAsia="en-US"/>
        </w:rPr>
        <w:t>wa</w:t>
      </w:r>
      <w:r w:rsidR="00F043C4" w:rsidRPr="00CA7760">
        <w:rPr>
          <w:rFonts w:ascii="Arial" w:eastAsiaTheme="minorHAnsi" w:hAnsi="Arial" w:cs="Arial"/>
          <w:sz w:val="24"/>
          <w:szCs w:val="24"/>
          <w:lang w:eastAsia="en-US"/>
        </w:rPr>
        <w:t>ter infiltration (permeability). More generally, however, high organic content material is not desirable for use</w:t>
      </w:r>
      <w:r w:rsidRPr="00CA7760">
        <w:rPr>
          <w:rFonts w:ascii="Arial" w:eastAsiaTheme="minorHAnsi" w:hAnsi="Arial" w:cs="Arial"/>
          <w:sz w:val="24"/>
          <w:szCs w:val="24"/>
          <w:lang w:eastAsia="en-US"/>
        </w:rPr>
        <w:t xml:space="preserve"> in roadway construction. S</w:t>
      </w:r>
      <w:r w:rsidR="00F043C4" w:rsidRPr="00CA7760">
        <w:rPr>
          <w:rFonts w:ascii="Arial" w:eastAsiaTheme="minorHAnsi" w:hAnsi="Arial" w:cs="Arial"/>
          <w:sz w:val="24"/>
          <w:szCs w:val="24"/>
          <w:lang w:eastAsia="en-US"/>
        </w:rPr>
        <w:t xml:space="preserve">oils with high levels of organics </w:t>
      </w:r>
      <w:r w:rsidRPr="00CA7760">
        <w:rPr>
          <w:rFonts w:ascii="Arial" w:eastAsiaTheme="minorHAnsi" w:hAnsi="Arial" w:cs="Arial"/>
          <w:sz w:val="24"/>
          <w:szCs w:val="24"/>
          <w:lang w:eastAsia="en-US"/>
        </w:rPr>
        <w:t>generall</w:t>
      </w:r>
      <w:r w:rsidR="00F043C4" w:rsidRPr="00CA7760">
        <w:rPr>
          <w:rFonts w:ascii="Arial" w:eastAsiaTheme="minorHAnsi" w:hAnsi="Arial" w:cs="Arial"/>
          <w:sz w:val="24"/>
          <w:szCs w:val="24"/>
          <w:lang w:eastAsia="en-US"/>
        </w:rPr>
        <w:t xml:space="preserve">y have lower shear strength, </w:t>
      </w:r>
      <w:r w:rsidRPr="00CA7760">
        <w:rPr>
          <w:rFonts w:ascii="Arial" w:eastAsiaTheme="minorHAnsi" w:hAnsi="Arial" w:cs="Arial"/>
          <w:sz w:val="24"/>
          <w:szCs w:val="24"/>
          <w:lang w:eastAsia="en-US"/>
        </w:rPr>
        <w:t>higher compressibility</w:t>
      </w:r>
      <w:r w:rsidR="00F043C4" w:rsidRPr="00CA7760">
        <w:rPr>
          <w:rFonts w:ascii="Arial" w:eastAsiaTheme="minorHAnsi" w:hAnsi="Arial" w:cs="Arial"/>
          <w:sz w:val="24"/>
          <w:szCs w:val="24"/>
          <w:lang w:eastAsia="en-US"/>
        </w:rPr>
        <w:t>,</w:t>
      </w:r>
      <w:r w:rsidRPr="00CA7760">
        <w:rPr>
          <w:rFonts w:ascii="Arial" w:eastAsiaTheme="minorHAnsi" w:hAnsi="Arial" w:cs="Arial"/>
          <w:sz w:val="24"/>
          <w:szCs w:val="24"/>
          <w:lang w:eastAsia="en-US"/>
        </w:rPr>
        <w:t xml:space="preserve"> and</w:t>
      </w:r>
      <w:r w:rsidR="00F043C4" w:rsidRPr="00CA7760">
        <w:rPr>
          <w:rFonts w:ascii="Arial" w:eastAsiaTheme="minorHAnsi" w:hAnsi="Arial" w:cs="Arial"/>
          <w:sz w:val="24"/>
          <w:szCs w:val="24"/>
          <w:lang w:eastAsia="en-US"/>
        </w:rPr>
        <w:t xml:space="preserve"> higher</w:t>
      </w:r>
      <w:r w:rsidR="00705FBA" w:rsidRPr="00CA7760">
        <w:rPr>
          <w:rFonts w:ascii="Arial" w:eastAsiaTheme="minorHAnsi" w:hAnsi="Arial" w:cs="Arial"/>
          <w:sz w:val="24"/>
          <w:szCs w:val="24"/>
          <w:lang w:eastAsia="en-US"/>
        </w:rPr>
        <w:t xml:space="preserve"> </w:t>
      </w:r>
      <w:r w:rsidRPr="00CA7760">
        <w:rPr>
          <w:rFonts w:ascii="Arial" w:eastAsiaTheme="minorHAnsi" w:hAnsi="Arial" w:cs="Arial"/>
          <w:sz w:val="24"/>
          <w:szCs w:val="24"/>
          <w:lang w:eastAsia="en-US"/>
        </w:rPr>
        <w:t>shrinkage</w:t>
      </w:r>
      <w:r w:rsidR="00F043C4" w:rsidRPr="00CA7760">
        <w:rPr>
          <w:rFonts w:ascii="Arial" w:eastAsiaTheme="minorHAnsi" w:hAnsi="Arial" w:cs="Arial"/>
          <w:sz w:val="24"/>
          <w:szCs w:val="24"/>
          <w:lang w:eastAsia="en-US"/>
        </w:rPr>
        <w:t xml:space="preserve"> potential </w:t>
      </w:r>
      <w:r w:rsidRPr="00CA7760">
        <w:rPr>
          <w:rFonts w:ascii="Arial" w:eastAsiaTheme="minorHAnsi" w:hAnsi="Arial" w:cs="Arial"/>
          <w:sz w:val="24"/>
          <w:szCs w:val="24"/>
          <w:lang w:eastAsia="en-US"/>
        </w:rPr>
        <w:t>than those composed mainly of inorganic mi</w:t>
      </w:r>
      <w:r w:rsidR="00F043C4" w:rsidRPr="00CA7760">
        <w:rPr>
          <w:rFonts w:ascii="Arial" w:eastAsiaTheme="minorHAnsi" w:hAnsi="Arial" w:cs="Arial"/>
          <w:sz w:val="24"/>
          <w:szCs w:val="24"/>
          <w:lang w:eastAsia="en-US"/>
        </w:rPr>
        <w:t xml:space="preserve">nerals. High shear strength, low compressibility, </w:t>
      </w:r>
      <w:r w:rsidRPr="00CA7760">
        <w:rPr>
          <w:rFonts w:ascii="Arial" w:eastAsiaTheme="minorHAnsi" w:hAnsi="Arial" w:cs="Arial"/>
          <w:sz w:val="24"/>
          <w:szCs w:val="24"/>
          <w:lang w:eastAsia="en-US"/>
        </w:rPr>
        <w:t xml:space="preserve">and </w:t>
      </w:r>
      <w:r w:rsidR="00F043C4" w:rsidRPr="00CA7760">
        <w:rPr>
          <w:rFonts w:ascii="Arial" w:eastAsiaTheme="minorHAnsi" w:hAnsi="Arial" w:cs="Arial"/>
          <w:sz w:val="24"/>
          <w:szCs w:val="24"/>
          <w:lang w:eastAsia="en-US"/>
        </w:rPr>
        <w:t xml:space="preserve">low </w:t>
      </w:r>
      <w:r w:rsidRPr="00CA7760">
        <w:rPr>
          <w:rFonts w:ascii="Arial" w:eastAsiaTheme="minorHAnsi" w:hAnsi="Arial" w:cs="Arial"/>
          <w:sz w:val="24"/>
          <w:szCs w:val="24"/>
          <w:lang w:eastAsia="en-US"/>
        </w:rPr>
        <w:t xml:space="preserve">shrinkage </w:t>
      </w:r>
      <w:r w:rsidR="00F043C4" w:rsidRPr="00CA7760">
        <w:rPr>
          <w:rFonts w:ascii="Arial" w:eastAsiaTheme="minorHAnsi" w:hAnsi="Arial" w:cs="Arial"/>
          <w:sz w:val="24"/>
          <w:szCs w:val="24"/>
          <w:lang w:eastAsia="en-US"/>
        </w:rPr>
        <w:t xml:space="preserve">potential </w:t>
      </w:r>
      <w:r w:rsidRPr="00CA7760">
        <w:rPr>
          <w:rFonts w:ascii="Arial" w:eastAsiaTheme="minorHAnsi" w:hAnsi="Arial" w:cs="Arial"/>
          <w:sz w:val="24"/>
          <w:szCs w:val="24"/>
          <w:lang w:eastAsia="en-US"/>
        </w:rPr>
        <w:t xml:space="preserve">are </w:t>
      </w:r>
      <w:r w:rsidR="00F043C4" w:rsidRPr="00CA7760">
        <w:rPr>
          <w:rFonts w:ascii="Arial" w:eastAsiaTheme="minorHAnsi" w:hAnsi="Arial" w:cs="Arial"/>
          <w:sz w:val="24"/>
          <w:szCs w:val="24"/>
          <w:lang w:eastAsia="en-US"/>
        </w:rPr>
        <w:t xml:space="preserve">all </w:t>
      </w:r>
      <w:r w:rsidRPr="00CA7760">
        <w:rPr>
          <w:rFonts w:ascii="Arial" w:eastAsiaTheme="minorHAnsi" w:hAnsi="Arial" w:cs="Arial"/>
          <w:sz w:val="24"/>
          <w:szCs w:val="24"/>
          <w:lang w:eastAsia="en-US"/>
        </w:rPr>
        <w:t xml:space="preserve">important characteristics when evaluating </w:t>
      </w:r>
      <w:r w:rsidR="00F043C4" w:rsidRPr="00CA7760">
        <w:rPr>
          <w:rFonts w:ascii="Arial" w:eastAsiaTheme="minorHAnsi" w:hAnsi="Arial" w:cs="Arial"/>
          <w:sz w:val="24"/>
          <w:szCs w:val="24"/>
          <w:lang w:eastAsia="en-US"/>
        </w:rPr>
        <w:t xml:space="preserve">material </w:t>
      </w:r>
      <w:r w:rsidRPr="00CA7760">
        <w:rPr>
          <w:rFonts w:ascii="Arial" w:eastAsiaTheme="minorHAnsi" w:hAnsi="Arial" w:cs="Arial"/>
          <w:sz w:val="24"/>
          <w:szCs w:val="24"/>
          <w:lang w:eastAsia="en-US"/>
        </w:rPr>
        <w:t xml:space="preserve">suitability in construction. </w:t>
      </w:r>
      <w:r w:rsidR="001915D5" w:rsidRPr="00CA7760">
        <w:rPr>
          <w:rFonts w:ascii="Arial" w:eastAsiaTheme="minorHAnsi" w:hAnsi="Arial" w:cs="Arial"/>
          <w:sz w:val="24"/>
          <w:szCs w:val="24"/>
          <w:lang w:eastAsia="en-US"/>
        </w:rPr>
        <w:t>According to NYDOT specifications, raw materials for embankments should be inorganic. Soils containing greater than 3% by dry weight calcium, magnesium carbonate, or organic material are generally not allowed within the specified thickness of the subgrade.</w:t>
      </w:r>
    </w:p>
    <w:p w:rsidR="006703A5" w:rsidRPr="00CA7760" w:rsidRDefault="00026C7A" w:rsidP="006703A5">
      <w:pPr>
        <w:pStyle w:val="ListParagraph"/>
        <w:numPr>
          <w:ilvl w:val="1"/>
          <w:numId w:val="17"/>
        </w:numPr>
        <w:rPr>
          <w:rFonts w:ascii="Arial" w:hAnsi="Arial" w:cs="Arial"/>
          <w:b/>
          <w:sz w:val="24"/>
        </w:rPr>
      </w:pPr>
      <w:r w:rsidRPr="00CA7760">
        <w:rPr>
          <w:rFonts w:ascii="Arial" w:hAnsi="Arial" w:cs="Arial"/>
          <w:b/>
          <w:sz w:val="24"/>
        </w:rPr>
        <w:t>Engineering Properties</w:t>
      </w:r>
    </w:p>
    <w:p w:rsidR="006703A5" w:rsidRPr="006703A5" w:rsidRDefault="006703A5" w:rsidP="006703A5">
      <w:pPr>
        <w:pStyle w:val="ListParagraph"/>
        <w:ind w:left="360"/>
        <w:rPr>
          <w:rFonts w:ascii="Times New Roman" w:hAnsi="Times New Roman" w:cs="Times New Roman"/>
          <w:b/>
        </w:rPr>
      </w:pPr>
    </w:p>
    <w:p w:rsidR="006703A5" w:rsidRPr="00CA7760" w:rsidRDefault="006703A5" w:rsidP="006703A5">
      <w:pPr>
        <w:pStyle w:val="ListParagraph"/>
        <w:numPr>
          <w:ilvl w:val="2"/>
          <w:numId w:val="17"/>
        </w:numPr>
        <w:rPr>
          <w:rFonts w:ascii="Arial" w:hAnsi="Arial" w:cs="Arial"/>
          <w:b/>
          <w:sz w:val="24"/>
        </w:rPr>
      </w:pPr>
      <w:r w:rsidRPr="00CA7760">
        <w:rPr>
          <w:rFonts w:ascii="Arial" w:hAnsi="Arial" w:cs="Arial"/>
          <w:b/>
          <w:sz w:val="24"/>
        </w:rPr>
        <w:t>Hydraulic Properties</w:t>
      </w:r>
    </w:p>
    <w:p w:rsidR="006703A5" w:rsidRPr="00CA7760" w:rsidRDefault="006703A5" w:rsidP="00CA7760">
      <w:pPr>
        <w:spacing w:line="480" w:lineRule="auto"/>
        <w:ind w:firstLine="360"/>
        <w:jc w:val="both"/>
        <w:rPr>
          <w:rFonts w:ascii="Arial" w:eastAsiaTheme="minorHAnsi" w:hAnsi="Arial" w:cs="Arial"/>
          <w:sz w:val="24"/>
          <w:szCs w:val="24"/>
          <w:lang w:eastAsia="en-US"/>
        </w:rPr>
      </w:pPr>
      <w:r w:rsidRPr="00CA7760">
        <w:rPr>
          <w:rFonts w:ascii="Arial" w:eastAsiaTheme="minorHAnsi" w:hAnsi="Arial" w:cs="Arial"/>
          <w:sz w:val="24"/>
          <w:szCs w:val="24"/>
          <w:lang w:eastAsia="en-US"/>
        </w:rPr>
        <w:t xml:space="preserve">Hydraulic properties </w:t>
      </w:r>
      <w:r w:rsidR="005F046E" w:rsidRPr="00CA7760">
        <w:rPr>
          <w:rFonts w:ascii="Arial" w:eastAsiaTheme="minorHAnsi" w:hAnsi="Arial" w:cs="Arial"/>
          <w:sz w:val="24"/>
          <w:szCs w:val="24"/>
          <w:lang w:eastAsia="en-US"/>
        </w:rPr>
        <w:t>include</w:t>
      </w:r>
      <w:r w:rsidRPr="00CA7760">
        <w:rPr>
          <w:rFonts w:ascii="Arial" w:eastAsiaTheme="minorHAnsi" w:hAnsi="Arial" w:cs="Arial"/>
          <w:sz w:val="24"/>
          <w:szCs w:val="24"/>
          <w:lang w:eastAsia="en-US"/>
        </w:rPr>
        <w:t xml:space="preserve"> permeability and hydraulic conductivity. Permeability is dependent on the pore size, pore geometry, and pore size distribution, </w:t>
      </w:r>
      <w:r w:rsidR="002A14BD" w:rsidRPr="00CA7760">
        <w:rPr>
          <w:rFonts w:ascii="Arial" w:eastAsiaTheme="minorHAnsi" w:hAnsi="Arial" w:cs="Arial"/>
          <w:sz w:val="24"/>
          <w:szCs w:val="24"/>
          <w:lang w:eastAsia="en-US"/>
        </w:rPr>
        <w:t xml:space="preserve">and is independent of the fluid properties, whereas hydraulic conductivity is dependent on fluid properties. </w:t>
      </w:r>
      <w:r w:rsidRPr="00CA7760">
        <w:rPr>
          <w:rFonts w:ascii="Arial" w:eastAsiaTheme="minorHAnsi" w:hAnsi="Arial" w:cs="Arial"/>
          <w:sz w:val="24"/>
          <w:szCs w:val="24"/>
          <w:lang w:eastAsia="en-US"/>
        </w:rPr>
        <w:t xml:space="preserve">Permeability is one of the factors that </w:t>
      </w:r>
      <w:r w:rsidR="002A14BD" w:rsidRPr="00CA7760">
        <w:rPr>
          <w:rFonts w:ascii="Arial" w:eastAsiaTheme="minorHAnsi" w:hAnsi="Arial" w:cs="Arial"/>
          <w:sz w:val="24"/>
          <w:szCs w:val="24"/>
          <w:lang w:eastAsia="en-US"/>
        </w:rPr>
        <w:t xml:space="preserve">influences </w:t>
      </w:r>
      <w:r w:rsidRPr="00CA7760">
        <w:rPr>
          <w:rFonts w:ascii="Arial" w:eastAsiaTheme="minorHAnsi" w:hAnsi="Arial" w:cs="Arial"/>
          <w:sz w:val="24"/>
          <w:szCs w:val="24"/>
          <w:lang w:eastAsia="en-US"/>
        </w:rPr>
        <w:t xml:space="preserve">shear strength </w:t>
      </w:r>
      <w:r w:rsidR="002A14BD" w:rsidRPr="00CA7760">
        <w:rPr>
          <w:rFonts w:ascii="Arial" w:eastAsiaTheme="minorHAnsi" w:hAnsi="Arial" w:cs="Arial"/>
          <w:sz w:val="24"/>
          <w:szCs w:val="24"/>
          <w:lang w:eastAsia="en-US"/>
        </w:rPr>
        <w:t>through its influence on pore pressure and corresponding effective stress</w:t>
      </w:r>
      <w:r w:rsidR="00A20F87" w:rsidRPr="00CA7760">
        <w:rPr>
          <w:rFonts w:ascii="Arial" w:eastAsiaTheme="minorHAnsi" w:hAnsi="Arial" w:cs="Arial"/>
          <w:sz w:val="24"/>
          <w:szCs w:val="24"/>
          <w:lang w:eastAsia="en-US"/>
        </w:rPr>
        <w:t xml:space="preserve">. </w:t>
      </w:r>
      <w:r w:rsidR="00214E1E" w:rsidRPr="00CA7760">
        <w:rPr>
          <w:rFonts w:ascii="Arial" w:eastAsiaTheme="minorHAnsi" w:hAnsi="Arial" w:cs="Arial"/>
          <w:sz w:val="24"/>
          <w:szCs w:val="24"/>
          <w:lang w:eastAsia="en-US"/>
        </w:rPr>
        <w:t xml:space="preserve">Permeability also is an important indicator of </w:t>
      </w:r>
      <w:r w:rsidRPr="00CA7760">
        <w:rPr>
          <w:rFonts w:ascii="Arial" w:eastAsiaTheme="minorHAnsi" w:hAnsi="Arial" w:cs="Arial"/>
          <w:sz w:val="24"/>
          <w:szCs w:val="24"/>
          <w:lang w:eastAsia="en-US"/>
        </w:rPr>
        <w:t>the degree of frost</w:t>
      </w:r>
      <w:r w:rsidR="00A20F87" w:rsidRPr="00CA7760">
        <w:rPr>
          <w:rFonts w:ascii="Arial" w:eastAsiaTheme="minorHAnsi" w:hAnsi="Arial" w:cs="Arial"/>
          <w:sz w:val="24"/>
          <w:szCs w:val="24"/>
          <w:lang w:eastAsia="en-US"/>
        </w:rPr>
        <w:t xml:space="preserve"> </w:t>
      </w:r>
      <w:r w:rsidRPr="00CA7760">
        <w:rPr>
          <w:rFonts w:ascii="Arial" w:eastAsiaTheme="minorHAnsi" w:hAnsi="Arial" w:cs="Arial"/>
          <w:sz w:val="24"/>
          <w:szCs w:val="24"/>
          <w:lang w:eastAsia="en-US"/>
        </w:rPr>
        <w:t>s</w:t>
      </w:r>
      <w:r w:rsidR="00A20F87" w:rsidRPr="00CA7760">
        <w:rPr>
          <w:rFonts w:ascii="Arial" w:eastAsiaTheme="minorHAnsi" w:hAnsi="Arial" w:cs="Arial"/>
          <w:sz w:val="24"/>
          <w:szCs w:val="24"/>
          <w:lang w:eastAsia="en-US"/>
        </w:rPr>
        <w:t xml:space="preserve">usceptibility. </w:t>
      </w:r>
      <w:r w:rsidR="00214E1E" w:rsidRPr="00CA7760">
        <w:rPr>
          <w:rFonts w:ascii="Arial" w:eastAsiaTheme="minorHAnsi" w:hAnsi="Arial" w:cs="Arial"/>
          <w:sz w:val="24"/>
          <w:szCs w:val="24"/>
          <w:lang w:eastAsia="en-US"/>
        </w:rPr>
        <w:t>S</w:t>
      </w:r>
      <w:r w:rsidRPr="00CA7760">
        <w:rPr>
          <w:rFonts w:ascii="Arial" w:eastAsiaTheme="minorHAnsi" w:hAnsi="Arial" w:cs="Arial"/>
          <w:sz w:val="24"/>
          <w:szCs w:val="24"/>
          <w:lang w:eastAsia="en-US"/>
        </w:rPr>
        <w:t xml:space="preserve">ilts or silty sands </w:t>
      </w:r>
      <w:r w:rsidR="00214E1E" w:rsidRPr="00CA7760">
        <w:rPr>
          <w:rFonts w:ascii="Arial" w:eastAsiaTheme="minorHAnsi" w:hAnsi="Arial" w:cs="Arial"/>
          <w:sz w:val="24"/>
          <w:szCs w:val="24"/>
          <w:lang w:eastAsia="en-US"/>
        </w:rPr>
        <w:t xml:space="preserve">with relatively low permeability can be susceptible to severe frost action. </w:t>
      </w:r>
      <w:r w:rsidRPr="00CA7760">
        <w:rPr>
          <w:rFonts w:ascii="Arial" w:eastAsiaTheme="minorHAnsi" w:hAnsi="Arial" w:cs="Arial"/>
          <w:sz w:val="24"/>
          <w:szCs w:val="24"/>
          <w:lang w:eastAsia="en-US"/>
        </w:rPr>
        <w:t>ASTM D2434</w:t>
      </w:r>
      <w:r w:rsidR="00214E1E" w:rsidRPr="00CA7760">
        <w:rPr>
          <w:rFonts w:ascii="Arial" w:eastAsiaTheme="minorHAnsi" w:hAnsi="Arial" w:cs="Arial"/>
          <w:sz w:val="24"/>
          <w:szCs w:val="24"/>
          <w:lang w:eastAsia="en-US"/>
        </w:rPr>
        <w:t>, D5084, and D5856</w:t>
      </w:r>
      <w:r w:rsidRPr="00CA7760">
        <w:rPr>
          <w:rFonts w:ascii="Arial" w:eastAsiaTheme="minorHAnsi" w:hAnsi="Arial" w:cs="Arial"/>
          <w:sz w:val="24"/>
          <w:szCs w:val="24"/>
          <w:lang w:eastAsia="en-US"/>
        </w:rPr>
        <w:t xml:space="preserve"> </w:t>
      </w:r>
      <w:r w:rsidR="00214E1E" w:rsidRPr="00CA7760">
        <w:rPr>
          <w:rFonts w:ascii="Arial" w:eastAsiaTheme="minorHAnsi" w:hAnsi="Arial" w:cs="Arial"/>
          <w:sz w:val="24"/>
          <w:szCs w:val="24"/>
          <w:lang w:eastAsia="en-US"/>
        </w:rPr>
        <w:t xml:space="preserve">are </w:t>
      </w:r>
      <w:r w:rsidR="00A20F87" w:rsidRPr="00CA7760">
        <w:rPr>
          <w:rFonts w:ascii="Arial" w:eastAsiaTheme="minorHAnsi" w:hAnsi="Arial" w:cs="Arial"/>
          <w:sz w:val="24"/>
          <w:szCs w:val="24"/>
          <w:lang w:eastAsia="en-US"/>
        </w:rPr>
        <w:t xml:space="preserve">the </w:t>
      </w:r>
      <w:r w:rsidRPr="00CA7760">
        <w:rPr>
          <w:rFonts w:ascii="Arial" w:eastAsiaTheme="minorHAnsi" w:hAnsi="Arial" w:cs="Arial"/>
          <w:sz w:val="24"/>
          <w:szCs w:val="24"/>
          <w:lang w:eastAsia="en-US"/>
        </w:rPr>
        <w:t>major test method</w:t>
      </w:r>
      <w:r w:rsidR="00214E1E" w:rsidRPr="00CA7760">
        <w:rPr>
          <w:rFonts w:ascii="Arial" w:eastAsiaTheme="minorHAnsi" w:hAnsi="Arial" w:cs="Arial"/>
          <w:sz w:val="24"/>
          <w:szCs w:val="24"/>
          <w:lang w:eastAsia="en-US"/>
        </w:rPr>
        <w:t>s</w:t>
      </w:r>
      <w:r w:rsidRPr="00CA7760">
        <w:rPr>
          <w:rFonts w:ascii="Arial" w:eastAsiaTheme="minorHAnsi" w:hAnsi="Arial" w:cs="Arial"/>
          <w:sz w:val="24"/>
          <w:szCs w:val="24"/>
          <w:lang w:eastAsia="en-US"/>
        </w:rPr>
        <w:t xml:space="preserve"> for determining of the coefficient of permeability in granular soils that are primary materials for building embankments and bases. </w:t>
      </w:r>
    </w:p>
    <w:p w:rsidR="006703A5" w:rsidRPr="00515033" w:rsidRDefault="006703A5" w:rsidP="006703A5">
      <w:pPr>
        <w:pStyle w:val="ListParagraph"/>
        <w:numPr>
          <w:ilvl w:val="2"/>
          <w:numId w:val="17"/>
        </w:numPr>
        <w:rPr>
          <w:rFonts w:ascii="Arial" w:hAnsi="Arial" w:cs="Arial"/>
          <w:b/>
        </w:rPr>
      </w:pPr>
      <w:r w:rsidRPr="00515033">
        <w:rPr>
          <w:rFonts w:ascii="Arial" w:hAnsi="Arial" w:cs="Arial"/>
          <w:b/>
          <w:sz w:val="24"/>
        </w:rPr>
        <w:lastRenderedPageBreak/>
        <w:t>Compaction</w:t>
      </w:r>
    </w:p>
    <w:p w:rsidR="004F41B9" w:rsidRPr="00CA7760" w:rsidRDefault="006703A5" w:rsidP="00CA7760">
      <w:pPr>
        <w:spacing w:line="480" w:lineRule="auto"/>
        <w:ind w:firstLine="360"/>
        <w:jc w:val="both"/>
        <w:rPr>
          <w:rFonts w:ascii="Arial" w:eastAsiaTheme="minorHAnsi" w:hAnsi="Arial" w:cs="Arial"/>
          <w:sz w:val="24"/>
          <w:szCs w:val="24"/>
          <w:lang w:eastAsia="en-US"/>
        </w:rPr>
      </w:pPr>
      <w:r w:rsidRPr="00CA7760">
        <w:rPr>
          <w:rFonts w:ascii="Arial" w:eastAsiaTheme="minorHAnsi" w:hAnsi="Arial" w:cs="Arial"/>
          <w:sz w:val="24"/>
          <w:szCs w:val="24"/>
          <w:lang w:eastAsia="en-US"/>
        </w:rPr>
        <w:t xml:space="preserve">Compaction </w:t>
      </w:r>
      <w:r w:rsidR="004F41B9" w:rsidRPr="00CA7760">
        <w:rPr>
          <w:rFonts w:ascii="Arial" w:eastAsiaTheme="minorHAnsi" w:hAnsi="Arial" w:cs="Arial"/>
          <w:sz w:val="24"/>
          <w:szCs w:val="24"/>
          <w:lang w:eastAsia="en-US"/>
        </w:rPr>
        <w:t xml:space="preserve">of porous material </w:t>
      </w:r>
      <w:r w:rsidRPr="00CA7760">
        <w:rPr>
          <w:rFonts w:ascii="Arial" w:eastAsiaTheme="minorHAnsi" w:hAnsi="Arial" w:cs="Arial"/>
          <w:sz w:val="24"/>
          <w:szCs w:val="24"/>
          <w:lang w:eastAsia="en-US"/>
        </w:rPr>
        <w:t>increases the amou</w:t>
      </w:r>
      <w:r w:rsidR="00305A57" w:rsidRPr="00CA7760">
        <w:rPr>
          <w:rFonts w:ascii="Arial" w:eastAsiaTheme="minorHAnsi" w:hAnsi="Arial" w:cs="Arial"/>
          <w:sz w:val="24"/>
          <w:szCs w:val="24"/>
          <w:lang w:eastAsia="en-US"/>
        </w:rPr>
        <w:t xml:space="preserve">nt of solids per unit volume. Compaction </w:t>
      </w:r>
      <w:r w:rsidR="004F41B9" w:rsidRPr="00CA7760">
        <w:rPr>
          <w:rFonts w:ascii="Arial" w:eastAsiaTheme="minorHAnsi" w:hAnsi="Arial" w:cs="Arial"/>
          <w:sz w:val="24"/>
          <w:szCs w:val="24"/>
          <w:lang w:eastAsia="en-US"/>
        </w:rPr>
        <w:t xml:space="preserve">generally </w:t>
      </w:r>
      <w:r w:rsidRPr="00CA7760">
        <w:rPr>
          <w:rFonts w:ascii="Arial" w:eastAsiaTheme="minorHAnsi" w:hAnsi="Arial" w:cs="Arial"/>
          <w:sz w:val="24"/>
          <w:szCs w:val="24"/>
          <w:lang w:eastAsia="en-US"/>
        </w:rPr>
        <w:t>improves engineering pr</w:t>
      </w:r>
      <w:r w:rsidR="004F41B9" w:rsidRPr="00CA7760">
        <w:rPr>
          <w:rFonts w:ascii="Arial" w:eastAsiaTheme="minorHAnsi" w:hAnsi="Arial" w:cs="Arial"/>
          <w:sz w:val="24"/>
          <w:szCs w:val="24"/>
          <w:lang w:eastAsia="en-US"/>
        </w:rPr>
        <w:t xml:space="preserve">operties </w:t>
      </w:r>
      <w:r w:rsidRPr="00CA7760">
        <w:rPr>
          <w:rFonts w:ascii="Arial" w:eastAsiaTheme="minorHAnsi" w:hAnsi="Arial" w:cs="Arial"/>
          <w:sz w:val="24"/>
          <w:szCs w:val="24"/>
          <w:lang w:eastAsia="en-US"/>
        </w:rPr>
        <w:t>so that the required shear strength, structure, and void ratio are obtained, while decreasing the shrinkage, permeability, and compressibility. Compaction is often required when building sub</w:t>
      </w:r>
      <w:r w:rsidR="003E2A53" w:rsidRPr="00CA7760">
        <w:rPr>
          <w:rFonts w:ascii="Arial" w:eastAsiaTheme="minorHAnsi" w:hAnsi="Arial" w:cs="Arial"/>
          <w:sz w:val="24"/>
          <w:szCs w:val="24"/>
          <w:lang w:eastAsia="en-US"/>
        </w:rPr>
        <w:t>-</w:t>
      </w:r>
      <w:r w:rsidRPr="00CA7760">
        <w:rPr>
          <w:rFonts w:ascii="Arial" w:eastAsiaTheme="minorHAnsi" w:hAnsi="Arial" w:cs="Arial"/>
          <w:sz w:val="24"/>
          <w:szCs w:val="24"/>
          <w:lang w:eastAsia="en-US"/>
        </w:rPr>
        <w:t>grades or bases for airport pavements, roads, embankments, earth</w:t>
      </w:r>
      <w:r w:rsidR="003E2A53" w:rsidRPr="00CA7760">
        <w:rPr>
          <w:rFonts w:ascii="Arial" w:eastAsiaTheme="minorHAnsi" w:hAnsi="Arial" w:cs="Arial"/>
          <w:sz w:val="24"/>
          <w:szCs w:val="24"/>
          <w:lang w:eastAsia="en-US"/>
        </w:rPr>
        <w:t xml:space="preserve"> </w:t>
      </w:r>
      <w:r w:rsidRPr="00CA7760">
        <w:rPr>
          <w:rFonts w:ascii="Arial" w:eastAsiaTheme="minorHAnsi" w:hAnsi="Arial" w:cs="Arial"/>
          <w:sz w:val="24"/>
          <w:szCs w:val="24"/>
          <w:lang w:eastAsia="en-US"/>
        </w:rPr>
        <w:t xml:space="preserve">fill dams, or similar structures. </w:t>
      </w:r>
    </w:p>
    <w:p w:rsidR="0078562B" w:rsidRPr="00CA7760" w:rsidRDefault="004F41B9" w:rsidP="00CA7760">
      <w:pPr>
        <w:spacing w:line="480" w:lineRule="auto"/>
        <w:ind w:firstLine="360"/>
        <w:jc w:val="both"/>
        <w:rPr>
          <w:rFonts w:ascii="Arial" w:eastAsiaTheme="minorHAnsi" w:hAnsi="Arial" w:cs="Arial"/>
          <w:sz w:val="24"/>
          <w:szCs w:val="24"/>
          <w:lang w:eastAsia="en-US"/>
        </w:rPr>
      </w:pPr>
      <w:r w:rsidRPr="00CA7760">
        <w:rPr>
          <w:rFonts w:ascii="Arial" w:eastAsiaTheme="minorHAnsi" w:hAnsi="Arial" w:cs="Arial"/>
          <w:sz w:val="24"/>
          <w:szCs w:val="24"/>
          <w:lang w:eastAsia="en-US"/>
        </w:rPr>
        <w:t xml:space="preserve">Laboratory </w:t>
      </w:r>
      <w:r w:rsidR="006703A5" w:rsidRPr="00CA7760">
        <w:rPr>
          <w:rFonts w:ascii="Arial" w:eastAsiaTheme="minorHAnsi" w:hAnsi="Arial" w:cs="Arial"/>
          <w:sz w:val="24"/>
          <w:szCs w:val="24"/>
          <w:lang w:eastAsia="en-US"/>
        </w:rPr>
        <w:t xml:space="preserve">Proctor </w:t>
      </w:r>
      <w:r w:rsidRPr="00CA7760">
        <w:rPr>
          <w:rFonts w:ascii="Arial" w:eastAsiaTheme="minorHAnsi" w:hAnsi="Arial" w:cs="Arial"/>
          <w:sz w:val="24"/>
          <w:szCs w:val="24"/>
          <w:lang w:eastAsia="en-US"/>
        </w:rPr>
        <w:t xml:space="preserve">tests </w:t>
      </w:r>
      <w:r w:rsidR="006703A5" w:rsidRPr="00CA7760">
        <w:rPr>
          <w:rFonts w:ascii="Arial" w:eastAsiaTheme="minorHAnsi" w:hAnsi="Arial" w:cs="Arial"/>
          <w:sz w:val="24"/>
          <w:szCs w:val="24"/>
          <w:lang w:eastAsia="en-US"/>
        </w:rPr>
        <w:t xml:space="preserve">and California Bearing Ratio (CBR) </w:t>
      </w:r>
      <w:r w:rsidRPr="00CA7760">
        <w:rPr>
          <w:rFonts w:ascii="Arial" w:eastAsiaTheme="minorHAnsi" w:hAnsi="Arial" w:cs="Arial"/>
          <w:sz w:val="24"/>
          <w:szCs w:val="24"/>
          <w:lang w:eastAsia="en-US"/>
        </w:rPr>
        <w:t xml:space="preserve">tests </w:t>
      </w:r>
      <w:r w:rsidR="006703A5" w:rsidRPr="00CA7760">
        <w:rPr>
          <w:rFonts w:ascii="Arial" w:eastAsiaTheme="minorHAnsi" w:hAnsi="Arial" w:cs="Arial"/>
          <w:sz w:val="24"/>
          <w:szCs w:val="24"/>
          <w:lang w:eastAsia="en-US"/>
        </w:rPr>
        <w:t>are two commonly used compaction tests</w:t>
      </w:r>
      <w:r w:rsidR="0078562B" w:rsidRPr="00CA7760">
        <w:rPr>
          <w:rFonts w:ascii="Arial" w:eastAsiaTheme="minorHAnsi" w:hAnsi="Arial" w:cs="Arial"/>
          <w:sz w:val="24"/>
          <w:szCs w:val="24"/>
          <w:lang w:eastAsia="en-US"/>
        </w:rPr>
        <w:t xml:space="preserve"> in transportation-related construction</w:t>
      </w:r>
      <w:r w:rsidR="006703A5" w:rsidRPr="00CA7760">
        <w:rPr>
          <w:rFonts w:ascii="Arial" w:eastAsiaTheme="minorHAnsi" w:hAnsi="Arial" w:cs="Arial"/>
          <w:sz w:val="24"/>
          <w:szCs w:val="24"/>
          <w:lang w:eastAsia="en-US"/>
        </w:rPr>
        <w:t>.</w:t>
      </w:r>
      <w:r w:rsidRPr="00CA7760">
        <w:rPr>
          <w:rFonts w:ascii="Arial" w:eastAsiaTheme="minorHAnsi" w:hAnsi="Arial" w:cs="Arial"/>
          <w:sz w:val="24"/>
          <w:szCs w:val="24"/>
          <w:lang w:eastAsia="en-US"/>
        </w:rPr>
        <w:t xml:space="preserve"> </w:t>
      </w:r>
      <w:r w:rsidR="006703A5" w:rsidRPr="00CA7760">
        <w:rPr>
          <w:rFonts w:ascii="Arial" w:eastAsiaTheme="minorHAnsi" w:hAnsi="Arial" w:cs="Arial"/>
          <w:sz w:val="24"/>
          <w:szCs w:val="24"/>
          <w:lang w:eastAsia="en-US"/>
        </w:rPr>
        <w:t xml:space="preserve">Procter </w:t>
      </w:r>
      <w:r w:rsidR="0078562B" w:rsidRPr="00CA7760">
        <w:rPr>
          <w:rFonts w:ascii="Arial" w:eastAsiaTheme="minorHAnsi" w:hAnsi="Arial" w:cs="Arial"/>
          <w:sz w:val="24"/>
          <w:szCs w:val="24"/>
          <w:lang w:eastAsia="en-US"/>
        </w:rPr>
        <w:t xml:space="preserve">tests include the standard, modified, </w:t>
      </w:r>
      <w:r w:rsidR="006703A5" w:rsidRPr="00CA7760">
        <w:rPr>
          <w:rFonts w:ascii="Arial" w:eastAsiaTheme="minorHAnsi" w:hAnsi="Arial" w:cs="Arial"/>
          <w:sz w:val="24"/>
          <w:szCs w:val="24"/>
          <w:lang w:eastAsia="en-US"/>
        </w:rPr>
        <w:t>an</w:t>
      </w:r>
      <w:r w:rsidR="0078562B" w:rsidRPr="00CA7760">
        <w:rPr>
          <w:rFonts w:ascii="Arial" w:eastAsiaTheme="minorHAnsi" w:hAnsi="Arial" w:cs="Arial"/>
          <w:sz w:val="24"/>
          <w:szCs w:val="24"/>
          <w:lang w:eastAsia="en-US"/>
        </w:rPr>
        <w:t>d the 15-blow compaction tests. The standard compaction test is generally used in routine foundation and embankment design to simulate field compaction; the modified compaction test is used when a higher level of compaction is desired; and the 15-blow compaction test is used when lower levels of compaction are required. The s</w:t>
      </w:r>
      <w:r w:rsidR="00C86D3D" w:rsidRPr="00CA7760">
        <w:rPr>
          <w:rFonts w:ascii="Arial" w:eastAsiaTheme="minorHAnsi" w:hAnsi="Arial" w:cs="Arial"/>
          <w:sz w:val="24"/>
          <w:szCs w:val="24"/>
          <w:lang w:eastAsia="en-US"/>
        </w:rPr>
        <w:t>tandard P</w:t>
      </w:r>
      <w:r w:rsidR="006703A5" w:rsidRPr="00CA7760">
        <w:rPr>
          <w:rFonts w:ascii="Arial" w:eastAsiaTheme="minorHAnsi" w:hAnsi="Arial" w:cs="Arial"/>
          <w:sz w:val="24"/>
          <w:szCs w:val="24"/>
          <w:lang w:eastAsia="en-US"/>
        </w:rPr>
        <w:t>roctor</w:t>
      </w:r>
      <w:r w:rsidR="00C86D3D" w:rsidRPr="00CA7760">
        <w:rPr>
          <w:rFonts w:ascii="Arial" w:eastAsiaTheme="minorHAnsi" w:hAnsi="Arial" w:cs="Arial"/>
          <w:sz w:val="24"/>
          <w:szCs w:val="24"/>
          <w:lang w:eastAsia="en-US"/>
        </w:rPr>
        <w:t xml:space="preserve"> test (ASTM D698) is for coarse-</w:t>
      </w:r>
      <w:r w:rsidR="006703A5" w:rsidRPr="00CA7760">
        <w:rPr>
          <w:rFonts w:ascii="Arial" w:eastAsiaTheme="minorHAnsi" w:hAnsi="Arial" w:cs="Arial"/>
          <w:sz w:val="24"/>
          <w:szCs w:val="24"/>
          <w:lang w:eastAsia="en-US"/>
        </w:rPr>
        <w:t>grain</w:t>
      </w:r>
      <w:r w:rsidR="0078562B" w:rsidRPr="00CA7760">
        <w:rPr>
          <w:rFonts w:ascii="Arial" w:eastAsiaTheme="minorHAnsi" w:hAnsi="Arial" w:cs="Arial"/>
          <w:sz w:val="24"/>
          <w:szCs w:val="24"/>
          <w:lang w:eastAsia="en-US"/>
        </w:rPr>
        <w:t>e</w:t>
      </w:r>
      <w:r w:rsidR="00C86D3D" w:rsidRPr="00CA7760">
        <w:rPr>
          <w:rFonts w:ascii="Arial" w:eastAsiaTheme="minorHAnsi" w:hAnsi="Arial" w:cs="Arial"/>
          <w:sz w:val="24"/>
          <w:szCs w:val="24"/>
          <w:lang w:eastAsia="en-US"/>
        </w:rPr>
        <w:t>d soils and low-plasticity fine-</w:t>
      </w:r>
      <w:r w:rsidR="0078562B" w:rsidRPr="00CA7760">
        <w:rPr>
          <w:rFonts w:ascii="Arial" w:eastAsiaTheme="minorHAnsi" w:hAnsi="Arial" w:cs="Arial"/>
          <w:sz w:val="24"/>
          <w:szCs w:val="24"/>
          <w:lang w:eastAsia="en-US"/>
        </w:rPr>
        <w:t xml:space="preserve">grained soils. For most DM, </w:t>
      </w:r>
      <w:r w:rsidR="006703A5" w:rsidRPr="00CA7760">
        <w:rPr>
          <w:rFonts w:ascii="Arial" w:eastAsiaTheme="minorHAnsi" w:hAnsi="Arial" w:cs="Arial"/>
          <w:sz w:val="24"/>
          <w:szCs w:val="24"/>
          <w:lang w:eastAsia="en-US"/>
        </w:rPr>
        <w:t xml:space="preserve">with medium to high plasticity and fine grained soils, </w:t>
      </w:r>
      <w:r w:rsidR="0078562B" w:rsidRPr="00CA7760">
        <w:rPr>
          <w:rFonts w:ascii="Arial" w:eastAsiaTheme="minorHAnsi" w:hAnsi="Arial" w:cs="Arial"/>
          <w:sz w:val="24"/>
          <w:szCs w:val="24"/>
          <w:lang w:eastAsia="en-US"/>
        </w:rPr>
        <w:t xml:space="preserve">the </w:t>
      </w:r>
      <w:r w:rsidR="006703A5" w:rsidRPr="00CA7760">
        <w:rPr>
          <w:rFonts w:ascii="Arial" w:eastAsiaTheme="minorHAnsi" w:hAnsi="Arial" w:cs="Arial"/>
          <w:sz w:val="24"/>
          <w:szCs w:val="24"/>
          <w:lang w:eastAsia="en-US"/>
        </w:rPr>
        <w:t>modif</w:t>
      </w:r>
      <w:r w:rsidR="00C86D3D" w:rsidRPr="00CA7760">
        <w:rPr>
          <w:rFonts w:ascii="Arial" w:eastAsiaTheme="minorHAnsi" w:hAnsi="Arial" w:cs="Arial"/>
          <w:sz w:val="24"/>
          <w:szCs w:val="24"/>
          <w:lang w:eastAsia="en-US"/>
        </w:rPr>
        <w:t>ied P</w:t>
      </w:r>
      <w:r w:rsidR="0078562B" w:rsidRPr="00CA7760">
        <w:rPr>
          <w:rFonts w:ascii="Arial" w:eastAsiaTheme="minorHAnsi" w:hAnsi="Arial" w:cs="Arial"/>
          <w:sz w:val="24"/>
          <w:szCs w:val="24"/>
          <w:lang w:eastAsia="en-US"/>
        </w:rPr>
        <w:t>roctor test (ASTM D1557) may</w:t>
      </w:r>
      <w:r w:rsidR="006703A5" w:rsidRPr="00CA7760">
        <w:rPr>
          <w:rFonts w:ascii="Arial" w:eastAsiaTheme="minorHAnsi" w:hAnsi="Arial" w:cs="Arial"/>
          <w:sz w:val="24"/>
          <w:szCs w:val="24"/>
          <w:lang w:eastAsia="en-US"/>
        </w:rPr>
        <w:t xml:space="preserve"> </w:t>
      </w:r>
      <w:r w:rsidR="0078562B" w:rsidRPr="00CA7760">
        <w:rPr>
          <w:rFonts w:ascii="Arial" w:eastAsiaTheme="minorHAnsi" w:hAnsi="Arial" w:cs="Arial"/>
          <w:sz w:val="24"/>
          <w:szCs w:val="24"/>
          <w:lang w:eastAsia="en-US"/>
        </w:rPr>
        <w:t xml:space="preserve">be </w:t>
      </w:r>
      <w:r w:rsidR="006703A5" w:rsidRPr="00CA7760">
        <w:rPr>
          <w:rFonts w:ascii="Arial" w:eastAsiaTheme="minorHAnsi" w:hAnsi="Arial" w:cs="Arial"/>
          <w:sz w:val="24"/>
          <w:szCs w:val="24"/>
          <w:lang w:eastAsia="en-US"/>
        </w:rPr>
        <w:t xml:space="preserve">more suitable. </w:t>
      </w:r>
    </w:p>
    <w:p w:rsidR="006703A5" w:rsidRPr="00CA7760" w:rsidRDefault="006703A5" w:rsidP="00CA7760">
      <w:pPr>
        <w:spacing w:line="480" w:lineRule="auto"/>
        <w:ind w:firstLine="360"/>
        <w:jc w:val="both"/>
        <w:rPr>
          <w:rFonts w:ascii="Arial" w:eastAsiaTheme="minorHAnsi" w:hAnsi="Arial" w:cs="Arial"/>
          <w:sz w:val="24"/>
          <w:szCs w:val="24"/>
          <w:lang w:eastAsia="en-US"/>
        </w:rPr>
      </w:pPr>
      <w:r w:rsidRPr="00CA7760">
        <w:rPr>
          <w:rFonts w:ascii="Arial" w:eastAsiaTheme="minorHAnsi" w:hAnsi="Arial" w:cs="Arial"/>
          <w:sz w:val="24"/>
          <w:szCs w:val="24"/>
          <w:lang w:eastAsia="en-US"/>
        </w:rPr>
        <w:t xml:space="preserve">The CBR </w:t>
      </w:r>
      <w:r w:rsidR="0078562B" w:rsidRPr="00CA7760">
        <w:rPr>
          <w:rFonts w:ascii="Arial" w:eastAsiaTheme="minorHAnsi" w:hAnsi="Arial" w:cs="Arial"/>
          <w:sz w:val="24"/>
          <w:szCs w:val="24"/>
          <w:lang w:eastAsia="en-US"/>
        </w:rPr>
        <w:t xml:space="preserve">test </w:t>
      </w:r>
      <w:r w:rsidRPr="00CA7760">
        <w:rPr>
          <w:rFonts w:ascii="Arial" w:eastAsiaTheme="minorHAnsi" w:hAnsi="Arial" w:cs="Arial"/>
          <w:sz w:val="24"/>
          <w:szCs w:val="24"/>
          <w:lang w:eastAsia="en-US"/>
        </w:rPr>
        <w:t>(ASTM D1883) is used to determine resistance to penetration of a material (sub</w:t>
      </w:r>
      <w:r w:rsidR="003E2A53" w:rsidRPr="00CA7760">
        <w:rPr>
          <w:rFonts w:ascii="Arial" w:eastAsiaTheme="minorHAnsi" w:hAnsi="Arial" w:cs="Arial"/>
          <w:sz w:val="24"/>
          <w:szCs w:val="24"/>
          <w:lang w:eastAsia="en-US"/>
        </w:rPr>
        <w:t xml:space="preserve"> </w:t>
      </w:r>
      <w:r w:rsidR="00AF5E52" w:rsidRPr="00CA7760">
        <w:rPr>
          <w:rFonts w:ascii="Arial" w:eastAsiaTheme="minorHAnsi" w:hAnsi="Arial" w:cs="Arial"/>
          <w:sz w:val="24"/>
          <w:szCs w:val="24"/>
          <w:lang w:eastAsia="en-US"/>
        </w:rPr>
        <w:t>grades or bases)</w:t>
      </w:r>
      <w:r w:rsidRPr="00CA7760">
        <w:rPr>
          <w:rFonts w:ascii="Arial" w:eastAsiaTheme="minorHAnsi" w:hAnsi="Arial" w:cs="Arial"/>
          <w:sz w:val="24"/>
          <w:szCs w:val="24"/>
          <w:lang w:eastAsia="en-US"/>
        </w:rPr>
        <w:t>. Its primary use has been in t</w:t>
      </w:r>
      <w:r w:rsidR="00AF5E52" w:rsidRPr="00CA7760">
        <w:rPr>
          <w:rFonts w:ascii="Arial" w:eastAsiaTheme="minorHAnsi" w:hAnsi="Arial" w:cs="Arial"/>
          <w:sz w:val="24"/>
          <w:szCs w:val="24"/>
          <w:lang w:eastAsia="en-US"/>
        </w:rPr>
        <w:t xml:space="preserve">he design of flexible pavements </w:t>
      </w:r>
      <w:r w:rsidRPr="00CA7760">
        <w:rPr>
          <w:rFonts w:ascii="Arial" w:eastAsiaTheme="minorHAnsi" w:hAnsi="Arial" w:cs="Arial"/>
          <w:sz w:val="24"/>
          <w:szCs w:val="24"/>
          <w:lang w:eastAsia="en-US"/>
        </w:rPr>
        <w:t xml:space="preserve">located in areas where frost action is not a controlling factor. Since moisture affects the results, tests must be conducted using a moisture content that approximates the moisture content anticipated at the site where the pavement is to be constructed. </w:t>
      </w:r>
      <w:r w:rsidR="00AF5E52" w:rsidRPr="00CA7760">
        <w:rPr>
          <w:rFonts w:ascii="Arial" w:eastAsiaTheme="minorHAnsi" w:hAnsi="Arial" w:cs="Arial"/>
          <w:sz w:val="24"/>
          <w:szCs w:val="24"/>
          <w:lang w:eastAsia="en-US"/>
        </w:rPr>
        <w:t xml:space="preserve">CBR values </w:t>
      </w:r>
      <w:r w:rsidRPr="00CA7760">
        <w:rPr>
          <w:rFonts w:ascii="Arial" w:eastAsiaTheme="minorHAnsi" w:hAnsi="Arial" w:cs="Arial"/>
          <w:sz w:val="24"/>
          <w:szCs w:val="24"/>
          <w:lang w:eastAsia="en-US"/>
        </w:rPr>
        <w:t>usually range from 3 to 80 depending on the type of material tested.</w:t>
      </w:r>
    </w:p>
    <w:p w:rsidR="006703A5" w:rsidRPr="00CA7760" w:rsidRDefault="006703A5" w:rsidP="006703A5">
      <w:pPr>
        <w:pStyle w:val="ListParagraph"/>
        <w:numPr>
          <w:ilvl w:val="2"/>
          <w:numId w:val="17"/>
        </w:numPr>
        <w:rPr>
          <w:rFonts w:ascii="Arial" w:hAnsi="Arial" w:cs="Arial"/>
          <w:b/>
        </w:rPr>
      </w:pPr>
      <w:r w:rsidRPr="00CA7760">
        <w:rPr>
          <w:rFonts w:ascii="Arial" w:hAnsi="Arial" w:cs="Arial"/>
          <w:b/>
          <w:sz w:val="24"/>
        </w:rPr>
        <w:lastRenderedPageBreak/>
        <w:t>Consolidation</w:t>
      </w:r>
    </w:p>
    <w:p w:rsidR="006703A5" w:rsidRPr="00CA7760" w:rsidRDefault="006703A5" w:rsidP="00CA7760">
      <w:pPr>
        <w:spacing w:line="480" w:lineRule="auto"/>
        <w:ind w:firstLine="360"/>
        <w:jc w:val="both"/>
        <w:rPr>
          <w:rFonts w:ascii="Arial" w:eastAsiaTheme="minorHAnsi" w:hAnsi="Arial" w:cs="Arial"/>
          <w:sz w:val="24"/>
          <w:szCs w:val="24"/>
          <w:lang w:eastAsia="en-US"/>
        </w:rPr>
      </w:pPr>
      <w:r w:rsidRPr="00CA7760">
        <w:rPr>
          <w:rFonts w:ascii="Arial" w:eastAsiaTheme="minorHAnsi" w:hAnsi="Arial" w:cs="Arial"/>
          <w:sz w:val="24"/>
          <w:szCs w:val="24"/>
          <w:lang w:eastAsia="en-US"/>
        </w:rPr>
        <w:t xml:space="preserve">Consolidation tests are </w:t>
      </w:r>
      <w:r w:rsidR="002567D4" w:rsidRPr="00CA7760">
        <w:rPr>
          <w:rFonts w:ascii="Arial" w:eastAsiaTheme="minorHAnsi" w:hAnsi="Arial" w:cs="Arial"/>
          <w:sz w:val="24"/>
          <w:szCs w:val="24"/>
          <w:lang w:eastAsia="en-US"/>
        </w:rPr>
        <w:t xml:space="preserve">required </w:t>
      </w:r>
      <w:r w:rsidRPr="00CA7760">
        <w:rPr>
          <w:rFonts w:ascii="Arial" w:eastAsiaTheme="minorHAnsi" w:hAnsi="Arial" w:cs="Arial"/>
          <w:sz w:val="24"/>
          <w:szCs w:val="24"/>
          <w:lang w:eastAsia="en-US"/>
        </w:rPr>
        <w:t xml:space="preserve">to estimate </w:t>
      </w:r>
      <w:r w:rsidR="002567D4" w:rsidRPr="00CA7760">
        <w:rPr>
          <w:rFonts w:ascii="Arial" w:eastAsiaTheme="minorHAnsi" w:hAnsi="Arial" w:cs="Arial"/>
          <w:sz w:val="24"/>
          <w:szCs w:val="24"/>
          <w:lang w:eastAsia="en-US"/>
        </w:rPr>
        <w:t xml:space="preserve">long-term settlement and </w:t>
      </w:r>
      <w:r w:rsidRPr="00CA7760">
        <w:rPr>
          <w:rFonts w:ascii="Arial" w:eastAsiaTheme="minorHAnsi" w:hAnsi="Arial" w:cs="Arial"/>
          <w:sz w:val="24"/>
          <w:szCs w:val="24"/>
          <w:lang w:eastAsia="en-US"/>
        </w:rPr>
        <w:t>plastic deformation likely to occur when soil is subjected to increasing pressures or loads and to determine the compressibility of the material. It is a rate process based on the time required for p</w:t>
      </w:r>
      <w:r w:rsidR="002567D4" w:rsidRPr="00CA7760">
        <w:rPr>
          <w:rFonts w:ascii="Arial" w:eastAsiaTheme="minorHAnsi" w:hAnsi="Arial" w:cs="Arial"/>
          <w:sz w:val="24"/>
          <w:szCs w:val="24"/>
          <w:lang w:eastAsia="en-US"/>
        </w:rPr>
        <w:t xml:space="preserve">ore fluid </w:t>
      </w:r>
      <w:r w:rsidRPr="00CA7760">
        <w:rPr>
          <w:rFonts w:ascii="Arial" w:eastAsiaTheme="minorHAnsi" w:hAnsi="Arial" w:cs="Arial"/>
          <w:sz w:val="24"/>
          <w:szCs w:val="24"/>
          <w:lang w:eastAsia="en-US"/>
        </w:rPr>
        <w:t xml:space="preserve">to flow out of soil pores (void-ratio reduction).The rate of consolidation is dependent on (a) the degree of saturation, (b) the coefficient of soil permeability, (c) the nature of pore fluid (air or water), and (d) the distance the pore fluid has to travel for equilibrium to occur. The amount of consolidation or settlement likely to occur must be determined before </w:t>
      </w:r>
      <w:r w:rsidR="00987105" w:rsidRPr="00CA7760">
        <w:rPr>
          <w:rFonts w:ascii="Arial" w:eastAsiaTheme="minorHAnsi" w:hAnsi="Arial" w:cs="Arial"/>
          <w:sz w:val="24"/>
          <w:szCs w:val="24"/>
          <w:lang w:eastAsia="en-US"/>
        </w:rPr>
        <w:t xml:space="preserve">DM </w:t>
      </w:r>
      <w:r w:rsidRPr="00CA7760">
        <w:rPr>
          <w:rFonts w:ascii="Arial" w:eastAsiaTheme="minorHAnsi" w:hAnsi="Arial" w:cs="Arial"/>
          <w:sz w:val="24"/>
          <w:szCs w:val="24"/>
          <w:lang w:eastAsia="en-US"/>
        </w:rPr>
        <w:t>is used as a base or subgrade. ASTM D2435 is standard test method for one-dimensional consolidation properties of soils.</w:t>
      </w:r>
    </w:p>
    <w:p w:rsidR="006703A5" w:rsidRPr="00515033" w:rsidRDefault="00640EA5" w:rsidP="006703A5">
      <w:pPr>
        <w:pStyle w:val="ListParagraph"/>
        <w:numPr>
          <w:ilvl w:val="2"/>
          <w:numId w:val="17"/>
        </w:numPr>
        <w:rPr>
          <w:rFonts w:ascii="Arial" w:hAnsi="Arial" w:cs="Arial"/>
          <w:b/>
        </w:rPr>
      </w:pPr>
      <w:r w:rsidRPr="00515033">
        <w:rPr>
          <w:rFonts w:ascii="Arial" w:hAnsi="Arial" w:cs="Arial"/>
          <w:b/>
          <w:sz w:val="24"/>
        </w:rPr>
        <w:t>Stiffness</w:t>
      </w:r>
    </w:p>
    <w:p w:rsidR="00640EA5" w:rsidRPr="00CA7760" w:rsidRDefault="008E4452" w:rsidP="00CA7760">
      <w:pPr>
        <w:spacing w:line="480" w:lineRule="auto"/>
        <w:ind w:firstLine="360"/>
        <w:jc w:val="both"/>
        <w:rPr>
          <w:rFonts w:ascii="Arial" w:eastAsiaTheme="minorHAnsi" w:hAnsi="Arial" w:cs="Arial"/>
          <w:sz w:val="24"/>
          <w:szCs w:val="24"/>
          <w:lang w:eastAsia="en-US"/>
        </w:rPr>
      </w:pPr>
      <w:r w:rsidRPr="00CA7760">
        <w:rPr>
          <w:rFonts w:ascii="Arial" w:eastAsiaTheme="minorHAnsi" w:hAnsi="Arial" w:cs="Arial"/>
          <w:sz w:val="24"/>
          <w:szCs w:val="24"/>
          <w:lang w:eastAsia="en-US"/>
        </w:rPr>
        <w:t>Relevant s</w:t>
      </w:r>
      <w:r w:rsidR="00640EA5" w:rsidRPr="00CA7760">
        <w:rPr>
          <w:rFonts w:ascii="Arial" w:eastAsiaTheme="minorHAnsi" w:hAnsi="Arial" w:cs="Arial"/>
          <w:sz w:val="24"/>
          <w:szCs w:val="24"/>
          <w:lang w:eastAsia="en-US"/>
        </w:rPr>
        <w:t xml:space="preserve">tiffness tests mainly include </w:t>
      </w:r>
      <w:r w:rsidRPr="00CA7760">
        <w:rPr>
          <w:rFonts w:ascii="Arial" w:eastAsiaTheme="minorHAnsi" w:hAnsi="Arial" w:cs="Arial"/>
          <w:sz w:val="24"/>
          <w:szCs w:val="24"/>
          <w:lang w:eastAsia="en-US"/>
        </w:rPr>
        <w:t xml:space="preserve">the </w:t>
      </w:r>
      <w:r w:rsidR="00640EA5" w:rsidRPr="00CA7760">
        <w:rPr>
          <w:rFonts w:ascii="Arial" w:eastAsiaTheme="minorHAnsi" w:hAnsi="Arial" w:cs="Arial"/>
          <w:sz w:val="24"/>
          <w:szCs w:val="24"/>
          <w:lang w:eastAsia="en-US"/>
        </w:rPr>
        <w:t xml:space="preserve">Resistance Value (R-value) test and Resilient Modulus (MR) test. </w:t>
      </w:r>
      <w:r w:rsidR="00B66AF2" w:rsidRPr="00CA7760">
        <w:rPr>
          <w:rFonts w:ascii="Arial" w:eastAsiaTheme="minorHAnsi" w:hAnsi="Arial" w:cs="Arial"/>
          <w:sz w:val="24"/>
          <w:szCs w:val="24"/>
          <w:lang w:eastAsia="en-US"/>
        </w:rPr>
        <w:t xml:space="preserve">The </w:t>
      </w:r>
      <w:r w:rsidR="00640EA5" w:rsidRPr="00CA7760">
        <w:rPr>
          <w:rFonts w:ascii="Arial" w:eastAsiaTheme="minorHAnsi" w:hAnsi="Arial" w:cs="Arial"/>
          <w:sz w:val="24"/>
          <w:szCs w:val="24"/>
          <w:lang w:eastAsia="en-US"/>
        </w:rPr>
        <w:t xml:space="preserve">Resistance Value (R-value) test procedure </w:t>
      </w:r>
      <w:r w:rsidR="00B66AF2" w:rsidRPr="00CA7760">
        <w:rPr>
          <w:rFonts w:ascii="Arial" w:eastAsiaTheme="minorHAnsi" w:hAnsi="Arial" w:cs="Arial"/>
          <w:sz w:val="24"/>
          <w:szCs w:val="24"/>
          <w:lang w:eastAsia="en-US"/>
        </w:rPr>
        <w:t xml:space="preserve">quantifies </w:t>
      </w:r>
      <w:r w:rsidR="00640EA5" w:rsidRPr="00CA7760">
        <w:rPr>
          <w:rFonts w:ascii="Arial" w:eastAsiaTheme="minorHAnsi" w:hAnsi="Arial" w:cs="Arial"/>
          <w:sz w:val="24"/>
          <w:szCs w:val="24"/>
          <w:lang w:eastAsia="en-US"/>
        </w:rPr>
        <w:t>a material’s resistance to deformation as a function of the ratio of transmitted lateral pressure to applied vertical pressure. According to W</w:t>
      </w:r>
      <w:r w:rsidR="00B66AF2" w:rsidRPr="00CA7760">
        <w:rPr>
          <w:rFonts w:ascii="Arial" w:eastAsiaTheme="minorHAnsi" w:hAnsi="Arial" w:cs="Arial"/>
          <w:sz w:val="24"/>
          <w:szCs w:val="24"/>
          <w:lang w:eastAsia="en-US"/>
        </w:rPr>
        <w:t>i</w:t>
      </w:r>
      <w:r w:rsidR="00064A1F" w:rsidRPr="00CA7760">
        <w:rPr>
          <w:rFonts w:ascii="Arial" w:eastAsiaTheme="minorHAnsi" w:hAnsi="Arial" w:cs="Arial"/>
          <w:sz w:val="24"/>
          <w:szCs w:val="24"/>
          <w:lang w:eastAsia="en-US"/>
        </w:rPr>
        <w:t>s</w:t>
      </w:r>
      <w:r w:rsidR="00640EA5" w:rsidRPr="00CA7760">
        <w:rPr>
          <w:rFonts w:ascii="Arial" w:eastAsiaTheme="minorHAnsi" w:hAnsi="Arial" w:cs="Arial"/>
          <w:sz w:val="24"/>
          <w:szCs w:val="24"/>
          <w:lang w:eastAsia="en-US"/>
        </w:rPr>
        <w:t xml:space="preserve">DOT specifications, </w:t>
      </w:r>
      <w:r w:rsidR="00B66AF2" w:rsidRPr="00CA7760">
        <w:rPr>
          <w:rFonts w:ascii="Arial" w:eastAsiaTheme="minorHAnsi" w:hAnsi="Arial" w:cs="Arial"/>
          <w:sz w:val="24"/>
          <w:szCs w:val="24"/>
          <w:lang w:eastAsia="en-US"/>
        </w:rPr>
        <w:t xml:space="preserve">the </w:t>
      </w:r>
      <w:r w:rsidR="00640EA5" w:rsidRPr="00CA7760">
        <w:rPr>
          <w:rFonts w:ascii="Arial" w:eastAsiaTheme="minorHAnsi" w:hAnsi="Arial" w:cs="Arial"/>
          <w:sz w:val="24"/>
          <w:szCs w:val="24"/>
          <w:lang w:eastAsia="en-US"/>
        </w:rPr>
        <w:t>R-value test is necessary f</w:t>
      </w:r>
      <w:r w:rsidR="00B66AF2" w:rsidRPr="00CA7760">
        <w:rPr>
          <w:rFonts w:ascii="Arial" w:eastAsiaTheme="minorHAnsi" w:hAnsi="Arial" w:cs="Arial"/>
          <w:sz w:val="24"/>
          <w:szCs w:val="24"/>
          <w:lang w:eastAsia="en-US"/>
        </w:rPr>
        <w:t>or evaluating soils as subgrade materials</w:t>
      </w:r>
      <w:r w:rsidR="00640EA5" w:rsidRPr="00CA7760">
        <w:rPr>
          <w:rFonts w:ascii="Arial" w:eastAsiaTheme="minorHAnsi" w:hAnsi="Arial" w:cs="Arial"/>
          <w:sz w:val="24"/>
          <w:szCs w:val="24"/>
          <w:lang w:eastAsia="en-US"/>
        </w:rPr>
        <w:t xml:space="preserve">. ASTM D2844 is </w:t>
      </w:r>
      <w:r w:rsidR="00B66AF2" w:rsidRPr="00CA7760">
        <w:rPr>
          <w:rFonts w:ascii="Arial" w:eastAsiaTheme="minorHAnsi" w:hAnsi="Arial" w:cs="Arial"/>
          <w:sz w:val="24"/>
          <w:szCs w:val="24"/>
          <w:lang w:eastAsia="en-US"/>
        </w:rPr>
        <w:t xml:space="preserve">the </w:t>
      </w:r>
      <w:r w:rsidR="00640EA5" w:rsidRPr="00CA7760">
        <w:rPr>
          <w:rFonts w:ascii="Arial" w:eastAsiaTheme="minorHAnsi" w:hAnsi="Arial" w:cs="Arial"/>
          <w:sz w:val="24"/>
          <w:szCs w:val="24"/>
          <w:lang w:eastAsia="en-US"/>
        </w:rPr>
        <w:t xml:space="preserve">standard method for testing R-value and expansion pressure of compacted soils. </w:t>
      </w:r>
    </w:p>
    <w:p w:rsidR="00640EA5" w:rsidRPr="00CA7760" w:rsidRDefault="00640EA5" w:rsidP="00CA7760">
      <w:pPr>
        <w:spacing w:line="480" w:lineRule="auto"/>
        <w:ind w:firstLine="360"/>
        <w:jc w:val="both"/>
        <w:rPr>
          <w:rFonts w:ascii="Arial" w:eastAsiaTheme="minorHAnsi" w:hAnsi="Arial" w:cs="Arial"/>
          <w:sz w:val="24"/>
          <w:szCs w:val="24"/>
          <w:lang w:eastAsia="en-US"/>
        </w:rPr>
      </w:pPr>
      <w:r w:rsidRPr="00CA7760">
        <w:rPr>
          <w:rFonts w:ascii="Arial" w:eastAsiaTheme="minorHAnsi" w:hAnsi="Arial" w:cs="Arial"/>
          <w:sz w:val="24"/>
          <w:szCs w:val="24"/>
          <w:lang w:eastAsia="en-US"/>
        </w:rPr>
        <w:t xml:space="preserve">Resilient Modulus is a dynamic soil property </w:t>
      </w:r>
      <w:r w:rsidR="00B66AF2" w:rsidRPr="00CA7760">
        <w:rPr>
          <w:rFonts w:ascii="Arial" w:eastAsiaTheme="minorHAnsi" w:hAnsi="Arial" w:cs="Arial"/>
          <w:sz w:val="24"/>
          <w:szCs w:val="24"/>
          <w:lang w:eastAsia="en-US"/>
        </w:rPr>
        <w:t xml:space="preserve">determined from </w:t>
      </w:r>
      <w:r w:rsidRPr="00CA7760">
        <w:rPr>
          <w:rFonts w:ascii="Arial" w:eastAsiaTheme="minorHAnsi" w:hAnsi="Arial" w:cs="Arial"/>
          <w:sz w:val="24"/>
          <w:szCs w:val="24"/>
          <w:lang w:eastAsia="en-US"/>
        </w:rPr>
        <w:t xml:space="preserve">the ratio of axial cyclic stress to the recoverable strain. A material's resilient modulus is an estimate of its modulus of elasticity (E). While the modulus of elasticity is stress divided by strain for a slowly applied load, resilient modulus is stress divided by strain for rapidly applied </w:t>
      </w:r>
      <w:r w:rsidR="00B66AF2" w:rsidRPr="00CA7760">
        <w:rPr>
          <w:rFonts w:ascii="Arial" w:eastAsiaTheme="minorHAnsi" w:hAnsi="Arial" w:cs="Arial"/>
          <w:sz w:val="24"/>
          <w:szCs w:val="24"/>
          <w:lang w:eastAsia="en-US"/>
        </w:rPr>
        <w:t xml:space="preserve">and repeated </w:t>
      </w:r>
      <w:r w:rsidRPr="00CA7760">
        <w:rPr>
          <w:rFonts w:ascii="Arial" w:eastAsiaTheme="minorHAnsi" w:hAnsi="Arial" w:cs="Arial"/>
          <w:sz w:val="24"/>
          <w:szCs w:val="24"/>
          <w:lang w:eastAsia="en-US"/>
        </w:rPr>
        <w:t xml:space="preserve">loads </w:t>
      </w:r>
      <w:r w:rsidR="00B66AF2" w:rsidRPr="00CA7760">
        <w:rPr>
          <w:rFonts w:ascii="Arial" w:eastAsiaTheme="minorHAnsi" w:hAnsi="Arial" w:cs="Arial"/>
          <w:sz w:val="24"/>
          <w:szCs w:val="24"/>
          <w:lang w:eastAsia="en-US"/>
        </w:rPr>
        <w:t xml:space="preserve">such as </w:t>
      </w:r>
      <w:r w:rsidRPr="00CA7760">
        <w:rPr>
          <w:rFonts w:ascii="Arial" w:eastAsiaTheme="minorHAnsi" w:hAnsi="Arial" w:cs="Arial"/>
          <w:sz w:val="24"/>
          <w:szCs w:val="24"/>
          <w:lang w:eastAsia="en-US"/>
        </w:rPr>
        <w:t xml:space="preserve">those experienced by pavements. The resilient modulus test provides a means of characterizing base, sub-base and subgrade materials for the </w:t>
      </w:r>
      <w:r w:rsidRPr="00CA7760">
        <w:rPr>
          <w:rFonts w:ascii="Arial" w:eastAsiaTheme="minorHAnsi" w:hAnsi="Arial" w:cs="Arial"/>
          <w:sz w:val="24"/>
          <w:szCs w:val="24"/>
          <w:lang w:eastAsia="en-US"/>
        </w:rPr>
        <w:lastRenderedPageBreak/>
        <w:t xml:space="preserve">design of pavement systems. It indicates basic material properties which can be used in mechanistic analysis of multilayered systems for predicting roughness, cracking, rutting, and faulting.  AASHTO T307 is </w:t>
      </w:r>
      <w:r w:rsidR="00B66AF2" w:rsidRPr="00CA7760">
        <w:rPr>
          <w:rFonts w:ascii="Arial" w:eastAsiaTheme="minorHAnsi" w:hAnsi="Arial" w:cs="Arial"/>
          <w:sz w:val="24"/>
          <w:szCs w:val="24"/>
          <w:lang w:eastAsia="en-US"/>
        </w:rPr>
        <w:t xml:space="preserve">the </w:t>
      </w:r>
      <w:r w:rsidRPr="00CA7760">
        <w:rPr>
          <w:rFonts w:ascii="Arial" w:eastAsiaTheme="minorHAnsi" w:hAnsi="Arial" w:cs="Arial"/>
          <w:sz w:val="24"/>
          <w:szCs w:val="24"/>
          <w:lang w:eastAsia="en-US"/>
        </w:rPr>
        <w:t xml:space="preserve">standard method for testing Resilient Modulus of subgrade soils and untreated base/subbase materials. AASHTO T292 is </w:t>
      </w:r>
      <w:r w:rsidR="00B66AF2" w:rsidRPr="00CA7760">
        <w:rPr>
          <w:rFonts w:ascii="Arial" w:eastAsiaTheme="minorHAnsi" w:hAnsi="Arial" w:cs="Arial"/>
          <w:sz w:val="24"/>
          <w:szCs w:val="24"/>
          <w:lang w:eastAsia="en-US"/>
        </w:rPr>
        <w:t xml:space="preserve">followed </w:t>
      </w:r>
      <w:r w:rsidRPr="00CA7760">
        <w:rPr>
          <w:rFonts w:ascii="Arial" w:eastAsiaTheme="minorHAnsi" w:hAnsi="Arial" w:cs="Arial"/>
          <w:sz w:val="24"/>
          <w:szCs w:val="24"/>
          <w:lang w:eastAsia="en-US"/>
        </w:rPr>
        <w:t xml:space="preserve">to prepare and test untreated subgrade soils and base/subbase materials for determination of resilient modulus. AASHTO </w:t>
      </w:r>
      <w:r w:rsidR="00B66AF2" w:rsidRPr="00CA7760">
        <w:rPr>
          <w:rFonts w:ascii="Arial" w:eastAsiaTheme="minorHAnsi" w:hAnsi="Arial" w:cs="Arial"/>
          <w:sz w:val="24"/>
          <w:szCs w:val="24"/>
          <w:lang w:eastAsia="en-US"/>
        </w:rPr>
        <w:t xml:space="preserve">also </w:t>
      </w:r>
      <w:r w:rsidRPr="00CA7760">
        <w:rPr>
          <w:rFonts w:ascii="Arial" w:eastAsiaTheme="minorHAnsi" w:hAnsi="Arial" w:cs="Arial"/>
          <w:sz w:val="24"/>
          <w:szCs w:val="24"/>
          <w:lang w:eastAsia="en-US"/>
        </w:rPr>
        <w:t>allow</w:t>
      </w:r>
      <w:r w:rsidR="00B66AF2" w:rsidRPr="00CA7760">
        <w:rPr>
          <w:rFonts w:ascii="Arial" w:eastAsiaTheme="minorHAnsi" w:hAnsi="Arial" w:cs="Arial"/>
          <w:sz w:val="24"/>
          <w:szCs w:val="24"/>
          <w:lang w:eastAsia="en-US"/>
        </w:rPr>
        <w:t>s</w:t>
      </w:r>
      <w:r w:rsidRPr="00CA7760">
        <w:rPr>
          <w:rFonts w:ascii="Arial" w:eastAsiaTheme="minorHAnsi" w:hAnsi="Arial" w:cs="Arial"/>
          <w:sz w:val="24"/>
          <w:szCs w:val="24"/>
          <w:lang w:eastAsia="en-US"/>
        </w:rPr>
        <w:t xml:space="preserve"> using CBR and R-value to estimate MR if the equipment for performing the resilient modulus test is not available. For fine grained soils, the following equations can be used to evaluate the MR:</w:t>
      </w:r>
    </w:p>
    <w:p w:rsidR="00640EA5" w:rsidRPr="00CA7760" w:rsidRDefault="00640EA5" w:rsidP="00CA7760">
      <w:pPr>
        <w:spacing w:line="480" w:lineRule="auto"/>
        <w:ind w:firstLine="360"/>
        <w:jc w:val="both"/>
        <w:rPr>
          <w:rFonts w:ascii="Arial" w:eastAsiaTheme="minorHAnsi" w:hAnsi="Arial" w:cs="Arial"/>
          <w:sz w:val="24"/>
          <w:szCs w:val="24"/>
          <w:lang w:eastAsia="en-US"/>
        </w:rPr>
      </w:pPr>
      <w:r w:rsidRPr="00CA7760">
        <w:rPr>
          <w:rFonts w:ascii="Arial" w:eastAsiaTheme="minorHAnsi" w:hAnsi="Arial" w:cs="Arial"/>
          <w:sz w:val="24"/>
          <w:szCs w:val="24"/>
          <w:lang w:eastAsia="en-US"/>
        </w:rPr>
        <w:t>MR (psi) =1500*CBR</w:t>
      </w:r>
    </w:p>
    <w:p w:rsidR="00640EA5" w:rsidRPr="00CA7760" w:rsidRDefault="00640EA5" w:rsidP="00CA7760">
      <w:pPr>
        <w:spacing w:line="480" w:lineRule="auto"/>
        <w:ind w:firstLine="360"/>
        <w:jc w:val="both"/>
        <w:rPr>
          <w:rFonts w:ascii="Arial" w:eastAsiaTheme="minorHAnsi" w:hAnsi="Arial" w:cs="Arial"/>
          <w:sz w:val="24"/>
          <w:szCs w:val="24"/>
          <w:lang w:eastAsia="en-US"/>
        </w:rPr>
      </w:pPr>
      <w:r w:rsidRPr="00CA7760">
        <w:rPr>
          <w:rFonts w:ascii="Arial" w:eastAsiaTheme="minorHAnsi" w:hAnsi="Arial" w:cs="Arial"/>
          <w:sz w:val="24"/>
          <w:szCs w:val="24"/>
          <w:lang w:eastAsia="en-US"/>
        </w:rPr>
        <w:t>MR = 1000 + 555*R-value</w:t>
      </w:r>
    </w:p>
    <w:p w:rsidR="006703A5" w:rsidRPr="00515033" w:rsidRDefault="00640EA5" w:rsidP="006703A5">
      <w:pPr>
        <w:pStyle w:val="ListParagraph"/>
        <w:numPr>
          <w:ilvl w:val="2"/>
          <w:numId w:val="17"/>
        </w:numPr>
        <w:rPr>
          <w:rFonts w:ascii="Arial" w:hAnsi="Arial" w:cs="Arial"/>
          <w:b/>
          <w:sz w:val="24"/>
        </w:rPr>
      </w:pPr>
      <w:r w:rsidRPr="00515033">
        <w:rPr>
          <w:rFonts w:ascii="Arial" w:hAnsi="Arial" w:cs="Arial"/>
          <w:b/>
          <w:sz w:val="24"/>
        </w:rPr>
        <w:t>Shear Strength</w:t>
      </w:r>
    </w:p>
    <w:p w:rsidR="0088551D" w:rsidRPr="00CA7760" w:rsidRDefault="009D743D" w:rsidP="00CA7760">
      <w:pPr>
        <w:spacing w:line="480" w:lineRule="auto"/>
        <w:ind w:firstLine="360"/>
        <w:jc w:val="both"/>
        <w:rPr>
          <w:rFonts w:ascii="Arial" w:eastAsiaTheme="minorHAnsi" w:hAnsi="Arial" w:cs="Arial"/>
          <w:sz w:val="24"/>
          <w:szCs w:val="24"/>
          <w:lang w:eastAsia="en-US"/>
        </w:rPr>
      </w:pPr>
      <w:r w:rsidRPr="00CA7760">
        <w:rPr>
          <w:rFonts w:ascii="Arial" w:eastAsiaTheme="minorHAnsi" w:hAnsi="Arial" w:cs="Arial"/>
          <w:sz w:val="24"/>
          <w:szCs w:val="24"/>
          <w:lang w:eastAsia="en-US"/>
        </w:rPr>
        <w:t xml:space="preserve">Shear strength </w:t>
      </w:r>
      <w:r w:rsidR="00640EA5" w:rsidRPr="00CA7760">
        <w:rPr>
          <w:rFonts w:ascii="Arial" w:eastAsiaTheme="minorHAnsi" w:hAnsi="Arial" w:cs="Arial"/>
          <w:sz w:val="24"/>
          <w:szCs w:val="24"/>
          <w:lang w:eastAsia="en-US"/>
        </w:rPr>
        <w:t>is an important engineering property when evaluating DM as pavement struc</w:t>
      </w:r>
      <w:r w:rsidRPr="00CA7760">
        <w:rPr>
          <w:rFonts w:ascii="Arial" w:eastAsiaTheme="minorHAnsi" w:hAnsi="Arial" w:cs="Arial"/>
          <w:sz w:val="24"/>
          <w:szCs w:val="24"/>
          <w:lang w:eastAsia="en-US"/>
        </w:rPr>
        <w:t xml:space="preserve">tural materials or backfills in retaining </w:t>
      </w:r>
      <w:r w:rsidR="00640EA5" w:rsidRPr="00CA7760">
        <w:rPr>
          <w:rFonts w:ascii="Arial" w:eastAsiaTheme="minorHAnsi" w:hAnsi="Arial" w:cs="Arial"/>
          <w:sz w:val="24"/>
          <w:szCs w:val="24"/>
          <w:lang w:eastAsia="en-US"/>
        </w:rPr>
        <w:t>wall</w:t>
      </w:r>
      <w:r w:rsidRPr="00CA7760">
        <w:rPr>
          <w:rFonts w:ascii="Arial" w:eastAsiaTheme="minorHAnsi" w:hAnsi="Arial" w:cs="Arial"/>
          <w:sz w:val="24"/>
          <w:szCs w:val="24"/>
          <w:lang w:eastAsia="en-US"/>
        </w:rPr>
        <w:t xml:space="preserve"> systems. </w:t>
      </w:r>
      <w:r w:rsidR="00640EA5" w:rsidRPr="00CA7760">
        <w:rPr>
          <w:rFonts w:ascii="Arial" w:eastAsiaTheme="minorHAnsi" w:hAnsi="Arial" w:cs="Arial"/>
          <w:sz w:val="24"/>
          <w:szCs w:val="24"/>
          <w:lang w:eastAsia="en-US"/>
        </w:rPr>
        <w:t>When using materials as embankment or backfills, shear strength parameters (</w:t>
      </w:r>
      <w:r w:rsidR="0021777D" w:rsidRPr="00CA7760">
        <w:rPr>
          <w:rFonts w:ascii="Arial" w:eastAsiaTheme="minorHAnsi" w:hAnsi="Arial" w:cs="Arial"/>
          <w:sz w:val="24"/>
          <w:szCs w:val="24"/>
          <w:lang w:eastAsia="en-US"/>
        </w:rPr>
        <w:t xml:space="preserve">undrained shear strength, cohesion, </w:t>
      </w:r>
      <w:r w:rsidR="00640EA5" w:rsidRPr="00CA7760">
        <w:rPr>
          <w:rFonts w:ascii="Arial" w:eastAsiaTheme="minorHAnsi" w:hAnsi="Arial" w:cs="Arial"/>
          <w:sz w:val="24"/>
          <w:szCs w:val="24"/>
          <w:lang w:eastAsia="en-US"/>
        </w:rPr>
        <w:t xml:space="preserve">and friction angle) </w:t>
      </w:r>
      <w:r w:rsidR="0021777D" w:rsidRPr="00CA7760">
        <w:rPr>
          <w:rFonts w:ascii="Arial" w:eastAsiaTheme="minorHAnsi" w:hAnsi="Arial" w:cs="Arial"/>
          <w:sz w:val="24"/>
          <w:szCs w:val="24"/>
          <w:lang w:eastAsia="en-US"/>
        </w:rPr>
        <w:t xml:space="preserve">are typically used </w:t>
      </w:r>
      <w:r w:rsidR="00640EA5" w:rsidRPr="00CA7760">
        <w:rPr>
          <w:rFonts w:ascii="Arial" w:eastAsiaTheme="minorHAnsi" w:hAnsi="Arial" w:cs="Arial"/>
          <w:sz w:val="24"/>
          <w:szCs w:val="24"/>
          <w:lang w:eastAsia="en-US"/>
        </w:rPr>
        <w:t xml:space="preserve">determine the safety factor of slope. </w:t>
      </w:r>
      <w:r w:rsidR="0021777D" w:rsidRPr="00CA7760">
        <w:rPr>
          <w:rFonts w:ascii="Arial" w:eastAsiaTheme="minorHAnsi" w:hAnsi="Arial" w:cs="Arial"/>
          <w:sz w:val="24"/>
          <w:szCs w:val="24"/>
          <w:lang w:eastAsia="en-US"/>
        </w:rPr>
        <w:t xml:space="preserve">Shear strength parameters may be determined using a number of laboratory and field tests. </w:t>
      </w:r>
    </w:p>
    <w:p w:rsidR="0088551D" w:rsidRDefault="0088551D">
      <w:pPr>
        <w:rPr>
          <w:rFonts w:ascii="Times New Roman" w:hAnsi="Times New Roman" w:cs="Times New Roman"/>
        </w:rPr>
      </w:pPr>
      <w:r>
        <w:rPr>
          <w:rFonts w:ascii="Times New Roman" w:hAnsi="Times New Roman" w:cs="Times New Roman"/>
        </w:rPr>
        <w:br w:type="page"/>
      </w:r>
    </w:p>
    <w:p w:rsidR="0088551D" w:rsidRPr="00CA7760" w:rsidRDefault="006F6529" w:rsidP="002961AB">
      <w:pPr>
        <w:spacing w:after="0"/>
        <w:jc w:val="center"/>
        <w:rPr>
          <w:rFonts w:ascii="Arial" w:hAnsi="Arial" w:cs="Arial"/>
          <w:b/>
          <w:bCs/>
          <w:sz w:val="24"/>
          <w:szCs w:val="32"/>
        </w:rPr>
      </w:pPr>
      <w:r w:rsidRPr="00CA7760">
        <w:rPr>
          <w:rFonts w:ascii="Arial" w:hAnsi="Arial" w:cs="Arial"/>
          <w:b/>
          <w:bCs/>
          <w:sz w:val="24"/>
          <w:szCs w:val="32"/>
        </w:rPr>
        <w:lastRenderedPageBreak/>
        <w:t xml:space="preserve">CHAPTER 5: PROPERTIES OF DREDGED MATERIALS FROM </w:t>
      </w:r>
    </w:p>
    <w:p w:rsidR="00CB6CBD" w:rsidRPr="00CA7760" w:rsidRDefault="006F6529" w:rsidP="002961AB">
      <w:pPr>
        <w:spacing w:after="0"/>
        <w:jc w:val="center"/>
        <w:rPr>
          <w:rFonts w:ascii="Arial" w:hAnsi="Arial" w:cs="Arial"/>
          <w:b/>
          <w:bCs/>
          <w:sz w:val="24"/>
          <w:szCs w:val="32"/>
        </w:rPr>
      </w:pPr>
      <w:r w:rsidRPr="00CA7760">
        <w:rPr>
          <w:rFonts w:ascii="Arial" w:hAnsi="Arial" w:cs="Arial"/>
          <w:b/>
          <w:bCs/>
          <w:sz w:val="24"/>
          <w:szCs w:val="32"/>
        </w:rPr>
        <w:t>SELECT GREAT LAKES LOCATIONS</w:t>
      </w:r>
    </w:p>
    <w:p w:rsidR="0047206E" w:rsidRPr="0047206E" w:rsidRDefault="0047206E" w:rsidP="0047206E">
      <w:pPr>
        <w:pStyle w:val="ListParagraph"/>
        <w:numPr>
          <w:ilvl w:val="0"/>
          <w:numId w:val="21"/>
        </w:numPr>
        <w:rPr>
          <w:rFonts w:asciiTheme="majorBidi" w:hAnsiTheme="majorBidi" w:cstheme="majorBidi"/>
          <w:b/>
          <w:bCs/>
          <w:vanish/>
          <w:sz w:val="24"/>
        </w:rPr>
      </w:pPr>
    </w:p>
    <w:p w:rsidR="0047206E" w:rsidRPr="0047206E" w:rsidRDefault="0047206E" w:rsidP="0047206E">
      <w:pPr>
        <w:pStyle w:val="ListParagraph"/>
        <w:numPr>
          <w:ilvl w:val="0"/>
          <w:numId w:val="21"/>
        </w:numPr>
        <w:rPr>
          <w:rFonts w:asciiTheme="majorBidi" w:hAnsiTheme="majorBidi" w:cstheme="majorBidi"/>
          <w:b/>
          <w:bCs/>
          <w:vanish/>
          <w:sz w:val="24"/>
        </w:rPr>
      </w:pPr>
    </w:p>
    <w:p w:rsidR="0047206E" w:rsidRPr="0047206E" w:rsidRDefault="0047206E" w:rsidP="0047206E">
      <w:pPr>
        <w:pStyle w:val="ListParagraph"/>
        <w:numPr>
          <w:ilvl w:val="0"/>
          <w:numId w:val="21"/>
        </w:numPr>
        <w:rPr>
          <w:rFonts w:asciiTheme="majorBidi" w:hAnsiTheme="majorBidi" w:cstheme="majorBidi"/>
          <w:b/>
          <w:bCs/>
          <w:vanish/>
          <w:sz w:val="24"/>
        </w:rPr>
      </w:pPr>
    </w:p>
    <w:p w:rsidR="0047206E" w:rsidRPr="0047206E" w:rsidRDefault="0047206E" w:rsidP="0047206E">
      <w:pPr>
        <w:pStyle w:val="ListParagraph"/>
        <w:numPr>
          <w:ilvl w:val="0"/>
          <w:numId w:val="21"/>
        </w:numPr>
        <w:rPr>
          <w:rFonts w:asciiTheme="majorBidi" w:hAnsiTheme="majorBidi" w:cstheme="majorBidi"/>
          <w:b/>
          <w:bCs/>
          <w:vanish/>
          <w:sz w:val="24"/>
        </w:rPr>
      </w:pPr>
    </w:p>
    <w:p w:rsidR="0047206E" w:rsidRPr="0047206E" w:rsidRDefault="0047206E" w:rsidP="0047206E">
      <w:pPr>
        <w:pStyle w:val="ListParagraph"/>
        <w:numPr>
          <w:ilvl w:val="0"/>
          <w:numId w:val="21"/>
        </w:numPr>
        <w:rPr>
          <w:rFonts w:asciiTheme="majorBidi" w:hAnsiTheme="majorBidi" w:cstheme="majorBidi"/>
          <w:b/>
          <w:bCs/>
          <w:vanish/>
          <w:sz w:val="24"/>
        </w:rPr>
      </w:pPr>
    </w:p>
    <w:p w:rsidR="00CB6CBD" w:rsidRPr="0047206E" w:rsidRDefault="0047206E" w:rsidP="0047206E">
      <w:pPr>
        <w:pStyle w:val="ListParagraph"/>
        <w:numPr>
          <w:ilvl w:val="1"/>
          <w:numId w:val="21"/>
        </w:numPr>
        <w:rPr>
          <w:rFonts w:ascii="Arial" w:hAnsi="Arial" w:cs="Arial"/>
          <w:b/>
          <w:bCs/>
          <w:sz w:val="24"/>
        </w:rPr>
      </w:pPr>
      <w:r>
        <w:rPr>
          <w:rFonts w:ascii="Arial" w:hAnsi="Arial" w:cs="Arial"/>
          <w:b/>
          <w:bCs/>
          <w:sz w:val="24"/>
        </w:rPr>
        <w:t xml:space="preserve"> </w:t>
      </w:r>
      <w:r w:rsidR="00CB6CBD" w:rsidRPr="0047206E">
        <w:rPr>
          <w:rFonts w:ascii="Arial" w:hAnsi="Arial" w:cs="Arial"/>
          <w:b/>
          <w:bCs/>
          <w:sz w:val="24"/>
        </w:rPr>
        <w:t>Scope</w:t>
      </w:r>
    </w:p>
    <w:p w:rsidR="00CB6CBD" w:rsidRPr="0047206E" w:rsidRDefault="00007D28" w:rsidP="0047206E">
      <w:pPr>
        <w:spacing w:line="480" w:lineRule="auto"/>
        <w:ind w:firstLine="360"/>
        <w:jc w:val="both"/>
        <w:rPr>
          <w:rFonts w:ascii="Arial" w:eastAsiaTheme="minorHAnsi" w:hAnsi="Arial" w:cs="Arial"/>
          <w:sz w:val="24"/>
          <w:szCs w:val="24"/>
          <w:lang w:eastAsia="en-US"/>
        </w:rPr>
      </w:pPr>
      <w:r w:rsidRPr="0047206E">
        <w:rPr>
          <w:rFonts w:ascii="Arial" w:eastAsiaTheme="minorHAnsi" w:hAnsi="Arial" w:cs="Arial"/>
          <w:sz w:val="24"/>
          <w:szCs w:val="24"/>
          <w:lang w:eastAsia="en-US"/>
        </w:rPr>
        <w:t xml:space="preserve">This chapter summarizes geotechnical properties </w:t>
      </w:r>
      <w:r w:rsidR="002E0961" w:rsidRPr="0047206E">
        <w:rPr>
          <w:rFonts w:ascii="Arial" w:eastAsiaTheme="minorHAnsi" w:hAnsi="Arial" w:cs="Arial"/>
          <w:sz w:val="24"/>
          <w:szCs w:val="24"/>
          <w:lang w:eastAsia="en-US"/>
        </w:rPr>
        <w:t>of</w:t>
      </w:r>
      <w:r w:rsidRPr="0047206E">
        <w:rPr>
          <w:rFonts w:ascii="Arial" w:eastAsiaTheme="minorHAnsi" w:hAnsi="Arial" w:cs="Arial"/>
          <w:sz w:val="24"/>
          <w:szCs w:val="24"/>
          <w:lang w:eastAsia="en-US"/>
        </w:rPr>
        <w:t xml:space="preserve"> representative </w:t>
      </w:r>
      <w:r w:rsidR="00042E07" w:rsidRPr="0047206E">
        <w:rPr>
          <w:rFonts w:ascii="Arial" w:eastAsiaTheme="minorHAnsi" w:hAnsi="Arial" w:cs="Arial"/>
          <w:sz w:val="24"/>
          <w:szCs w:val="24"/>
          <w:lang w:eastAsia="en-US"/>
        </w:rPr>
        <w:t xml:space="preserve">DM </w:t>
      </w:r>
      <w:r w:rsidRPr="0047206E">
        <w:rPr>
          <w:rFonts w:ascii="Arial" w:eastAsiaTheme="minorHAnsi" w:hAnsi="Arial" w:cs="Arial"/>
          <w:sz w:val="24"/>
          <w:szCs w:val="24"/>
          <w:lang w:eastAsia="en-US"/>
        </w:rPr>
        <w:t xml:space="preserve">samples </w:t>
      </w:r>
      <w:r w:rsidR="002E0961" w:rsidRPr="0047206E">
        <w:rPr>
          <w:rFonts w:ascii="Arial" w:eastAsiaTheme="minorHAnsi" w:hAnsi="Arial" w:cs="Arial"/>
          <w:sz w:val="24"/>
          <w:szCs w:val="24"/>
          <w:lang w:eastAsia="en-US"/>
        </w:rPr>
        <w:t xml:space="preserve">from select </w:t>
      </w:r>
      <w:r w:rsidR="00042E07" w:rsidRPr="0047206E">
        <w:rPr>
          <w:rFonts w:ascii="Arial" w:eastAsiaTheme="minorHAnsi" w:hAnsi="Arial" w:cs="Arial"/>
          <w:sz w:val="24"/>
          <w:szCs w:val="24"/>
          <w:lang w:eastAsia="en-US"/>
        </w:rPr>
        <w:t>harbors</w:t>
      </w:r>
      <w:r w:rsidRPr="0047206E">
        <w:rPr>
          <w:rFonts w:ascii="Arial" w:eastAsiaTheme="minorHAnsi" w:hAnsi="Arial" w:cs="Arial"/>
          <w:sz w:val="24"/>
          <w:szCs w:val="24"/>
          <w:lang w:eastAsia="en-US"/>
        </w:rPr>
        <w:t xml:space="preserve"> in the Great Lakes region: West Arm-Bur</w:t>
      </w:r>
      <w:r w:rsidR="00042E07" w:rsidRPr="0047206E">
        <w:rPr>
          <w:rFonts w:ascii="Arial" w:eastAsiaTheme="minorHAnsi" w:hAnsi="Arial" w:cs="Arial"/>
          <w:sz w:val="24"/>
          <w:szCs w:val="24"/>
          <w:lang w:eastAsia="en-US"/>
        </w:rPr>
        <w:t>ns harbor, Waukegan harbor, Indiana harbor, Calumet harbor, and Milwaukee harbor.</w:t>
      </w:r>
      <w:r w:rsidRPr="0047206E">
        <w:rPr>
          <w:rFonts w:ascii="Arial" w:eastAsiaTheme="minorHAnsi" w:hAnsi="Arial" w:cs="Arial"/>
          <w:sz w:val="24"/>
          <w:szCs w:val="24"/>
          <w:lang w:eastAsia="en-US"/>
        </w:rPr>
        <w:t xml:space="preserve"> Results from West Arm-Burns, Waukegan, Indiana, and Calumet were synthesized from reports available in the literature. Results for the Milwaukee harbor material were obtained in the UW-Madison laboratory using representative samples obtained on site. </w:t>
      </w:r>
      <w:r w:rsidR="00042E07" w:rsidRPr="0047206E">
        <w:rPr>
          <w:rFonts w:ascii="Arial" w:eastAsiaTheme="minorHAnsi" w:hAnsi="Arial" w:cs="Arial"/>
          <w:sz w:val="24"/>
          <w:szCs w:val="24"/>
          <w:lang w:eastAsia="en-US"/>
        </w:rPr>
        <w:t xml:space="preserve"> </w:t>
      </w:r>
    </w:p>
    <w:p w:rsidR="00CB6CBD" w:rsidRPr="0047206E" w:rsidRDefault="0047206E" w:rsidP="00CB6CBD">
      <w:pPr>
        <w:pStyle w:val="ListParagraph"/>
        <w:numPr>
          <w:ilvl w:val="1"/>
          <w:numId w:val="21"/>
        </w:numPr>
        <w:rPr>
          <w:rFonts w:ascii="Arial" w:hAnsi="Arial" w:cs="Arial"/>
          <w:b/>
          <w:bCs/>
          <w:sz w:val="24"/>
        </w:rPr>
      </w:pPr>
      <w:r>
        <w:rPr>
          <w:rFonts w:ascii="Arial" w:hAnsi="Arial" w:cs="Arial"/>
          <w:b/>
          <w:bCs/>
          <w:sz w:val="24"/>
        </w:rPr>
        <w:t xml:space="preserve"> </w:t>
      </w:r>
      <w:r w:rsidR="00CB6CBD" w:rsidRPr="0047206E">
        <w:rPr>
          <w:rFonts w:ascii="Arial" w:hAnsi="Arial" w:cs="Arial"/>
          <w:b/>
          <w:bCs/>
          <w:sz w:val="24"/>
        </w:rPr>
        <w:t>West Arm-Burns Harbor</w:t>
      </w:r>
    </w:p>
    <w:p w:rsidR="00CB6CBD" w:rsidRPr="00CB6CBD" w:rsidRDefault="00CB6CBD" w:rsidP="00CB6CBD">
      <w:pPr>
        <w:pStyle w:val="ListParagraph"/>
        <w:ind w:left="360"/>
        <w:rPr>
          <w:rFonts w:asciiTheme="majorBidi" w:hAnsiTheme="majorBidi" w:cstheme="majorBidi"/>
          <w:b/>
          <w:bCs/>
        </w:rPr>
      </w:pPr>
    </w:p>
    <w:p w:rsidR="00CB6CBD" w:rsidRPr="0047206E" w:rsidRDefault="00CB6CBD" w:rsidP="00CB6CBD">
      <w:pPr>
        <w:pStyle w:val="ListParagraph"/>
        <w:numPr>
          <w:ilvl w:val="2"/>
          <w:numId w:val="21"/>
        </w:numPr>
        <w:rPr>
          <w:rFonts w:ascii="Arial" w:hAnsi="Arial" w:cs="Arial"/>
          <w:b/>
          <w:bCs/>
          <w:sz w:val="24"/>
        </w:rPr>
      </w:pPr>
      <w:r w:rsidRPr="0047206E">
        <w:rPr>
          <w:rFonts w:ascii="Arial" w:hAnsi="Arial" w:cs="Arial"/>
          <w:b/>
          <w:sz w:val="24"/>
        </w:rPr>
        <w:t xml:space="preserve"> Introduction</w:t>
      </w:r>
    </w:p>
    <w:p w:rsidR="00CB6CBD" w:rsidRPr="0047206E" w:rsidRDefault="00FF1515" w:rsidP="0047206E">
      <w:pPr>
        <w:spacing w:line="480" w:lineRule="auto"/>
        <w:ind w:firstLine="360"/>
        <w:jc w:val="both"/>
        <w:rPr>
          <w:rFonts w:ascii="Arial" w:eastAsiaTheme="minorHAnsi" w:hAnsi="Arial" w:cs="Arial"/>
          <w:sz w:val="24"/>
          <w:szCs w:val="24"/>
          <w:lang w:eastAsia="en-US"/>
        </w:rPr>
      </w:pPr>
      <w:r w:rsidRPr="0047206E">
        <w:rPr>
          <w:rFonts w:ascii="Arial" w:eastAsiaTheme="minorHAnsi" w:hAnsi="Arial" w:cs="Arial"/>
          <w:sz w:val="24"/>
          <w:szCs w:val="24"/>
          <w:lang w:eastAsia="en-US"/>
        </w:rPr>
        <w:t>West Arm-Burns Harbor is located in Porter County, Portage, Indiana</w:t>
      </w:r>
      <w:r w:rsidR="00F87493" w:rsidRPr="0047206E">
        <w:rPr>
          <w:rFonts w:ascii="Arial" w:eastAsiaTheme="minorHAnsi" w:hAnsi="Arial" w:cs="Arial"/>
          <w:sz w:val="24"/>
          <w:szCs w:val="24"/>
          <w:lang w:eastAsia="en-US"/>
        </w:rPr>
        <w:t xml:space="preserve"> (Figure 5.1)</w:t>
      </w:r>
      <w:r w:rsidRPr="0047206E">
        <w:rPr>
          <w:rFonts w:ascii="Arial" w:eastAsiaTheme="minorHAnsi" w:hAnsi="Arial" w:cs="Arial"/>
          <w:sz w:val="24"/>
          <w:szCs w:val="24"/>
          <w:lang w:eastAsia="en-US"/>
        </w:rPr>
        <w:t xml:space="preserve">. </w:t>
      </w:r>
      <w:r w:rsidR="00A15A2D" w:rsidRPr="0047206E">
        <w:rPr>
          <w:rFonts w:ascii="Arial" w:eastAsiaTheme="minorHAnsi" w:hAnsi="Arial" w:cs="Arial"/>
          <w:sz w:val="24"/>
          <w:szCs w:val="24"/>
          <w:lang w:eastAsia="en-US"/>
        </w:rPr>
        <w:t xml:space="preserve">Results described here were synthesized from the Final Report for The Harbor Boring Project West Arm-Burns Harbor, Portage, Indiana (August 2003). </w:t>
      </w:r>
      <w:r w:rsidRPr="0047206E">
        <w:rPr>
          <w:rFonts w:ascii="Arial" w:eastAsiaTheme="minorHAnsi" w:hAnsi="Arial" w:cs="Arial"/>
          <w:sz w:val="24"/>
          <w:szCs w:val="24"/>
          <w:lang w:eastAsia="en-US"/>
        </w:rPr>
        <w:t xml:space="preserve">Geotechnical characteristics were reviewed for material </w:t>
      </w:r>
      <w:r w:rsidR="00A15A2D" w:rsidRPr="0047206E">
        <w:rPr>
          <w:rFonts w:ascii="Arial" w:eastAsiaTheme="minorHAnsi" w:hAnsi="Arial" w:cs="Arial"/>
          <w:sz w:val="24"/>
          <w:szCs w:val="24"/>
          <w:lang w:eastAsia="en-US"/>
        </w:rPr>
        <w:t xml:space="preserve">sampled </w:t>
      </w:r>
      <w:r w:rsidRPr="0047206E">
        <w:rPr>
          <w:rFonts w:ascii="Arial" w:eastAsiaTheme="minorHAnsi" w:hAnsi="Arial" w:cs="Arial"/>
          <w:sz w:val="24"/>
          <w:szCs w:val="24"/>
          <w:lang w:eastAsia="en-US"/>
        </w:rPr>
        <w:t>from the east seawall of the harbor, including samples from two soil borings spaced approximately 1500 feet apart</w:t>
      </w:r>
      <w:r w:rsidR="00F87493" w:rsidRPr="0047206E">
        <w:rPr>
          <w:rFonts w:ascii="Arial" w:eastAsiaTheme="minorHAnsi" w:hAnsi="Arial" w:cs="Arial"/>
          <w:sz w:val="24"/>
          <w:szCs w:val="24"/>
          <w:lang w:eastAsia="en-US"/>
        </w:rPr>
        <w:t xml:space="preserve"> (BH-01-03 and BH-02-03)</w:t>
      </w:r>
      <w:r w:rsidRPr="0047206E">
        <w:rPr>
          <w:rFonts w:ascii="Arial" w:eastAsiaTheme="minorHAnsi" w:hAnsi="Arial" w:cs="Arial"/>
          <w:sz w:val="24"/>
          <w:szCs w:val="24"/>
          <w:lang w:eastAsia="en-US"/>
        </w:rPr>
        <w:t>. Analysis included physical index properties (particle size distribution, Atterberg limits, water content) and mechanical properties (unc</w:t>
      </w:r>
      <w:r w:rsidR="00A15A2D" w:rsidRPr="0047206E">
        <w:rPr>
          <w:rFonts w:ascii="Arial" w:eastAsiaTheme="minorHAnsi" w:hAnsi="Arial" w:cs="Arial"/>
          <w:sz w:val="24"/>
          <w:szCs w:val="24"/>
          <w:lang w:eastAsia="en-US"/>
        </w:rPr>
        <w:t xml:space="preserve">onfined compressive strength). </w:t>
      </w:r>
      <w:r w:rsidR="00CB6CBD" w:rsidRPr="0047206E">
        <w:rPr>
          <w:rFonts w:ascii="Arial" w:eastAsiaTheme="minorHAnsi" w:hAnsi="Arial" w:cs="Arial"/>
          <w:sz w:val="24"/>
          <w:szCs w:val="24"/>
          <w:lang w:eastAsia="en-US"/>
        </w:rPr>
        <w:t xml:space="preserve">Table 5.1 indicates the soil classification of </w:t>
      </w:r>
      <w:r w:rsidR="00724C84" w:rsidRPr="0047206E">
        <w:rPr>
          <w:rFonts w:ascii="Arial" w:eastAsiaTheme="minorHAnsi" w:hAnsi="Arial" w:cs="Arial"/>
          <w:sz w:val="24"/>
          <w:szCs w:val="24"/>
          <w:lang w:eastAsia="en-US"/>
        </w:rPr>
        <w:t>raw DM samples from</w:t>
      </w:r>
      <w:r w:rsidR="00CB6CBD" w:rsidRPr="0047206E">
        <w:rPr>
          <w:rFonts w:ascii="Arial" w:eastAsiaTheme="minorHAnsi" w:hAnsi="Arial" w:cs="Arial"/>
          <w:sz w:val="24"/>
          <w:szCs w:val="24"/>
          <w:lang w:eastAsia="en-US"/>
        </w:rPr>
        <w:t xml:space="preserve"> both boring locations. According to the borehole log, saturated silty fine sand (SM) and silty clay (CL) were encountered at boring location BH-01-03. At boring location BH-02-03,</w:t>
      </w:r>
      <w:r w:rsidR="00A15A2D" w:rsidRPr="0047206E">
        <w:rPr>
          <w:rFonts w:ascii="Arial" w:eastAsiaTheme="minorHAnsi" w:hAnsi="Arial" w:cs="Arial"/>
          <w:sz w:val="24"/>
          <w:szCs w:val="24"/>
          <w:lang w:eastAsia="en-US"/>
        </w:rPr>
        <w:t xml:space="preserve"> clay with various density, </w:t>
      </w:r>
      <w:r w:rsidR="00724C84" w:rsidRPr="0047206E">
        <w:rPr>
          <w:rFonts w:ascii="Arial" w:eastAsiaTheme="minorHAnsi" w:hAnsi="Arial" w:cs="Arial"/>
          <w:sz w:val="24"/>
          <w:szCs w:val="24"/>
          <w:lang w:eastAsia="en-US"/>
        </w:rPr>
        <w:t>ranging</w:t>
      </w:r>
      <w:r w:rsidR="00A15A2D" w:rsidRPr="0047206E">
        <w:rPr>
          <w:rFonts w:ascii="Arial" w:eastAsiaTheme="minorHAnsi" w:hAnsi="Arial" w:cs="Arial"/>
          <w:sz w:val="24"/>
          <w:szCs w:val="24"/>
          <w:lang w:eastAsia="en-US"/>
        </w:rPr>
        <w:t xml:space="preserve"> from soft to very stiff, </w:t>
      </w:r>
      <w:r w:rsidR="00CB6CBD" w:rsidRPr="0047206E">
        <w:rPr>
          <w:rFonts w:ascii="Arial" w:eastAsiaTheme="minorHAnsi" w:hAnsi="Arial" w:cs="Arial"/>
          <w:sz w:val="24"/>
          <w:szCs w:val="24"/>
          <w:lang w:eastAsia="en-US"/>
        </w:rPr>
        <w:t>was found</w:t>
      </w:r>
      <w:r w:rsidR="00A15A2D" w:rsidRPr="0047206E">
        <w:rPr>
          <w:rFonts w:ascii="Arial" w:eastAsiaTheme="minorHAnsi" w:hAnsi="Arial" w:cs="Arial"/>
          <w:sz w:val="24"/>
          <w:szCs w:val="24"/>
          <w:lang w:eastAsia="en-US"/>
        </w:rPr>
        <w:t xml:space="preserve"> over a range of depths. </w:t>
      </w:r>
      <w:r w:rsidR="00CB6CBD" w:rsidRPr="0047206E">
        <w:rPr>
          <w:rFonts w:ascii="Arial" w:eastAsiaTheme="minorHAnsi" w:hAnsi="Arial" w:cs="Arial"/>
          <w:sz w:val="24"/>
          <w:szCs w:val="24"/>
          <w:lang w:eastAsia="en-US"/>
        </w:rPr>
        <w:t xml:space="preserve">Table 5.2 is summary of </w:t>
      </w:r>
      <w:r w:rsidR="00724C84" w:rsidRPr="0047206E">
        <w:rPr>
          <w:rFonts w:ascii="Arial" w:eastAsiaTheme="minorHAnsi" w:hAnsi="Arial" w:cs="Arial"/>
          <w:sz w:val="24"/>
          <w:szCs w:val="24"/>
          <w:lang w:eastAsia="en-US"/>
        </w:rPr>
        <w:t xml:space="preserve">corresponding </w:t>
      </w:r>
      <w:r w:rsidR="00CB6CBD" w:rsidRPr="0047206E">
        <w:rPr>
          <w:rFonts w:ascii="Arial" w:eastAsiaTheme="minorHAnsi" w:hAnsi="Arial" w:cs="Arial"/>
          <w:sz w:val="24"/>
          <w:szCs w:val="24"/>
          <w:lang w:eastAsia="en-US"/>
        </w:rPr>
        <w:t>geotechnical</w:t>
      </w:r>
      <w:r w:rsidR="00724C84" w:rsidRPr="0047206E">
        <w:rPr>
          <w:rFonts w:ascii="Arial" w:eastAsiaTheme="minorHAnsi" w:hAnsi="Arial" w:cs="Arial"/>
          <w:sz w:val="24"/>
          <w:szCs w:val="24"/>
          <w:lang w:eastAsia="en-US"/>
        </w:rPr>
        <w:t xml:space="preserve"> properties</w:t>
      </w:r>
      <w:r w:rsidR="00CB6CBD" w:rsidRPr="0047206E">
        <w:rPr>
          <w:rFonts w:ascii="Arial" w:eastAsiaTheme="minorHAnsi" w:hAnsi="Arial" w:cs="Arial"/>
          <w:sz w:val="24"/>
          <w:szCs w:val="24"/>
          <w:lang w:eastAsia="en-US"/>
        </w:rPr>
        <w:t>.</w:t>
      </w:r>
    </w:p>
    <w:p w:rsidR="00724C84" w:rsidRPr="0047206E" w:rsidRDefault="00724C84" w:rsidP="00724C84">
      <w:pPr>
        <w:pStyle w:val="ListParagraph"/>
        <w:numPr>
          <w:ilvl w:val="2"/>
          <w:numId w:val="21"/>
        </w:numPr>
        <w:rPr>
          <w:rFonts w:ascii="Arial" w:hAnsi="Arial" w:cs="Arial"/>
          <w:b/>
          <w:bCs/>
          <w:sz w:val="24"/>
        </w:rPr>
      </w:pPr>
      <w:r w:rsidRPr="0047206E">
        <w:rPr>
          <w:rFonts w:ascii="Arial" w:hAnsi="Arial" w:cs="Arial"/>
          <w:b/>
          <w:sz w:val="24"/>
        </w:rPr>
        <w:t>Physical Properties</w:t>
      </w:r>
    </w:p>
    <w:p w:rsidR="00724C84" w:rsidRPr="0047206E" w:rsidRDefault="00724C84" w:rsidP="0047206E">
      <w:pPr>
        <w:spacing w:line="480" w:lineRule="auto"/>
        <w:ind w:firstLine="360"/>
        <w:jc w:val="both"/>
        <w:rPr>
          <w:rFonts w:ascii="Arial" w:eastAsiaTheme="minorHAnsi" w:hAnsi="Arial" w:cs="Arial"/>
          <w:sz w:val="24"/>
          <w:szCs w:val="24"/>
          <w:lang w:eastAsia="en-US"/>
        </w:rPr>
      </w:pPr>
      <w:r w:rsidRPr="0047206E">
        <w:rPr>
          <w:rFonts w:ascii="Arial" w:eastAsiaTheme="minorHAnsi" w:hAnsi="Arial" w:cs="Arial"/>
          <w:sz w:val="24"/>
          <w:szCs w:val="24"/>
          <w:lang w:eastAsia="en-US"/>
        </w:rPr>
        <w:lastRenderedPageBreak/>
        <w:t>A total of four particle size distribution tests (ASTM D2217) and five Atterberg limits tests (ASTM D4318) were reported</w:t>
      </w:r>
      <w:r w:rsidR="00A15A2D" w:rsidRPr="0047206E">
        <w:rPr>
          <w:rFonts w:ascii="Arial" w:eastAsiaTheme="minorHAnsi" w:hAnsi="Arial" w:cs="Arial"/>
          <w:sz w:val="24"/>
          <w:szCs w:val="24"/>
          <w:lang w:eastAsia="en-US"/>
        </w:rPr>
        <w:t xml:space="preserve"> in the 2003 final report</w:t>
      </w:r>
      <w:r w:rsidRPr="0047206E">
        <w:rPr>
          <w:rFonts w:ascii="Arial" w:eastAsiaTheme="minorHAnsi" w:hAnsi="Arial" w:cs="Arial"/>
          <w:sz w:val="24"/>
          <w:szCs w:val="24"/>
          <w:lang w:eastAsia="en-US"/>
        </w:rPr>
        <w:t>. As Figure 5.2 indicates, the particle size distribution and corresponding Atterberg limits of samples from the boring BH-01-03</w:t>
      </w:r>
      <w:r w:rsidR="00A15A2D" w:rsidRPr="0047206E">
        <w:rPr>
          <w:rFonts w:ascii="Arial" w:eastAsiaTheme="minorHAnsi" w:hAnsi="Arial" w:cs="Arial"/>
          <w:sz w:val="24"/>
          <w:szCs w:val="24"/>
          <w:lang w:eastAsia="en-US"/>
        </w:rPr>
        <w:t xml:space="preserve"> (samples SS-1-1, SS-1-5, and SS-1-10) </w:t>
      </w:r>
      <w:r w:rsidRPr="0047206E">
        <w:rPr>
          <w:rFonts w:ascii="Arial" w:eastAsiaTheme="minorHAnsi" w:hAnsi="Arial" w:cs="Arial"/>
          <w:sz w:val="24"/>
          <w:szCs w:val="24"/>
          <w:lang w:eastAsia="en-US"/>
        </w:rPr>
        <w:t xml:space="preserve">classify </w:t>
      </w:r>
      <w:r w:rsidR="00A15A2D" w:rsidRPr="0047206E">
        <w:rPr>
          <w:rFonts w:ascii="Arial" w:eastAsiaTheme="minorHAnsi" w:hAnsi="Arial" w:cs="Arial"/>
          <w:sz w:val="24"/>
          <w:szCs w:val="24"/>
          <w:lang w:eastAsia="en-US"/>
        </w:rPr>
        <w:t>as silty sand (SM). S</w:t>
      </w:r>
      <w:r w:rsidRPr="0047206E">
        <w:rPr>
          <w:rFonts w:ascii="Arial" w:eastAsiaTheme="minorHAnsi" w:hAnsi="Arial" w:cs="Arial"/>
          <w:sz w:val="24"/>
          <w:szCs w:val="24"/>
          <w:lang w:eastAsia="en-US"/>
        </w:rPr>
        <w:t>amples from boring BH-02-03 classify predominantly as low plasticity clay (CL). Liqu</w:t>
      </w:r>
      <w:r w:rsidR="00A15A2D" w:rsidRPr="0047206E">
        <w:rPr>
          <w:rFonts w:ascii="Arial" w:eastAsiaTheme="minorHAnsi" w:hAnsi="Arial" w:cs="Arial"/>
          <w:sz w:val="24"/>
          <w:szCs w:val="24"/>
          <w:lang w:eastAsia="en-US"/>
        </w:rPr>
        <w:t xml:space="preserve">id limit and plasticity index </w:t>
      </w:r>
      <w:r w:rsidRPr="0047206E">
        <w:rPr>
          <w:rFonts w:ascii="Arial" w:eastAsiaTheme="minorHAnsi" w:hAnsi="Arial" w:cs="Arial"/>
          <w:sz w:val="24"/>
          <w:szCs w:val="24"/>
          <w:lang w:eastAsia="en-US"/>
        </w:rPr>
        <w:t>does not vary significantly (Figure 5.3). According to F</w:t>
      </w:r>
      <w:r w:rsidR="00A15A2D" w:rsidRPr="0047206E">
        <w:rPr>
          <w:rFonts w:ascii="Arial" w:eastAsiaTheme="minorHAnsi" w:hAnsi="Arial" w:cs="Arial"/>
          <w:sz w:val="24"/>
          <w:szCs w:val="24"/>
          <w:lang w:eastAsia="en-US"/>
        </w:rPr>
        <w:t xml:space="preserve">igure 5.4, water contents </w:t>
      </w:r>
      <w:r w:rsidRPr="0047206E">
        <w:rPr>
          <w:rFonts w:ascii="Arial" w:eastAsiaTheme="minorHAnsi" w:hAnsi="Arial" w:cs="Arial"/>
          <w:sz w:val="24"/>
          <w:szCs w:val="24"/>
          <w:lang w:eastAsia="en-US"/>
        </w:rPr>
        <w:t xml:space="preserve">from different depths at the two locations tend to remain relatively constant </w:t>
      </w:r>
      <w:r w:rsidR="00A15A2D" w:rsidRPr="0047206E">
        <w:rPr>
          <w:rFonts w:ascii="Arial" w:eastAsiaTheme="minorHAnsi" w:hAnsi="Arial" w:cs="Arial"/>
          <w:sz w:val="24"/>
          <w:szCs w:val="24"/>
          <w:lang w:eastAsia="en-US"/>
        </w:rPr>
        <w:t xml:space="preserve">and have </w:t>
      </w:r>
      <w:r w:rsidRPr="0047206E">
        <w:rPr>
          <w:rFonts w:ascii="Arial" w:eastAsiaTheme="minorHAnsi" w:hAnsi="Arial" w:cs="Arial"/>
          <w:sz w:val="24"/>
          <w:szCs w:val="24"/>
          <w:lang w:eastAsia="en-US"/>
        </w:rPr>
        <w:t xml:space="preserve">an average value of 20.9 %. </w:t>
      </w:r>
    </w:p>
    <w:p w:rsidR="005C5329" w:rsidRPr="0047206E" w:rsidRDefault="005C5329" w:rsidP="005C5329">
      <w:pPr>
        <w:pStyle w:val="ListParagraph"/>
        <w:numPr>
          <w:ilvl w:val="2"/>
          <w:numId w:val="21"/>
        </w:numPr>
        <w:rPr>
          <w:rFonts w:ascii="Arial" w:hAnsi="Arial" w:cs="Arial"/>
          <w:b/>
          <w:bCs/>
          <w:sz w:val="24"/>
        </w:rPr>
      </w:pPr>
      <w:r w:rsidRPr="0047206E">
        <w:rPr>
          <w:rFonts w:ascii="Arial" w:hAnsi="Arial" w:cs="Arial"/>
          <w:b/>
          <w:sz w:val="24"/>
        </w:rPr>
        <w:t>Engineering Properties</w:t>
      </w:r>
    </w:p>
    <w:p w:rsidR="0026748A" w:rsidRPr="00515033" w:rsidRDefault="005C5329" w:rsidP="00515033">
      <w:pPr>
        <w:spacing w:line="480" w:lineRule="auto"/>
        <w:ind w:firstLine="360"/>
        <w:jc w:val="both"/>
        <w:rPr>
          <w:rFonts w:ascii="Arial" w:eastAsiaTheme="minorHAnsi" w:hAnsi="Arial" w:cs="Arial"/>
          <w:sz w:val="24"/>
          <w:szCs w:val="24"/>
          <w:lang w:eastAsia="en-US"/>
        </w:rPr>
      </w:pPr>
      <w:r w:rsidRPr="0047206E">
        <w:rPr>
          <w:rFonts w:ascii="Arial" w:eastAsiaTheme="minorHAnsi" w:hAnsi="Arial" w:cs="Arial"/>
          <w:sz w:val="24"/>
          <w:szCs w:val="24"/>
          <w:lang w:eastAsia="en-US"/>
        </w:rPr>
        <w:t>U</w:t>
      </w:r>
      <w:r w:rsidR="00A15A2D" w:rsidRPr="0047206E">
        <w:rPr>
          <w:rFonts w:ascii="Arial" w:eastAsiaTheme="minorHAnsi" w:hAnsi="Arial" w:cs="Arial"/>
          <w:sz w:val="24"/>
          <w:szCs w:val="24"/>
          <w:lang w:eastAsia="en-US"/>
        </w:rPr>
        <w:t xml:space="preserve">nconfined compressive strengths of representative materials </w:t>
      </w:r>
      <w:r w:rsidRPr="0047206E">
        <w:rPr>
          <w:rFonts w:ascii="Arial" w:eastAsiaTheme="minorHAnsi" w:hAnsi="Arial" w:cs="Arial"/>
          <w:sz w:val="24"/>
          <w:szCs w:val="24"/>
          <w:lang w:eastAsia="en-US"/>
        </w:rPr>
        <w:t xml:space="preserve">are 5200 psf and 7400 psf at strain levels of 14.9% and 16.2%, respectively. Corresponding undrained shear strength, calculated as one half of the unconfined compressive strength, ranges from 2600 psf to 3700 psf. </w:t>
      </w:r>
    </w:p>
    <w:p w:rsidR="00744883" w:rsidRPr="0047206E" w:rsidRDefault="0047206E" w:rsidP="00744883">
      <w:pPr>
        <w:pStyle w:val="ListParagraph"/>
        <w:numPr>
          <w:ilvl w:val="1"/>
          <w:numId w:val="21"/>
        </w:numPr>
        <w:rPr>
          <w:rFonts w:ascii="Arial" w:hAnsi="Arial" w:cs="Arial"/>
          <w:b/>
          <w:bCs/>
          <w:sz w:val="24"/>
          <w:szCs w:val="24"/>
        </w:rPr>
      </w:pPr>
      <w:r>
        <w:rPr>
          <w:rFonts w:ascii="Arial" w:hAnsi="Arial" w:cs="Arial"/>
          <w:b/>
          <w:bCs/>
          <w:sz w:val="24"/>
          <w:szCs w:val="24"/>
        </w:rPr>
        <w:t xml:space="preserve"> </w:t>
      </w:r>
      <w:r w:rsidR="00CB6CBD" w:rsidRPr="0047206E">
        <w:rPr>
          <w:rFonts w:ascii="Arial" w:hAnsi="Arial" w:cs="Arial"/>
          <w:b/>
          <w:bCs/>
          <w:sz w:val="24"/>
          <w:szCs w:val="24"/>
        </w:rPr>
        <w:t>Waukegan Harbor</w:t>
      </w:r>
    </w:p>
    <w:p w:rsidR="00744883" w:rsidRPr="00744883" w:rsidRDefault="00744883" w:rsidP="00744883">
      <w:pPr>
        <w:pStyle w:val="ListParagraph"/>
        <w:ind w:left="360"/>
        <w:rPr>
          <w:rFonts w:asciiTheme="majorBidi" w:hAnsiTheme="majorBidi" w:cstheme="majorBidi"/>
          <w:b/>
          <w:bCs/>
        </w:rPr>
      </w:pPr>
    </w:p>
    <w:p w:rsidR="00744883" w:rsidRPr="0047206E" w:rsidRDefault="00744883" w:rsidP="00744883">
      <w:pPr>
        <w:pStyle w:val="ListParagraph"/>
        <w:numPr>
          <w:ilvl w:val="2"/>
          <w:numId w:val="21"/>
        </w:numPr>
        <w:rPr>
          <w:rFonts w:ascii="Arial" w:hAnsi="Arial" w:cs="Arial"/>
          <w:b/>
          <w:bCs/>
          <w:sz w:val="24"/>
        </w:rPr>
      </w:pPr>
      <w:r w:rsidRPr="0047206E">
        <w:rPr>
          <w:rFonts w:ascii="Arial" w:hAnsi="Arial" w:cs="Arial"/>
          <w:b/>
          <w:bCs/>
          <w:sz w:val="24"/>
        </w:rPr>
        <w:t>Introduction</w:t>
      </w:r>
    </w:p>
    <w:p w:rsidR="00FF1515" w:rsidRPr="0047206E" w:rsidRDefault="00FF1515" w:rsidP="0047206E">
      <w:pPr>
        <w:spacing w:line="480" w:lineRule="auto"/>
        <w:ind w:firstLine="360"/>
        <w:jc w:val="both"/>
        <w:rPr>
          <w:rFonts w:ascii="Arial" w:eastAsiaTheme="minorHAnsi" w:hAnsi="Arial" w:cs="Arial"/>
          <w:sz w:val="24"/>
          <w:szCs w:val="24"/>
          <w:lang w:eastAsia="en-US"/>
        </w:rPr>
      </w:pPr>
      <w:r w:rsidRPr="0047206E">
        <w:rPr>
          <w:rFonts w:ascii="Arial" w:eastAsiaTheme="minorHAnsi" w:hAnsi="Arial" w:cs="Arial"/>
          <w:sz w:val="24"/>
          <w:szCs w:val="24"/>
          <w:lang w:eastAsia="en-US"/>
        </w:rPr>
        <w:t xml:space="preserve">Sediments in Waukegan Harbor </w:t>
      </w:r>
      <w:r w:rsidR="003F6C46" w:rsidRPr="0047206E">
        <w:rPr>
          <w:rFonts w:ascii="Arial" w:eastAsiaTheme="minorHAnsi" w:hAnsi="Arial" w:cs="Arial"/>
          <w:sz w:val="24"/>
          <w:szCs w:val="24"/>
          <w:lang w:eastAsia="en-US"/>
        </w:rPr>
        <w:t xml:space="preserve">(Figure 5.5) </w:t>
      </w:r>
      <w:r w:rsidRPr="0047206E">
        <w:rPr>
          <w:rFonts w:ascii="Arial" w:eastAsiaTheme="minorHAnsi" w:hAnsi="Arial" w:cs="Arial"/>
          <w:sz w:val="24"/>
          <w:szCs w:val="24"/>
          <w:lang w:eastAsia="en-US"/>
        </w:rPr>
        <w:t>located i</w:t>
      </w:r>
      <w:r w:rsidR="00885C29" w:rsidRPr="0047206E">
        <w:rPr>
          <w:rFonts w:ascii="Arial" w:eastAsiaTheme="minorHAnsi" w:hAnsi="Arial" w:cs="Arial"/>
          <w:sz w:val="24"/>
          <w:szCs w:val="24"/>
          <w:lang w:eastAsia="en-US"/>
        </w:rPr>
        <w:t>n Illinois have been researched for several decades</w:t>
      </w:r>
      <w:r w:rsidRPr="0047206E">
        <w:rPr>
          <w:rFonts w:ascii="Arial" w:eastAsiaTheme="minorHAnsi" w:hAnsi="Arial" w:cs="Arial"/>
          <w:sz w:val="24"/>
          <w:szCs w:val="24"/>
          <w:lang w:eastAsia="en-US"/>
        </w:rPr>
        <w:t xml:space="preserve">. Representative geotechnical properties for DM in the harbor, including grain size, plasticity, density, compaction characteristics, and shear strength properties were obtained by review of </w:t>
      </w:r>
      <w:r w:rsidR="00885C29" w:rsidRPr="0047206E">
        <w:rPr>
          <w:rFonts w:ascii="Arial" w:eastAsiaTheme="minorHAnsi" w:hAnsi="Arial" w:cs="Arial"/>
          <w:sz w:val="24"/>
          <w:szCs w:val="24"/>
          <w:lang w:eastAsia="en-US"/>
        </w:rPr>
        <w:t xml:space="preserve">a </w:t>
      </w:r>
      <w:r w:rsidRPr="0047206E">
        <w:rPr>
          <w:rFonts w:ascii="Arial" w:eastAsiaTheme="minorHAnsi" w:hAnsi="Arial" w:cs="Arial"/>
          <w:sz w:val="24"/>
          <w:szCs w:val="24"/>
          <w:lang w:eastAsia="en-US"/>
        </w:rPr>
        <w:t>repo</w:t>
      </w:r>
      <w:r w:rsidR="00885C29" w:rsidRPr="0047206E">
        <w:rPr>
          <w:rFonts w:ascii="Arial" w:eastAsiaTheme="minorHAnsi" w:hAnsi="Arial" w:cs="Arial"/>
          <w:sz w:val="24"/>
          <w:szCs w:val="24"/>
          <w:lang w:eastAsia="en-US"/>
        </w:rPr>
        <w:t>rt</w:t>
      </w:r>
      <w:r w:rsidRPr="0047206E">
        <w:rPr>
          <w:rFonts w:ascii="Arial" w:eastAsiaTheme="minorHAnsi" w:hAnsi="Arial" w:cs="Arial"/>
          <w:sz w:val="24"/>
          <w:szCs w:val="24"/>
          <w:lang w:eastAsia="en-US"/>
        </w:rPr>
        <w:t xml:space="preserve"> associated with those efforts. (Summary of Sediment Sampling Events and Analytical Results for Waukegan Inner Harbor and Entrance Channel, April 1998 and Data Evaluation Summary Report Waukegan Harbor Area of Concern, Waukegan, IL, April 2005).</w:t>
      </w:r>
    </w:p>
    <w:p w:rsidR="00236FF7" w:rsidRPr="0047206E" w:rsidRDefault="00236FF7" w:rsidP="00236FF7">
      <w:pPr>
        <w:pStyle w:val="ListParagraph"/>
        <w:numPr>
          <w:ilvl w:val="2"/>
          <w:numId w:val="21"/>
        </w:numPr>
        <w:rPr>
          <w:rFonts w:ascii="Arial" w:hAnsi="Arial" w:cs="Arial"/>
          <w:b/>
          <w:bCs/>
          <w:sz w:val="24"/>
        </w:rPr>
      </w:pPr>
      <w:r w:rsidRPr="0047206E">
        <w:rPr>
          <w:rFonts w:ascii="Arial" w:hAnsi="Arial" w:cs="Arial"/>
          <w:b/>
          <w:bCs/>
          <w:sz w:val="24"/>
        </w:rPr>
        <w:lastRenderedPageBreak/>
        <w:t>Physical Properties</w:t>
      </w:r>
    </w:p>
    <w:p w:rsidR="00236FF7" w:rsidRPr="0047206E" w:rsidRDefault="00885C29" w:rsidP="0047206E">
      <w:pPr>
        <w:spacing w:line="480" w:lineRule="auto"/>
        <w:ind w:firstLine="360"/>
        <w:jc w:val="both"/>
        <w:rPr>
          <w:rFonts w:ascii="Arial" w:eastAsiaTheme="minorHAnsi" w:hAnsi="Arial" w:cs="Arial"/>
          <w:sz w:val="24"/>
          <w:szCs w:val="24"/>
          <w:lang w:eastAsia="en-US"/>
        </w:rPr>
      </w:pPr>
      <w:r w:rsidRPr="0047206E">
        <w:rPr>
          <w:rFonts w:ascii="Arial" w:eastAsiaTheme="minorHAnsi" w:hAnsi="Arial" w:cs="Arial"/>
          <w:sz w:val="24"/>
          <w:szCs w:val="24"/>
          <w:lang w:eastAsia="en-US"/>
        </w:rPr>
        <w:t xml:space="preserve">As summarized in </w:t>
      </w:r>
      <w:r w:rsidR="00236FF7" w:rsidRPr="0047206E">
        <w:rPr>
          <w:rFonts w:ascii="Arial" w:eastAsiaTheme="minorHAnsi" w:hAnsi="Arial" w:cs="Arial"/>
          <w:sz w:val="24"/>
          <w:szCs w:val="24"/>
          <w:lang w:eastAsia="en-US"/>
        </w:rPr>
        <w:t>Table 5.3</w:t>
      </w:r>
      <w:r w:rsidRPr="0047206E">
        <w:rPr>
          <w:rFonts w:ascii="Arial" w:eastAsiaTheme="minorHAnsi" w:hAnsi="Arial" w:cs="Arial"/>
          <w:sz w:val="24"/>
          <w:szCs w:val="24"/>
          <w:lang w:eastAsia="en-US"/>
        </w:rPr>
        <w:t xml:space="preserve"> and </w:t>
      </w:r>
      <w:r w:rsidR="00EB60D2" w:rsidRPr="0047206E">
        <w:rPr>
          <w:rFonts w:ascii="Arial" w:eastAsiaTheme="minorHAnsi" w:hAnsi="Arial" w:cs="Arial"/>
          <w:sz w:val="24"/>
          <w:szCs w:val="24"/>
          <w:lang w:eastAsia="en-US"/>
        </w:rPr>
        <w:t>Figure 5.6</w:t>
      </w:r>
      <w:r w:rsidR="00236FF7" w:rsidRPr="0047206E">
        <w:rPr>
          <w:rFonts w:ascii="Arial" w:eastAsiaTheme="minorHAnsi" w:hAnsi="Arial" w:cs="Arial"/>
          <w:sz w:val="24"/>
          <w:szCs w:val="24"/>
          <w:lang w:eastAsia="en-US"/>
        </w:rPr>
        <w:t>, major soil types are silt and sand (67% and 22% respectively)</w:t>
      </w:r>
      <w:r w:rsidR="00EB60D2" w:rsidRPr="0047206E">
        <w:rPr>
          <w:rFonts w:ascii="Arial" w:eastAsiaTheme="minorHAnsi" w:hAnsi="Arial" w:cs="Arial"/>
          <w:sz w:val="24"/>
          <w:szCs w:val="24"/>
          <w:lang w:eastAsia="en-US"/>
        </w:rPr>
        <w:t xml:space="preserve">. </w:t>
      </w:r>
      <w:r w:rsidR="00236FF7" w:rsidRPr="0047206E">
        <w:rPr>
          <w:rFonts w:ascii="Arial" w:eastAsiaTheme="minorHAnsi" w:hAnsi="Arial" w:cs="Arial"/>
          <w:sz w:val="24"/>
          <w:szCs w:val="24"/>
          <w:lang w:eastAsia="en-US"/>
        </w:rPr>
        <w:t xml:space="preserve">Five of </w:t>
      </w:r>
      <w:r w:rsidRPr="0047206E">
        <w:rPr>
          <w:rFonts w:ascii="Arial" w:eastAsiaTheme="minorHAnsi" w:hAnsi="Arial" w:cs="Arial"/>
          <w:sz w:val="24"/>
          <w:szCs w:val="24"/>
          <w:lang w:eastAsia="en-US"/>
        </w:rPr>
        <w:t xml:space="preserve">the </w:t>
      </w:r>
      <w:r w:rsidR="00236FF7" w:rsidRPr="0047206E">
        <w:rPr>
          <w:rFonts w:ascii="Arial" w:eastAsiaTheme="minorHAnsi" w:hAnsi="Arial" w:cs="Arial"/>
          <w:sz w:val="24"/>
          <w:szCs w:val="24"/>
          <w:lang w:eastAsia="en-US"/>
        </w:rPr>
        <w:t xml:space="preserve">nine </w:t>
      </w:r>
      <w:r w:rsidR="00EB60D2" w:rsidRPr="0047206E">
        <w:rPr>
          <w:rFonts w:ascii="Arial" w:eastAsiaTheme="minorHAnsi" w:hAnsi="Arial" w:cs="Arial"/>
          <w:sz w:val="24"/>
          <w:szCs w:val="24"/>
          <w:lang w:eastAsia="en-US"/>
        </w:rPr>
        <w:t xml:space="preserve">total </w:t>
      </w:r>
      <w:r w:rsidR="00236FF7" w:rsidRPr="0047206E">
        <w:rPr>
          <w:rFonts w:ascii="Arial" w:eastAsiaTheme="minorHAnsi" w:hAnsi="Arial" w:cs="Arial"/>
          <w:sz w:val="24"/>
          <w:szCs w:val="24"/>
          <w:lang w:eastAsia="en-US"/>
        </w:rPr>
        <w:t xml:space="preserve">samples </w:t>
      </w:r>
      <w:r w:rsidRPr="0047206E">
        <w:rPr>
          <w:rFonts w:ascii="Arial" w:eastAsiaTheme="minorHAnsi" w:hAnsi="Arial" w:cs="Arial"/>
          <w:sz w:val="24"/>
          <w:szCs w:val="24"/>
          <w:lang w:eastAsia="en-US"/>
        </w:rPr>
        <w:t xml:space="preserve">considered </w:t>
      </w:r>
      <w:r w:rsidR="00236FF7" w:rsidRPr="0047206E">
        <w:rPr>
          <w:rFonts w:ascii="Arial" w:eastAsiaTheme="minorHAnsi" w:hAnsi="Arial" w:cs="Arial"/>
          <w:sz w:val="24"/>
          <w:szCs w:val="24"/>
          <w:lang w:eastAsia="en-US"/>
        </w:rPr>
        <w:t xml:space="preserve">can be classified as ML (low plasticity silt) </w:t>
      </w:r>
      <w:r w:rsidR="00EB60D2" w:rsidRPr="0047206E">
        <w:rPr>
          <w:rFonts w:ascii="Arial" w:eastAsiaTheme="minorHAnsi" w:hAnsi="Arial" w:cs="Arial"/>
          <w:sz w:val="24"/>
          <w:szCs w:val="24"/>
          <w:lang w:eastAsia="en-US"/>
        </w:rPr>
        <w:t>(F</w:t>
      </w:r>
      <w:r w:rsidR="00236FF7" w:rsidRPr="0047206E">
        <w:rPr>
          <w:rFonts w:ascii="Arial" w:eastAsiaTheme="minorHAnsi" w:hAnsi="Arial" w:cs="Arial"/>
          <w:sz w:val="24"/>
          <w:szCs w:val="24"/>
          <w:lang w:eastAsia="en-US"/>
        </w:rPr>
        <w:t xml:space="preserve">igure 5.7). </w:t>
      </w:r>
      <w:r w:rsidR="00EB60D2" w:rsidRPr="0047206E">
        <w:rPr>
          <w:rFonts w:ascii="Arial" w:eastAsiaTheme="minorHAnsi" w:hAnsi="Arial" w:cs="Arial"/>
          <w:sz w:val="24"/>
          <w:szCs w:val="24"/>
          <w:lang w:eastAsia="en-US"/>
        </w:rPr>
        <w:t>W</w:t>
      </w:r>
      <w:r w:rsidR="00236FF7" w:rsidRPr="0047206E">
        <w:rPr>
          <w:rFonts w:ascii="Arial" w:eastAsiaTheme="minorHAnsi" w:hAnsi="Arial" w:cs="Arial"/>
          <w:sz w:val="24"/>
          <w:szCs w:val="24"/>
          <w:lang w:eastAsia="en-US"/>
        </w:rPr>
        <w:t>ater content tend</w:t>
      </w:r>
      <w:r w:rsidR="00EB60D2" w:rsidRPr="0047206E">
        <w:rPr>
          <w:rFonts w:ascii="Arial" w:eastAsiaTheme="minorHAnsi" w:hAnsi="Arial" w:cs="Arial"/>
          <w:sz w:val="24"/>
          <w:szCs w:val="24"/>
          <w:lang w:eastAsia="en-US"/>
        </w:rPr>
        <w:t>s</w:t>
      </w:r>
      <w:r w:rsidR="00236FF7" w:rsidRPr="0047206E">
        <w:rPr>
          <w:rFonts w:ascii="Arial" w:eastAsiaTheme="minorHAnsi" w:hAnsi="Arial" w:cs="Arial"/>
          <w:sz w:val="24"/>
          <w:szCs w:val="24"/>
          <w:lang w:eastAsia="en-US"/>
        </w:rPr>
        <w:t xml:space="preserve"> to </w:t>
      </w:r>
      <w:r w:rsidR="00EB60D2" w:rsidRPr="0047206E">
        <w:rPr>
          <w:rFonts w:ascii="Arial" w:eastAsiaTheme="minorHAnsi" w:hAnsi="Arial" w:cs="Arial"/>
          <w:sz w:val="24"/>
          <w:szCs w:val="24"/>
          <w:lang w:eastAsia="en-US"/>
        </w:rPr>
        <w:t xml:space="preserve">vary </w:t>
      </w:r>
      <w:r w:rsidR="00236FF7" w:rsidRPr="0047206E">
        <w:rPr>
          <w:rFonts w:ascii="Arial" w:eastAsiaTheme="minorHAnsi" w:hAnsi="Arial" w:cs="Arial"/>
          <w:sz w:val="24"/>
          <w:szCs w:val="24"/>
          <w:lang w:eastAsia="en-US"/>
        </w:rPr>
        <w:t>significantly</w:t>
      </w:r>
      <w:r w:rsidR="00EB60D2" w:rsidRPr="0047206E">
        <w:rPr>
          <w:rFonts w:ascii="Arial" w:eastAsiaTheme="minorHAnsi" w:hAnsi="Arial" w:cs="Arial"/>
          <w:sz w:val="24"/>
          <w:szCs w:val="24"/>
          <w:lang w:eastAsia="en-US"/>
        </w:rPr>
        <w:t xml:space="preserve"> </w:t>
      </w:r>
      <w:r w:rsidR="00C479BB" w:rsidRPr="0047206E">
        <w:rPr>
          <w:rFonts w:ascii="Arial" w:eastAsiaTheme="minorHAnsi" w:hAnsi="Arial" w:cs="Arial"/>
          <w:sz w:val="24"/>
          <w:szCs w:val="24"/>
          <w:lang w:eastAsia="en-US"/>
        </w:rPr>
        <w:t xml:space="preserve">and can be as high as 80% to 120% </w:t>
      </w:r>
      <w:r w:rsidR="00EB60D2" w:rsidRPr="0047206E">
        <w:rPr>
          <w:rFonts w:ascii="Arial" w:eastAsiaTheme="minorHAnsi" w:hAnsi="Arial" w:cs="Arial"/>
          <w:sz w:val="24"/>
          <w:szCs w:val="24"/>
          <w:lang w:eastAsia="en-US"/>
        </w:rPr>
        <w:t>(Figure 5.8)</w:t>
      </w:r>
      <w:r w:rsidR="00236FF7" w:rsidRPr="0047206E">
        <w:rPr>
          <w:rFonts w:ascii="Arial" w:eastAsiaTheme="minorHAnsi" w:hAnsi="Arial" w:cs="Arial"/>
          <w:sz w:val="24"/>
          <w:szCs w:val="24"/>
          <w:lang w:eastAsia="en-US"/>
        </w:rPr>
        <w:t>.</w:t>
      </w:r>
      <w:r w:rsidR="00EB60D2" w:rsidRPr="0047206E">
        <w:rPr>
          <w:rFonts w:ascii="Arial" w:eastAsiaTheme="minorHAnsi" w:hAnsi="Arial" w:cs="Arial"/>
          <w:sz w:val="24"/>
          <w:szCs w:val="24"/>
          <w:lang w:eastAsia="en-US"/>
        </w:rPr>
        <w:t xml:space="preserve">  O</w:t>
      </w:r>
      <w:r w:rsidR="00236FF7" w:rsidRPr="0047206E">
        <w:rPr>
          <w:rFonts w:ascii="Arial" w:eastAsiaTheme="minorHAnsi" w:hAnsi="Arial" w:cs="Arial"/>
          <w:sz w:val="24"/>
          <w:szCs w:val="24"/>
          <w:lang w:eastAsia="en-US"/>
        </w:rPr>
        <w:t xml:space="preserve">rganic content </w:t>
      </w:r>
      <w:r w:rsidR="00EB60D2" w:rsidRPr="0047206E">
        <w:rPr>
          <w:rFonts w:ascii="Arial" w:eastAsiaTheme="minorHAnsi" w:hAnsi="Arial" w:cs="Arial"/>
          <w:sz w:val="24"/>
          <w:szCs w:val="24"/>
          <w:lang w:eastAsia="en-US"/>
        </w:rPr>
        <w:t xml:space="preserve">measured for of 44 samples in the harbor indicates that </w:t>
      </w:r>
      <w:r w:rsidRPr="0047206E">
        <w:rPr>
          <w:rFonts w:ascii="Arial" w:eastAsiaTheme="minorHAnsi" w:hAnsi="Arial" w:cs="Arial"/>
          <w:sz w:val="24"/>
          <w:szCs w:val="24"/>
          <w:lang w:eastAsia="en-US"/>
        </w:rPr>
        <w:t xml:space="preserve">ten samples have </w:t>
      </w:r>
      <w:r w:rsidR="00EB60D2" w:rsidRPr="0047206E">
        <w:rPr>
          <w:rFonts w:ascii="Arial" w:eastAsiaTheme="minorHAnsi" w:hAnsi="Arial" w:cs="Arial"/>
          <w:sz w:val="24"/>
          <w:szCs w:val="24"/>
          <w:lang w:eastAsia="en-US"/>
        </w:rPr>
        <w:t xml:space="preserve">organic content higher than 5%, with an average value </w:t>
      </w:r>
      <w:r w:rsidR="00431091" w:rsidRPr="0047206E">
        <w:rPr>
          <w:rFonts w:ascii="Arial" w:eastAsiaTheme="minorHAnsi" w:hAnsi="Arial" w:cs="Arial"/>
          <w:sz w:val="24"/>
          <w:szCs w:val="24"/>
          <w:lang w:eastAsia="en-US"/>
        </w:rPr>
        <w:t xml:space="preserve">for all samples </w:t>
      </w:r>
      <w:r w:rsidR="00EB60D2" w:rsidRPr="0047206E">
        <w:rPr>
          <w:rFonts w:ascii="Arial" w:eastAsiaTheme="minorHAnsi" w:hAnsi="Arial" w:cs="Arial"/>
          <w:sz w:val="24"/>
          <w:szCs w:val="24"/>
          <w:lang w:eastAsia="en-US"/>
        </w:rPr>
        <w:t xml:space="preserve">of </w:t>
      </w:r>
      <w:r w:rsidR="00236FF7" w:rsidRPr="0047206E">
        <w:rPr>
          <w:rFonts w:ascii="Arial" w:eastAsiaTheme="minorHAnsi" w:hAnsi="Arial" w:cs="Arial"/>
          <w:sz w:val="24"/>
          <w:szCs w:val="24"/>
          <w:lang w:eastAsia="en-US"/>
        </w:rPr>
        <w:t>3%</w:t>
      </w:r>
      <w:r w:rsidR="00EB60D2" w:rsidRPr="0047206E">
        <w:rPr>
          <w:rFonts w:ascii="Arial" w:eastAsiaTheme="minorHAnsi" w:hAnsi="Arial" w:cs="Arial"/>
          <w:sz w:val="24"/>
          <w:szCs w:val="24"/>
          <w:lang w:eastAsia="en-US"/>
        </w:rPr>
        <w:t>.</w:t>
      </w:r>
    </w:p>
    <w:p w:rsidR="00236FF7" w:rsidRPr="00515033" w:rsidRDefault="00236FF7" w:rsidP="00236FF7">
      <w:pPr>
        <w:pStyle w:val="ListParagraph"/>
        <w:numPr>
          <w:ilvl w:val="2"/>
          <w:numId w:val="21"/>
        </w:numPr>
        <w:rPr>
          <w:rFonts w:ascii="Arial" w:hAnsi="Arial" w:cs="Arial"/>
          <w:b/>
          <w:bCs/>
          <w:sz w:val="24"/>
        </w:rPr>
      </w:pPr>
      <w:r w:rsidRPr="00515033">
        <w:rPr>
          <w:rFonts w:ascii="Arial" w:hAnsi="Arial" w:cs="Arial"/>
          <w:b/>
          <w:bCs/>
          <w:sz w:val="24"/>
        </w:rPr>
        <w:t>Engineering Properties</w:t>
      </w:r>
    </w:p>
    <w:p w:rsidR="00744883" w:rsidRPr="00515033" w:rsidRDefault="00431091" w:rsidP="00515033">
      <w:pPr>
        <w:spacing w:line="480" w:lineRule="auto"/>
        <w:ind w:firstLine="360"/>
        <w:jc w:val="both"/>
        <w:rPr>
          <w:rFonts w:ascii="Arial" w:eastAsiaTheme="minorHAnsi" w:hAnsi="Arial" w:cs="Arial"/>
          <w:sz w:val="24"/>
          <w:szCs w:val="24"/>
          <w:lang w:eastAsia="en-US"/>
        </w:rPr>
      </w:pPr>
      <w:r w:rsidRPr="0047206E">
        <w:rPr>
          <w:rFonts w:ascii="Arial" w:eastAsiaTheme="minorHAnsi" w:hAnsi="Arial" w:cs="Arial"/>
          <w:sz w:val="24"/>
          <w:szCs w:val="24"/>
          <w:lang w:eastAsia="en-US"/>
        </w:rPr>
        <w:t>Results from standard Proctor c</w:t>
      </w:r>
      <w:r w:rsidR="00236FF7" w:rsidRPr="0047206E">
        <w:rPr>
          <w:rFonts w:ascii="Arial" w:eastAsiaTheme="minorHAnsi" w:hAnsi="Arial" w:cs="Arial"/>
          <w:sz w:val="24"/>
          <w:szCs w:val="24"/>
          <w:lang w:eastAsia="en-US"/>
        </w:rPr>
        <w:t xml:space="preserve">ompaction tests </w:t>
      </w:r>
      <w:r w:rsidRPr="0047206E">
        <w:rPr>
          <w:rFonts w:ascii="Arial" w:eastAsiaTheme="minorHAnsi" w:hAnsi="Arial" w:cs="Arial"/>
          <w:sz w:val="24"/>
          <w:szCs w:val="24"/>
          <w:lang w:eastAsia="en-US"/>
        </w:rPr>
        <w:t xml:space="preserve">to determine optimum water content and maximum dry density are summarized in Table 5.4. Results from </w:t>
      </w:r>
      <w:r w:rsidR="00236FF7" w:rsidRPr="0047206E">
        <w:rPr>
          <w:rFonts w:ascii="Arial" w:eastAsiaTheme="minorHAnsi" w:hAnsi="Arial" w:cs="Arial"/>
          <w:sz w:val="24"/>
          <w:szCs w:val="24"/>
          <w:lang w:eastAsia="en-US"/>
        </w:rPr>
        <w:t>direct shear tests</w:t>
      </w:r>
      <w:r w:rsidRPr="0047206E">
        <w:rPr>
          <w:rFonts w:ascii="Arial" w:eastAsiaTheme="minorHAnsi" w:hAnsi="Arial" w:cs="Arial"/>
          <w:sz w:val="24"/>
          <w:szCs w:val="24"/>
          <w:lang w:eastAsia="en-US"/>
        </w:rPr>
        <w:t xml:space="preserve"> to determine cohesion intercept and friction angle are also synthesized in the table</w:t>
      </w:r>
      <w:r w:rsidR="00236FF7" w:rsidRPr="0047206E">
        <w:rPr>
          <w:rFonts w:ascii="Arial" w:eastAsiaTheme="minorHAnsi" w:hAnsi="Arial" w:cs="Arial"/>
          <w:sz w:val="24"/>
          <w:szCs w:val="24"/>
          <w:lang w:eastAsia="en-US"/>
        </w:rPr>
        <w:t>.</w:t>
      </w:r>
    </w:p>
    <w:p w:rsidR="00A125C2" w:rsidRPr="0047206E" w:rsidRDefault="0047206E" w:rsidP="00A125C2">
      <w:pPr>
        <w:pStyle w:val="ListParagraph"/>
        <w:numPr>
          <w:ilvl w:val="1"/>
          <w:numId w:val="21"/>
        </w:numPr>
        <w:rPr>
          <w:rFonts w:ascii="Arial" w:hAnsi="Arial" w:cs="Arial"/>
          <w:b/>
          <w:bCs/>
          <w:sz w:val="24"/>
        </w:rPr>
      </w:pPr>
      <w:r w:rsidRPr="0047206E">
        <w:rPr>
          <w:rFonts w:ascii="Arial" w:hAnsi="Arial" w:cs="Arial"/>
          <w:b/>
          <w:bCs/>
          <w:sz w:val="24"/>
        </w:rPr>
        <w:t xml:space="preserve"> </w:t>
      </w:r>
      <w:r w:rsidR="00A25C69" w:rsidRPr="0047206E">
        <w:rPr>
          <w:rFonts w:ascii="Arial" w:hAnsi="Arial" w:cs="Arial"/>
          <w:b/>
          <w:bCs/>
          <w:sz w:val="24"/>
        </w:rPr>
        <w:t>Indiana Harbor</w:t>
      </w:r>
    </w:p>
    <w:p w:rsidR="00A125C2" w:rsidRPr="00A125C2" w:rsidRDefault="00A125C2" w:rsidP="00A125C2">
      <w:pPr>
        <w:pStyle w:val="ListParagraph"/>
        <w:ind w:left="360"/>
        <w:rPr>
          <w:rFonts w:asciiTheme="majorBidi" w:hAnsiTheme="majorBidi" w:cstheme="majorBidi"/>
          <w:b/>
          <w:bCs/>
        </w:rPr>
      </w:pPr>
    </w:p>
    <w:p w:rsidR="00A125C2" w:rsidRPr="00515033" w:rsidRDefault="00A125C2" w:rsidP="00A125C2">
      <w:pPr>
        <w:pStyle w:val="ListParagraph"/>
        <w:numPr>
          <w:ilvl w:val="2"/>
          <w:numId w:val="21"/>
        </w:numPr>
        <w:rPr>
          <w:rFonts w:ascii="Arial" w:hAnsi="Arial" w:cs="Arial"/>
          <w:b/>
          <w:bCs/>
          <w:sz w:val="24"/>
        </w:rPr>
      </w:pPr>
      <w:r w:rsidRPr="00515033">
        <w:rPr>
          <w:rFonts w:ascii="Arial" w:hAnsi="Arial" w:cs="Arial"/>
          <w:b/>
          <w:bCs/>
          <w:sz w:val="24"/>
        </w:rPr>
        <w:t>Introduction</w:t>
      </w:r>
    </w:p>
    <w:p w:rsidR="00FF1515" w:rsidRPr="0047206E" w:rsidRDefault="00FF1515" w:rsidP="0047206E">
      <w:pPr>
        <w:spacing w:line="480" w:lineRule="auto"/>
        <w:ind w:firstLine="360"/>
        <w:jc w:val="both"/>
        <w:rPr>
          <w:rFonts w:ascii="Arial" w:eastAsiaTheme="minorHAnsi" w:hAnsi="Arial" w:cs="Arial"/>
          <w:sz w:val="24"/>
          <w:szCs w:val="24"/>
          <w:lang w:eastAsia="en-US"/>
        </w:rPr>
      </w:pPr>
      <w:r w:rsidRPr="0047206E">
        <w:rPr>
          <w:rFonts w:ascii="Arial" w:eastAsiaTheme="minorHAnsi" w:hAnsi="Arial" w:cs="Arial"/>
          <w:sz w:val="24"/>
          <w:szCs w:val="24"/>
          <w:lang w:eastAsia="en-US"/>
        </w:rPr>
        <w:t xml:space="preserve">The Indiana Harbor and Canal </w:t>
      </w:r>
      <w:r w:rsidR="002E4432" w:rsidRPr="0047206E">
        <w:rPr>
          <w:rFonts w:ascii="Arial" w:eastAsiaTheme="minorHAnsi" w:hAnsi="Arial" w:cs="Arial"/>
          <w:sz w:val="24"/>
          <w:szCs w:val="24"/>
          <w:lang w:eastAsia="en-US"/>
        </w:rPr>
        <w:t xml:space="preserve">(Figure 5.9) </w:t>
      </w:r>
      <w:r w:rsidRPr="0047206E">
        <w:rPr>
          <w:rFonts w:ascii="Arial" w:eastAsiaTheme="minorHAnsi" w:hAnsi="Arial" w:cs="Arial"/>
          <w:sz w:val="24"/>
          <w:szCs w:val="24"/>
          <w:lang w:eastAsia="en-US"/>
        </w:rPr>
        <w:t>is an artificial waterway located on the southwest shore of Lake Michigan, in East Chicago, Indiana. The Main Canal connects the Grand Calumet River to Lake Michigan from two branch canals through Indiana Harbor. Representative geotechnical properties for DM in the harbor, including grain size, plasticity, density, consolidation characteristics, hydraulic conductivity, and shear strength properties were obtained by review of reports from sampling performed in the Harbor and Main Canal, near the harbor. (Sediment Sampling and Analysis Report Indiana Harbor and Canal Harbor, Indiana September 2010 and Geotechnical Engineering Services For the Indiana Harbor Confined Disposal Facility Chicago CDF Borrow Source Material Testing Project, September 2009).</w:t>
      </w:r>
    </w:p>
    <w:p w:rsidR="002E4432" w:rsidRPr="00515033" w:rsidRDefault="002E4432" w:rsidP="002E4432">
      <w:pPr>
        <w:pStyle w:val="ListParagraph"/>
        <w:numPr>
          <w:ilvl w:val="2"/>
          <w:numId w:val="21"/>
        </w:numPr>
        <w:rPr>
          <w:rFonts w:ascii="Arial" w:hAnsi="Arial" w:cs="Arial"/>
          <w:b/>
          <w:bCs/>
          <w:sz w:val="24"/>
        </w:rPr>
      </w:pPr>
      <w:r w:rsidRPr="00515033">
        <w:rPr>
          <w:rFonts w:ascii="Arial" w:hAnsi="Arial" w:cs="Arial"/>
          <w:b/>
          <w:bCs/>
          <w:sz w:val="24"/>
        </w:rPr>
        <w:lastRenderedPageBreak/>
        <w:t>Physical Properties</w:t>
      </w:r>
    </w:p>
    <w:p w:rsidR="004D50C3" w:rsidRPr="0047206E" w:rsidRDefault="002E4432" w:rsidP="0047206E">
      <w:pPr>
        <w:spacing w:line="480" w:lineRule="auto"/>
        <w:ind w:firstLine="360"/>
        <w:jc w:val="both"/>
        <w:rPr>
          <w:rFonts w:ascii="Arial" w:eastAsiaTheme="minorHAnsi" w:hAnsi="Arial" w:cs="Arial"/>
          <w:sz w:val="24"/>
          <w:szCs w:val="24"/>
          <w:lang w:eastAsia="en-US"/>
        </w:rPr>
      </w:pPr>
      <w:r w:rsidRPr="0047206E">
        <w:rPr>
          <w:rFonts w:ascii="Arial" w:eastAsiaTheme="minorHAnsi" w:hAnsi="Arial" w:cs="Arial"/>
          <w:sz w:val="24"/>
          <w:szCs w:val="24"/>
          <w:lang w:eastAsia="en-US"/>
        </w:rPr>
        <w:t xml:space="preserve">As </w:t>
      </w:r>
      <w:r w:rsidR="004D50C3" w:rsidRPr="0047206E">
        <w:rPr>
          <w:rFonts w:ascii="Arial" w:eastAsiaTheme="minorHAnsi" w:hAnsi="Arial" w:cs="Arial"/>
          <w:sz w:val="24"/>
          <w:szCs w:val="24"/>
          <w:lang w:eastAsia="en-US"/>
        </w:rPr>
        <w:t>summarized on F</w:t>
      </w:r>
      <w:r w:rsidRPr="0047206E">
        <w:rPr>
          <w:rFonts w:ascii="Arial" w:eastAsiaTheme="minorHAnsi" w:hAnsi="Arial" w:cs="Arial"/>
          <w:sz w:val="24"/>
          <w:szCs w:val="24"/>
          <w:lang w:eastAsia="en-US"/>
        </w:rPr>
        <w:t>igure 5.10 an</w:t>
      </w:r>
      <w:r w:rsidR="004D50C3" w:rsidRPr="0047206E">
        <w:rPr>
          <w:rFonts w:ascii="Arial" w:eastAsiaTheme="minorHAnsi" w:hAnsi="Arial" w:cs="Arial"/>
          <w:sz w:val="24"/>
          <w:szCs w:val="24"/>
          <w:lang w:eastAsia="en-US"/>
        </w:rPr>
        <w:t>d F</w:t>
      </w:r>
      <w:r w:rsidRPr="0047206E">
        <w:rPr>
          <w:rFonts w:ascii="Arial" w:eastAsiaTheme="minorHAnsi" w:hAnsi="Arial" w:cs="Arial"/>
          <w:sz w:val="24"/>
          <w:szCs w:val="24"/>
          <w:lang w:eastAsia="en-US"/>
        </w:rPr>
        <w:t>igure 5.11</w:t>
      </w:r>
      <w:r w:rsidR="004D50C3" w:rsidRPr="0047206E">
        <w:rPr>
          <w:rFonts w:ascii="Arial" w:eastAsiaTheme="minorHAnsi" w:hAnsi="Arial" w:cs="Arial"/>
          <w:sz w:val="24"/>
          <w:szCs w:val="24"/>
          <w:lang w:eastAsia="en-US"/>
        </w:rPr>
        <w:t xml:space="preserve">, representative samples classify as CL (low plasticity clay). </w:t>
      </w:r>
      <w:r w:rsidRPr="0047206E">
        <w:rPr>
          <w:rFonts w:ascii="Arial" w:eastAsiaTheme="minorHAnsi" w:hAnsi="Arial" w:cs="Arial"/>
          <w:sz w:val="24"/>
          <w:szCs w:val="24"/>
          <w:lang w:eastAsia="en-US"/>
        </w:rPr>
        <w:t>Water content changes variably and specific gravity tend</w:t>
      </w:r>
      <w:r w:rsidR="004D50C3" w:rsidRPr="0047206E">
        <w:rPr>
          <w:rFonts w:ascii="Arial" w:eastAsiaTheme="minorHAnsi" w:hAnsi="Arial" w:cs="Arial"/>
          <w:sz w:val="24"/>
          <w:szCs w:val="24"/>
          <w:lang w:eastAsia="en-US"/>
        </w:rPr>
        <w:t>s</w:t>
      </w:r>
      <w:r w:rsidRPr="0047206E">
        <w:rPr>
          <w:rFonts w:ascii="Arial" w:eastAsiaTheme="minorHAnsi" w:hAnsi="Arial" w:cs="Arial"/>
          <w:sz w:val="24"/>
          <w:szCs w:val="24"/>
          <w:lang w:eastAsia="en-US"/>
        </w:rPr>
        <w:t xml:space="preserve"> to remain constant</w:t>
      </w:r>
      <w:r w:rsidR="004D50C3" w:rsidRPr="0047206E">
        <w:rPr>
          <w:rFonts w:ascii="Arial" w:eastAsiaTheme="minorHAnsi" w:hAnsi="Arial" w:cs="Arial"/>
          <w:sz w:val="24"/>
          <w:szCs w:val="24"/>
          <w:lang w:eastAsia="en-US"/>
        </w:rPr>
        <w:t xml:space="preserve"> (Table 5.6)</w:t>
      </w:r>
      <w:r w:rsidRPr="0047206E">
        <w:rPr>
          <w:rFonts w:ascii="Arial" w:eastAsiaTheme="minorHAnsi" w:hAnsi="Arial" w:cs="Arial"/>
          <w:sz w:val="24"/>
          <w:szCs w:val="24"/>
          <w:lang w:eastAsia="en-US"/>
        </w:rPr>
        <w:t xml:space="preserve">. </w:t>
      </w:r>
    </w:p>
    <w:p w:rsidR="002E4432" w:rsidRPr="00515033" w:rsidRDefault="002E4432" w:rsidP="002E4432">
      <w:pPr>
        <w:pStyle w:val="ListParagraph"/>
        <w:numPr>
          <w:ilvl w:val="2"/>
          <w:numId w:val="21"/>
        </w:numPr>
        <w:rPr>
          <w:rFonts w:ascii="Arial" w:hAnsi="Arial" w:cs="Arial"/>
          <w:b/>
          <w:bCs/>
          <w:sz w:val="24"/>
        </w:rPr>
      </w:pPr>
      <w:r w:rsidRPr="00515033">
        <w:rPr>
          <w:rFonts w:ascii="Arial" w:hAnsi="Arial" w:cs="Arial"/>
          <w:b/>
          <w:bCs/>
          <w:sz w:val="24"/>
        </w:rPr>
        <w:t>Engineering Properties</w:t>
      </w:r>
    </w:p>
    <w:p w:rsidR="005920E4" w:rsidRPr="00515033" w:rsidRDefault="002E4432" w:rsidP="00515033">
      <w:pPr>
        <w:spacing w:line="480" w:lineRule="auto"/>
        <w:ind w:firstLine="360"/>
        <w:jc w:val="both"/>
        <w:rPr>
          <w:rFonts w:ascii="Arial" w:eastAsiaTheme="minorHAnsi" w:hAnsi="Arial" w:cs="Arial"/>
          <w:sz w:val="24"/>
          <w:szCs w:val="24"/>
          <w:lang w:eastAsia="en-US"/>
        </w:rPr>
      </w:pPr>
      <w:r w:rsidRPr="0047206E">
        <w:rPr>
          <w:rFonts w:ascii="Arial" w:eastAsiaTheme="minorHAnsi" w:hAnsi="Arial" w:cs="Arial"/>
          <w:sz w:val="24"/>
          <w:szCs w:val="24"/>
          <w:lang w:eastAsia="en-US"/>
        </w:rPr>
        <w:t xml:space="preserve">Hydraulic conductivity, triaxial shear strength and standard compaction test </w:t>
      </w:r>
      <w:r w:rsidR="0070429A" w:rsidRPr="0047206E">
        <w:rPr>
          <w:rFonts w:ascii="Arial" w:eastAsiaTheme="minorHAnsi" w:hAnsi="Arial" w:cs="Arial"/>
          <w:sz w:val="24"/>
          <w:szCs w:val="24"/>
          <w:lang w:eastAsia="en-US"/>
        </w:rPr>
        <w:t>results are summarized in Table 5.6</w:t>
      </w:r>
      <w:r w:rsidRPr="0047206E">
        <w:rPr>
          <w:rFonts w:ascii="Arial" w:eastAsiaTheme="minorHAnsi" w:hAnsi="Arial" w:cs="Arial"/>
          <w:sz w:val="24"/>
          <w:szCs w:val="24"/>
          <w:lang w:eastAsia="en-US"/>
        </w:rPr>
        <w:t xml:space="preserve">. </w:t>
      </w:r>
    </w:p>
    <w:p w:rsidR="001357F9" w:rsidRPr="0047206E" w:rsidRDefault="0047206E" w:rsidP="001357F9">
      <w:pPr>
        <w:pStyle w:val="ListParagraph"/>
        <w:numPr>
          <w:ilvl w:val="1"/>
          <w:numId w:val="21"/>
        </w:numPr>
        <w:rPr>
          <w:rFonts w:ascii="Arial" w:hAnsi="Arial" w:cs="Arial"/>
          <w:b/>
          <w:bCs/>
        </w:rPr>
      </w:pPr>
      <w:r>
        <w:rPr>
          <w:rFonts w:asciiTheme="majorBidi" w:hAnsiTheme="majorBidi" w:cstheme="majorBidi"/>
          <w:b/>
          <w:bCs/>
        </w:rPr>
        <w:t xml:space="preserve"> </w:t>
      </w:r>
      <w:r w:rsidR="001357F9" w:rsidRPr="0047206E">
        <w:rPr>
          <w:rFonts w:ascii="Arial" w:hAnsi="Arial" w:cs="Arial"/>
          <w:b/>
          <w:bCs/>
          <w:sz w:val="24"/>
        </w:rPr>
        <w:t>Calumet Harbor (Chicago Area CDF)</w:t>
      </w:r>
    </w:p>
    <w:p w:rsidR="001357F9" w:rsidRDefault="001357F9" w:rsidP="001357F9">
      <w:pPr>
        <w:pStyle w:val="ListParagraph"/>
        <w:ind w:left="360"/>
        <w:rPr>
          <w:rFonts w:asciiTheme="majorBidi" w:hAnsiTheme="majorBidi" w:cstheme="majorBidi"/>
          <w:b/>
          <w:bCs/>
        </w:rPr>
      </w:pPr>
    </w:p>
    <w:p w:rsidR="001357F9" w:rsidRPr="0047206E" w:rsidRDefault="001357F9" w:rsidP="001357F9">
      <w:pPr>
        <w:pStyle w:val="ListParagraph"/>
        <w:numPr>
          <w:ilvl w:val="2"/>
          <w:numId w:val="21"/>
        </w:numPr>
        <w:rPr>
          <w:rFonts w:ascii="Arial" w:hAnsi="Arial" w:cs="Arial"/>
          <w:b/>
          <w:bCs/>
          <w:sz w:val="24"/>
        </w:rPr>
      </w:pPr>
      <w:r w:rsidRPr="0047206E">
        <w:rPr>
          <w:rFonts w:ascii="Arial" w:hAnsi="Arial" w:cs="Arial"/>
          <w:b/>
          <w:bCs/>
          <w:sz w:val="24"/>
        </w:rPr>
        <w:t>Introduction</w:t>
      </w:r>
    </w:p>
    <w:p w:rsidR="00FF1515" w:rsidRPr="0047206E" w:rsidRDefault="00FF1515" w:rsidP="0047206E">
      <w:pPr>
        <w:spacing w:line="480" w:lineRule="auto"/>
        <w:ind w:firstLine="360"/>
        <w:jc w:val="both"/>
        <w:rPr>
          <w:rFonts w:ascii="Arial" w:eastAsiaTheme="minorHAnsi" w:hAnsi="Arial" w:cs="Arial"/>
          <w:sz w:val="24"/>
          <w:szCs w:val="24"/>
          <w:lang w:eastAsia="en-US"/>
        </w:rPr>
      </w:pPr>
      <w:r w:rsidRPr="0047206E">
        <w:rPr>
          <w:rFonts w:ascii="Arial" w:eastAsiaTheme="minorHAnsi" w:hAnsi="Arial" w:cs="Arial"/>
          <w:sz w:val="24"/>
          <w:szCs w:val="24"/>
          <w:lang w:eastAsia="en-US"/>
        </w:rPr>
        <w:t>The Chicago Area confined disposal facility (CDF) is located on the southern corner of the intersection of Lake Michigan and the Calumet River</w:t>
      </w:r>
      <w:r w:rsidR="00E147F2" w:rsidRPr="0047206E">
        <w:rPr>
          <w:rFonts w:ascii="Arial" w:eastAsiaTheme="minorHAnsi" w:hAnsi="Arial" w:cs="Arial"/>
          <w:sz w:val="24"/>
          <w:szCs w:val="24"/>
          <w:lang w:eastAsia="en-US"/>
        </w:rPr>
        <w:t xml:space="preserve"> (Figure 5.12)</w:t>
      </w:r>
      <w:r w:rsidRPr="0047206E">
        <w:rPr>
          <w:rFonts w:ascii="Arial" w:eastAsiaTheme="minorHAnsi" w:hAnsi="Arial" w:cs="Arial"/>
          <w:sz w:val="24"/>
          <w:szCs w:val="24"/>
          <w:lang w:eastAsia="en-US"/>
        </w:rPr>
        <w:t>. Representative geotechnical properties, including grain size, plasticity, density, consolidation characteristics, and shear strength properties were obtained by review of reports from the US Army Corps of Engineers (USACE). (Collection and Analysis of Environmental Samples for Calumet Harbor and River Dredged Material Management Plan (DMMP), July 2006).</w:t>
      </w:r>
    </w:p>
    <w:p w:rsidR="00E147F2" w:rsidRPr="0047206E" w:rsidRDefault="00E147F2" w:rsidP="00E147F2">
      <w:pPr>
        <w:pStyle w:val="ListParagraph"/>
        <w:numPr>
          <w:ilvl w:val="2"/>
          <w:numId w:val="21"/>
        </w:numPr>
        <w:rPr>
          <w:rFonts w:ascii="Arial" w:hAnsi="Arial" w:cs="Arial"/>
          <w:b/>
          <w:bCs/>
          <w:sz w:val="24"/>
        </w:rPr>
      </w:pPr>
      <w:r w:rsidRPr="0047206E">
        <w:rPr>
          <w:rFonts w:ascii="Arial" w:hAnsi="Arial" w:cs="Arial"/>
          <w:b/>
          <w:bCs/>
          <w:sz w:val="24"/>
        </w:rPr>
        <w:t>Physical Properties</w:t>
      </w:r>
    </w:p>
    <w:p w:rsidR="00E147F2" w:rsidRPr="0047206E" w:rsidRDefault="00E147F2" w:rsidP="0047206E">
      <w:pPr>
        <w:spacing w:line="480" w:lineRule="auto"/>
        <w:ind w:firstLine="360"/>
        <w:jc w:val="both"/>
        <w:rPr>
          <w:rFonts w:ascii="Arial" w:eastAsiaTheme="minorHAnsi" w:hAnsi="Arial" w:cs="Arial"/>
          <w:sz w:val="24"/>
          <w:szCs w:val="24"/>
          <w:lang w:eastAsia="en-US"/>
        </w:rPr>
      </w:pPr>
      <w:r w:rsidRPr="0047206E">
        <w:rPr>
          <w:rFonts w:ascii="Arial" w:eastAsiaTheme="minorHAnsi" w:hAnsi="Arial" w:cs="Arial"/>
          <w:sz w:val="24"/>
          <w:szCs w:val="24"/>
          <w:lang w:eastAsia="en-US"/>
        </w:rPr>
        <w:t>Bas</w:t>
      </w:r>
      <w:r w:rsidR="00BB76D6" w:rsidRPr="0047206E">
        <w:rPr>
          <w:rFonts w:ascii="Arial" w:eastAsiaTheme="minorHAnsi" w:hAnsi="Arial" w:cs="Arial"/>
          <w:sz w:val="24"/>
          <w:szCs w:val="24"/>
          <w:lang w:eastAsia="en-US"/>
        </w:rPr>
        <w:t>ed on grain size distribution (F</w:t>
      </w:r>
      <w:r w:rsidR="00631B56" w:rsidRPr="0047206E">
        <w:rPr>
          <w:rFonts w:ascii="Arial" w:eastAsiaTheme="minorHAnsi" w:hAnsi="Arial" w:cs="Arial"/>
          <w:sz w:val="24"/>
          <w:szCs w:val="24"/>
          <w:lang w:eastAsia="en-US"/>
        </w:rPr>
        <w:t xml:space="preserve">igure 5.13), representative materials </w:t>
      </w:r>
      <w:r w:rsidR="00E458A6" w:rsidRPr="0047206E">
        <w:rPr>
          <w:rFonts w:ascii="Arial" w:eastAsiaTheme="minorHAnsi" w:hAnsi="Arial" w:cs="Arial"/>
          <w:sz w:val="24"/>
          <w:szCs w:val="24"/>
          <w:lang w:eastAsia="en-US"/>
        </w:rPr>
        <w:t xml:space="preserve">at the site </w:t>
      </w:r>
      <w:r w:rsidR="00631B56" w:rsidRPr="0047206E">
        <w:rPr>
          <w:rFonts w:ascii="Arial" w:eastAsiaTheme="minorHAnsi" w:hAnsi="Arial" w:cs="Arial"/>
          <w:sz w:val="24"/>
          <w:szCs w:val="24"/>
          <w:lang w:eastAsia="en-US"/>
        </w:rPr>
        <w:t>fall into the general category of fine-</w:t>
      </w:r>
      <w:r w:rsidRPr="0047206E">
        <w:rPr>
          <w:rFonts w:ascii="Arial" w:eastAsiaTheme="minorHAnsi" w:hAnsi="Arial" w:cs="Arial"/>
          <w:sz w:val="24"/>
          <w:szCs w:val="24"/>
          <w:lang w:eastAsia="en-US"/>
        </w:rPr>
        <w:t>grained soils.</w:t>
      </w:r>
      <w:r w:rsidR="00631B56" w:rsidRPr="0047206E">
        <w:rPr>
          <w:rFonts w:ascii="Arial" w:eastAsiaTheme="minorHAnsi" w:hAnsi="Arial" w:cs="Arial"/>
          <w:sz w:val="24"/>
          <w:szCs w:val="24"/>
          <w:lang w:eastAsia="en-US"/>
        </w:rPr>
        <w:t xml:space="preserve"> </w:t>
      </w:r>
      <w:r w:rsidRPr="0047206E">
        <w:rPr>
          <w:rFonts w:ascii="Arial" w:eastAsiaTheme="minorHAnsi" w:hAnsi="Arial" w:cs="Arial"/>
          <w:sz w:val="24"/>
          <w:szCs w:val="24"/>
          <w:lang w:eastAsia="en-US"/>
        </w:rPr>
        <w:t>Other physical properties, such void ratio, density, water content, and spe</w:t>
      </w:r>
      <w:r w:rsidR="00E458A6" w:rsidRPr="0047206E">
        <w:rPr>
          <w:rFonts w:ascii="Arial" w:eastAsiaTheme="minorHAnsi" w:hAnsi="Arial" w:cs="Arial"/>
          <w:sz w:val="24"/>
          <w:szCs w:val="24"/>
          <w:lang w:eastAsia="en-US"/>
        </w:rPr>
        <w:t xml:space="preserve">cific gravity are summarized on </w:t>
      </w:r>
      <w:r w:rsidR="00BB76D6" w:rsidRPr="0047206E">
        <w:rPr>
          <w:rFonts w:ascii="Arial" w:eastAsiaTheme="minorHAnsi" w:hAnsi="Arial" w:cs="Arial"/>
          <w:sz w:val="24"/>
          <w:szCs w:val="24"/>
          <w:lang w:eastAsia="en-US"/>
        </w:rPr>
        <w:t>T</w:t>
      </w:r>
      <w:r w:rsidR="00E458A6" w:rsidRPr="0047206E">
        <w:rPr>
          <w:rFonts w:ascii="Arial" w:eastAsiaTheme="minorHAnsi" w:hAnsi="Arial" w:cs="Arial"/>
          <w:sz w:val="24"/>
          <w:szCs w:val="24"/>
          <w:lang w:eastAsia="en-US"/>
        </w:rPr>
        <w:t>able 5.7</w:t>
      </w:r>
      <w:r w:rsidRPr="0047206E">
        <w:rPr>
          <w:rFonts w:ascii="Arial" w:eastAsiaTheme="minorHAnsi" w:hAnsi="Arial" w:cs="Arial"/>
          <w:sz w:val="24"/>
          <w:szCs w:val="24"/>
          <w:lang w:eastAsia="en-US"/>
        </w:rPr>
        <w:t xml:space="preserve">. </w:t>
      </w:r>
    </w:p>
    <w:p w:rsidR="00E147F2" w:rsidRPr="0047206E" w:rsidRDefault="00E147F2" w:rsidP="00C95FB2">
      <w:pPr>
        <w:pStyle w:val="ListParagraph"/>
        <w:numPr>
          <w:ilvl w:val="2"/>
          <w:numId w:val="21"/>
        </w:numPr>
        <w:rPr>
          <w:rFonts w:ascii="Arial" w:hAnsi="Arial" w:cs="Arial"/>
          <w:b/>
          <w:bCs/>
          <w:sz w:val="24"/>
        </w:rPr>
      </w:pPr>
      <w:r w:rsidRPr="0047206E">
        <w:rPr>
          <w:rFonts w:ascii="Arial" w:hAnsi="Arial" w:cs="Arial"/>
          <w:b/>
          <w:bCs/>
          <w:sz w:val="24"/>
        </w:rPr>
        <w:t>Engineering Properties</w:t>
      </w:r>
    </w:p>
    <w:p w:rsidR="001357F9" w:rsidRPr="00515033" w:rsidRDefault="00407ABB" w:rsidP="00515033">
      <w:pPr>
        <w:spacing w:line="480" w:lineRule="auto"/>
        <w:ind w:firstLine="360"/>
        <w:rPr>
          <w:rFonts w:ascii="Arial" w:eastAsiaTheme="minorHAnsi" w:hAnsi="Arial" w:cs="Arial"/>
          <w:sz w:val="24"/>
          <w:szCs w:val="24"/>
          <w:lang w:eastAsia="en-US"/>
        </w:rPr>
        <w:sectPr w:rsidR="001357F9" w:rsidRPr="00515033" w:rsidSect="000233E0">
          <w:pgSz w:w="12240" w:h="15840"/>
          <w:pgMar w:top="1440" w:right="1440" w:bottom="1440" w:left="1440" w:header="720" w:footer="720" w:gutter="0"/>
          <w:cols w:space="720"/>
          <w:docGrid w:linePitch="360"/>
        </w:sectPr>
      </w:pPr>
      <w:r w:rsidRPr="0047206E">
        <w:rPr>
          <w:rFonts w:ascii="Arial" w:eastAsiaTheme="minorHAnsi" w:hAnsi="Arial" w:cs="Arial"/>
          <w:sz w:val="24"/>
          <w:szCs w:val="24"/>
          <w:lang w:eastAsia="en-US"/>
        </w:rPr>
        <w:lastRenderedPageBreak/>
        <w:t>Results from t</w:t>
      </w:r>
      <w:r w:rsidR="00E147F2" w:rsidRPr="0047206E">
        <w:rPr>
          <w:rFonts w:ascii="Arial" w:eastAsiaTheme="minorHAnsi" w:hAnsi="Arial" w:cs="Arial"/>
          <w:sz w:val="24"/>
          <w:szCs w:val="24"/>
          <w:lang w:eastAsia="en-US"/>
        </w:rPr>
        <w:t>wo triaxial com</w:t>
      </w:r>
      <w:r w:rsidRPr="0047206E">
        <w:rPr>
          <w:rFonts w:ascii="Arial" w:eastAsiaTheme="minorHAnsi" w:hAnsi="Arial" w:cs="Arial"/>
          <w:sz w:val="24"/>
          <w:szCs w:val="24"/>
          <w:lang w:eastAsia="en-US"/>
        </w:rPr>
        <w:t xml:space="preserve">pressions tests (CU and UU) are summarized on Table 5.9. </w:t>
      </w:r>
      <w:r w:rsidR="00E147F2" w:rsidRPr="0047206E">
        <w:rPr>
          <w:rFonts w:ascii="Arial" w:eastAsiaTheme="minorHAnsi" w:hAnsi="Arial" w:cs="Arial"/>
          <w:sz w:val="24"/>
          <w:szCs w:val="24"/>
          <w:lang w:eastAsia="en-US"/>
        </w:rPr>
        <w:t xml:space="preserve">Figure 5.14 indicates the relationship between </w:t>
      </w:r>
      <w:r w:rsidRPr="0047206E">
        <w:rPr>
          <w:rFonts w:ascii="Arial" w:eastAsiaTheme="minorHAnsi" w:hAnsi="Arial" w:cs="Arial"/>
          <w:sz w:val="24"/>
          <w:szCs w:val="24"/>
          <w:lang w:eastAsia="en-US"/>
        </w:rPr>
        <w:t>applied load in a 1D consolidation test</w:t>
      </w:r>
      <w:r w:rsidR="00E147F2" w:rsidRPr="0047206E">
        <w:rPr>
          <w:rFonts w:ascii="Arial" w:eastAsiaTheme="minorHAnsi" w:hAnsi="Arial" w:cs="Arial"/>
          <w:sz w:val="24"/>
          <w:szCs w:val="24"/>
          <w:lang w:eastAsia="en-US"/>
        </w:rPr>
        <w:t xml:space="preserve"> and coefficient of consolidation. </w:t>
      </w:r>
    </w:p>
    <w:p w:rsidR="003B5D1F" w:rsidRPr="0047206E" w:rsidRDefault="006F6529" w:rsidP="00515033">
      <w:pPr>
        <w:jc w:val="center"/>
        <w:rPr>
          <w:rFonts w:ascii="Arial" w:hAnsi="Arial" w:cs="Arial"/>
          <w:b/>
          <w:bCs/>
          <w:sz w:val="24"/>
          <w:szCs w:val="32"/>
        </w:rPr>
      </w:pPr>
      <w:r>
        <w:rPr>
          <w:rFonts w:ascii="Arial" w:hAnsi="Arial" w:cs="Arial"/>
          <w:b/>
          <w:bCs/>
          <w:sz w:val="24"/>
          <w:szCs w:val="32"/>
        </w:rPr>
        <w:lastRenderedPageBreak/>
        <w:t>CHAPTER 6</w:t>
      </w:r>
      <w:r w:rsidRPr="0047206E">
        <w:rPr>
          <w:rFonts w:ascii="Arial" w:hAnsi="Arial" w:cs="Arial"/>
          <w:b/>
          <w:bCs/>
          <w:sz w:val="24"/>
          <w:szCs w:val="32"/>
        </w:rPr>
        <w:t>: IMPLEMENTATION OF A BENEFICIAL USE FRAMEWORK</w:t>
      </w:r>
    </w:p>
    <w:p w:rsidR="00515033" w:rsidRPr="00515033" w:rsidRDefault="00515033" w:rsidP="00515033">
      <w:pPr>
        <w:pStyle w:val="ListParagraph"/>
        <w:numPr>
          <w:ilvl w:val="0"/>
          <w:numId w:val="34"/>
        </w:numPr>
        <w:rPr>
          <w:rFonts w:ascii="Arial" w:hAnsi="Arial" w:cs="Arial"/>
          <w:b/>
          <w:vanish/>
          <w:sz w:val="24"/>
          <w:szCs w:val="24"/>
        </w:rPr>
      </w:pPr>
    </w:p>
    <w:p w:rsidR="00515033" w:rsidRPr="00515033" w:rsidRDefault="00515033" w:rsidP="00515033">
      <w:pPr>
        <w:pStyle w:val="ListParagraph"/>
        <w:numPr>
          <w:ilvl w:val="0"/>
          <w:numId w:val="34"/>
        </w:numPr>
        <w:rPr>
          <w:rFonts w:ascii="Arial" w:hAnsi="Arial" w:cs="Arial"/>
          <w:b/>
          <w:vanish/>
          <w:sz w:val="24"/>
          <w:szCs w:val="24"/>
        </w:rPr>
      </w:pPr>
    </w:p>
    <w:p w:rsidR="00515033" w:rsidRPr="00515033" w:rsidRDefault="00515033" w:rsidP="00515033">
      <w:pPr>
        <w:pStyle w:val="ListParagraph"/>
        <w:numPr>
          <w:ilvl w:val="0"/>
          <w:numId w:val="34"/>
        </w:numPr>
        <w:rPr>
          <w:rFonts w:ascii="Arial" w:hAnsi="Arial" w:cs="Arial"/>
          <w:b/>
          <w:vanish/>
          <w:sz w:val="24"/>
          <w:szCs w:val="24"/>
        </w:rPr>
      </w:pPr>
    </w:p>
    <w:p w:rsidR="00515033" w:rsidRPr="00515033" w:rsidRDefault="00515033" w:rsidP="00515033">
      <w:pPr>
        <w:pStyle w:val="ListParagraph"/>
        <w:numPr>
          <w:ilvl w:val="0"/>
          <w:numId w:val="34"/>
        </w:numPr>
        <w:rPr>
          <w:rFonts w:ascii="Arial" w:hAnsi="Arial" w:cs="Arial"/>
          <w:b/>
          <w:vanish/>
          <w:sz w:val="24"/>
          <w:szCs w:val="24"/>
        </w:rPr>
      </w:pPr>
    </w:p>
    <w:p w:rsidR="00515033" w:rsidRPr="00515033" w:rsidRDefault="00515033" w:rsidP="00515033">
      <w:pPr>
        <w:pStyle w:val="ListParagraph"/>
        <w:numPr>
          <w:ilvl w:val="0"/>
          <w:numId w:val="34"/>
        </w:numPr>
        <w:rPr>
          <w:rFonts w:ascii="Arial" w:hAnsi="Arial" w:cs="Arial"/>
          <w:b/>
          <w:vanish/>
          <w:sz w:val="24"/>
          <w:szCs w:val="24"/>
        </w:rPr>
      </w:pPr>
    </w:p>
    <w:p w:rsidR="00515033" w:rsidRPr="00515033" w:rsidRDefault="00515033" w:rsidP="00515033">
      <w:pPr>
        <w:pStyle w:val="ListParagraph"/>
        <w:numPr>
          <w:ilvl w:val="0"/>
          <w:numId w:val="34"/>
        </w:numPr>
        <w:rPr>
          <w:rFonts w:ascii="Arial" w:hAnsi="Arial" w:cs="Arial"/>
          <w:b/>
          <w:vanish/>
          <w:sz w:val="24"/>
          <w:szCs w:val="24"/>
        </w:rPr>
      </w:pPr>
    </w:p>
    <w:p w:rsidR="0050426A" w:rsidRPr="0047206E" w:rsidRDefault="00515033" w:rsidP="00515033">
      <w:pPr>
        <w:pStyle w:val="ListParagraph"/>
        <w:numPr>
          <w:ilvl w:val="1"/>
          <w:numId w:val="34"/>
        </w:numPr>
        <w:rPr>
          <w:rFonts w:ascii="Arial" w:hAnsi="Arial" w:cs="Arial"/>
          <w:b/>
          <w:sz w:val="24"/>
          <w:szCs w:val="24"/>
        </w:rPr>
      </w:pPr>
      <w:r>
        <w:rPr>
          <w:rFonts w:ascii="Arial" w:hAnsi="Arial" w:cs="Arial"/>
          <w:b/>
          <w:sz w:val="24"/>
          <w:szCs w:val="24"/>
        </w:rPr>
        <w:t xml:space="preserve"> </w:t>
      </w:r>
      <w:r w:rsidR="0050426A" w:rsidRPr="0047206E">
        <w:rPr>
          <w:rFonts w:ascii="Arial" w:hAnsi="Arial" w:cs="Arial"/>
          <w:b/>
          <w:sz w:val="24"/>
          <w:szCs w:val="24"/>
        </w:rPr>
        <w:t>Scope</w:t>
      </w:r>
    </w:p>
    <w:p w:rsidR="00C33F7C" w:rsidRPr="0047206E" w:rsidRDefault="00C33F7C" w:rsidP="0047206E">
      <w:pPr>
        <w:spacing w:line="480" w:lineRule="auto"/>
        <w:ind w:firstLine="360"/>
        <w:jc w:val="both"/>
        <w:rPr>
          <w:rFonts w:ascii="Arial" w:eastAsiaTheme="minorHAnsi" w:hAnsi="Arial" w:cs="Arial"/>
          <w:sz w:val="24"/>
          <w:szCs w:val="24"/>
          <w:lang w:eastAsia="en-US"/>
        </w:rPr>
      </w:pPr>
      <w:r w:rsidRPr="0047206E">
        <w:rPr>
          <w:rFonts w:ascii="Arial" w:eastAsiaTheme="minorHAnsi" w:hAnsi="Arial" w:cs="Arial"/>
          <w:sz w:val="24"/>
          <w:szCs w:val="24"/>
          <w:lang w:eastAsia="en-US"/>
        </w:rPr>
        <w:t>As described in Chapter 1, the overall goal of this project includes several major objectives. Guidelines are being developed to link: 1) applications for use of DM in transportation-related projects, 2) required geotechnical properties, 3) available geotechnical test methods, 4) geotechnical specifications for specific uses, and 5) locations within the Great Lakes region where dredged materials meeting these specifications may be sourced. Previous chapters have addressed objectives 1, 2, 3, and 4. Chapter 5 summarized geotechnical properties from five select DM sources in the Great Lakes region. In this chapter, a framework for evaluating the potential use of DM in transportation projects is demonstrated for those select materials.</w:t>
      </w:r>
    </w:p>
    <w:p w:rsidR="00B876D6" w:rsidRPr="0047206E" w:rsidRDefault="00515033" w:rsidP="003B5D1F">
      <w:pPr>
        <w:pStyle w:val="ListParagraph"/>
        <w:numPr>
          <w:ilvl w:val="1"/>
          <w:numId w:val="34"/>
        </w:numPr>
        <w:rPr>
          <w:rFonts w:ascii="Arial" w:hAnsi="Arial" w:cs="Arial"/>
          <w:b/>
          <w:sz w:val="24"/>
          <w:szCs w:val="24"/>
        </w:rPr>
      </w:pPr>
      <w:r>
        <w:rPr>
          <w:rFonts w:ascii="Arial" w:hAnsi="Arial" w:cs="Arial"/>
          <w:b/>
          <w:sz w:val="24"/>
          <w:szCs w:val="24"/>
        </w:rPr>
        <w:t xml:space="preserve"> </w:t>
      </w:r>
      <w:r w:rsidR="005C4B95" w:rsidRPr="0047206E">
        <w:rPr>
          <w:rFonts w:ascii="Arial" w:hAnsi="Arial" w:cs="Arial"/>
          <w:b/>
          <w:sz w:val="24"/>
          <w:szCs w:val="24"/>
        </w:rPr>
        <w:t>Framework Demonstration</w:t>
      </w:r>
    </w:p>
    <w:p w:rsidR="00F42027" w:rsidRPr="005C6C43" w:rsidRDefault="00F42027" w:rsidP="005C6C43">
      <w:pPr>
        <w:spacing w:line="480" w:lineRule="auto"/>
        <w:jc w:val="both"/>
        <w:rPr>
          <w:rFonts w:ascii="Arial" w:hAnsi="Arial" w:cs="Arial"/>
          <w:bCs/>
        </w:rPr>
      </w:pPr>
      <w:r w:rsidRPr="005C6C43">
        <w:rPr>
          <w:rFonts w:ascii="Arial" w:hAnsi="Arial" w:cs="Arial"/>
          <w:bCs/>
          <w:sz w:val="24"/>
        </w:rPr>
        <w:t>The framework herein is derived primarily from Wisconsin DOT (WisDOT) specifications for earthwork construction. WisDOT standard specifications delineate geotechnical properties of soils in several tran</w:t>
      </w:r>
      <w:r w:rsidR="005C4B95" w:rsidRPr="005C6C43">
        <w:rPr>
          <w:rFonts w:ascii="Arial" w:hAnsi="Arial" w:cs="Arial"/>
          <w:bCs/>
          <w:sz w:val="24"/>
        </w:rPr>
        <w:t>sportation applications. Table 6.1</w:t>
      </w:r>
      <w:r w:rsidRPr="005C6C43">
        <w:rPr>
          <w:rFonts w:ascii="Arial" w:hAnsi="Arial" w:cs="Arial"/>
          <w:bCs/>
          <w:sz w:val="24"/>
        </w:rPr>
        <w:t xml:space="preserve"> summarizes three earthwork applications (base, sub-base, and backfill), corresponding geotechnical properties of importance, and the corresponding American Association of State Highway and Transportation Officials (AASHTO) testing standards for determining these properties.</w:t>
      </w:r>
      <w:r w:rsidRPr="005C6C43">
        <w:rPr>
          <w:rFonts w:ascii="Arial" w:hAnsi="Arial" w:cs="Arial"/>
          <w:bCs/>
        </w:rPr>
        <w:t xml:space="preserve"> </w:t>
      </w:r>
    </w:p>
    <w:p w:rsidR="005C4B95" w:rsidRPr="0047206E" w:rsidRDefault="005C4B95" w:rsidP="0047206E">
      <w:pPr>
        <w:spacing w:line="480" w:lineRule="auto"/>
        <w:ind w:firstLine="360"/>
        <w:jc w:val="both"/>
        <w:rPr>
          <w:rFonts w:ascii="Arial" w:eastAsiaTheme="minorHAnsi" w:hAnsi="Arial" w:cs="Arial"/>
          <w:sz w:val="24"/>
          <w:szCs w:val="24"/>
          <w:lang w:eastAsia="en-US"/>
        </w:rPr>
      </w:pPr>
      <w:r w:rsidRPr="0047206E">
        <w:rPr>
          <w:rFonts w:ascii="Arial" w:eastAsiaTheme="minorHAnsi" w:hAnsi="Arial" w:cs="Arial"/>
          <w:sz w:val="24"/>
          <w:szCs w:val="24"/>
          <w:lang w:eastAsia="en-US"/>
        </w:rPr>
        <w:t>Table 6.2 is a more general summary of typical engineering characteristics for speci</w:t>
      </w:r>
      <w:r w:rsidR="003E2A53" w:rsidRPr="0047206E">
        <w:rPr>
          <w:rFonts w:ascii="Arial" w:eastAsiaTheme="minorHAnsi" w:hAnsi="Arial" w:cs="Arial"/>
          <w:sz w:val="24"/>
          <w:szCs w:val="24"/>
          <w:lang w:eastAsia="en-US"/>
        </w:rPr>
        <w:t>fi</w:t>
      </w:r>
      <w:r w:rsidRPr="0047206E">
        <w:rPr>
          <w:rFonts w:ascii="Arial" w:eastAsiaTheme="minorHAnsi" w:hAnsi="Arial" w:cs="Arial"/>
          <w:sz w:val="24"/>
          <w:szCs w:val="24"/>
          <w:lang w:eastAsia="en-US"/>
        </w:rPr>
        <w:t xml:space="preserve">c soil types and corresponding rating (applicability) in various transportation sector applications. Columns 1 and 2 show the USCS soil classification including major divisions and specific group symbols. Columns 3 and 4 give typical ranges of optimum </w:t>
      </w:r>
      <w:r w:rsidRPr="0047206E">
        <w:rPr>
          <w:rFonts w:ascii="Arial" w:eastAsiaTheme="minorHAnsi" w:hAnsi="Arial" w:cs="Arial"/>
          <w:sz w:val="24"/>
          <w:szCs w:val="24"/>
          <w:lang w:eastAsia="en-US"/>
        </w:rPr>
        <w:lastRenderedPageBreak/>
        <w:t>water content and corresponding maximum dry unit weight based on standard proctor, AASHTO T99 (after Carter and Bentley, 1991). Columns 5 and 6 indicate typical ranges of cohesions and friction angles of different soil groups (</w:t>
      </w:r>
      <w:hyperlink r:id="rId12" w:history="1">
        <w:r w:rsidRPr="0047206E">
          <w:rPr>
            <w:rFonts w:ascii="Arial" w:eastAsiaTheme="minorHAnsi" w:hAnsi="Arial" w:cs="Arial"/>
            <w:sz w:val="24"/>
            <w:szCs w:val="24"/>
            <w:lang w:eastAsia="en-US"/>
          </w:rPr>
          <w:t>www.geotechdata.info</w:t>
        </w:r>
      </w:hyperlink>
      <w:r w:rsidRPr="0047206E">
        <w:rPr>
          <w:rFonts w:ascii="Arial" w:eastAsiaTheme="minorHAnsi" w:hAnsi="Arial" w:cs="Arial"/>
          <w:sz w:val="24"/>
          <w:szCs w:val="24"/>
          <w:lang w:eastAsia="en-US"/>
        </w:rPr>
        <w:t>). Column 7 shows the typical ranges of permittivity of different soil groups (after Casagrande and Fadum, 1940). Column 8 evaluates drainage characteristics based on permittivity of soils (Sowers, et al. 1970). Column 9 shows the typical ranges of CBR value of soils (</w:t>
      </w:r>
      <w:r w:rsidR="002A36C2" w:rsidRPr="0047206E">
        <w:rPr>
          <w:rFonts w:ascii="Arial" w:eastAsiaTheme="minorHAnsi" w:hAnsi="Arial" w:cs="Arial"/>
          <w:sz w:val="24"/>
          <w:szCs w:val="24"/>
          <w:lang w:eastAsia="en-US"/>
        </w:rPr>
        <w:t>FM5-410, Military Soil Engineering</w:t>
      </w:r>
      <w:r w:rsidRPr="0047206E">
        <w:rPr>
          <w:rFonts w:ascii="Arial" w:eastAsiaTheme="minorHAnsi" w:hAnsi="Arial" w:cs="Arial"/>
          <w:sz w:val="24"/>
          <w:szCs w:val="24"/>
          <w:lang w:eastAsia="en-US"/>
        </w:rPr>
        <w:t>). Column 10 evaluates the compressibility and expansion characteristics of soils (FM5-410, Military Soil Engineering). Column 11 evaluates the potential frost action of soils (FM5-410, Military Soil Engineering). Column 12 evaluates the compaction characteristics of soils (Sowers, et al. 1970). Column 13 evaluates soils value as embankment based on material suitability. Column 14 evaluates soils value as subgrade materials (FM5-410, Military Soil Engineering). Column 15 evaluates soils value as subbase courses (FM5-410, Military Soil Engineering). Column 16 evaluates soils value as base courses (FM5-410, Military Soil Engineering). Column 17 evaluates soils value as backfills in MSE wall</w:t>
      </w:r>
      <w:r w:rsidR="002A36C2" w:rsidRPr="0047206E">
        <w:rPr>
          <w:rFonts w:ascii="Arial" w:eastAsiaTheme="minorHAnsi" w:hAnsi="Arial" w:cs="Arial"/>
          <w:sz w:val="24"/>
          <w:szCs w:val="24"/>
          <w:lang w:eastAsia="en-US"/>
        </w:rPr>
        <w:t>.</w:t>
      </w:r>
    </w:p>
    <w:p w:rsidR="00DE0FEC" w:rsidRPr="0047206E" w:rsidRDefault="005C4B95" w:rsidP="0047206E">
      <w:pPr>
        <w:spacing w:line="480" w:lineRule="auto"/>
        <w:ind w:firstLine="360"/>
        <w:jc w:val="both"/>
        <w:rPr>
          <w:rFonts w:ascii="Arial" w:eastAsiaTheme="minorHAnsi" w:hAnsi="Arial" w:cs="Arial"/>
          <w:sz w:val="24"/>
          <w:szCs w:val="24"/>
          <w:lang w:eastAsia="en-US"/>
        </w:rPr>
      </w:pPr>
      <w:r w:rsidRPr="0047206E">
        <w:rPr>
          <w:rFonts w:ascii="Arial" w:eastAsiaTheme="minorHAnsi" w:hAnsi="Arial" w:cs="Arial"/>
          <w:sz w:val="24"/>
          <w:szCs w:val="24"/>
          <w:lang w:eastAsia="en-US"/>
        </w:rPr>
        <w:t xml:space="preserve">Figure 6.1 is a flow chart developed in accordance with WisDOT specifications. The flow chart is intended to guide identification of suitable dredged materials for specific transportation applications. Vertical arrows with a “yes” in the flow chart indicate that the material fulfills the geotechnical requirements of the corresponding level. Horizontal arrows with a “no” indicate the material does not meet the specification. </w:t>
      </w:r>
    </w:p>
    <w:p w:rsidR="00DE0FEC" w:rsidRPr="0047206E" w:rsidRDefault="00515033" w:rsidP="00DE0FEC">
      <w:pPr>
        <w:pStyle w:val="ListParagraph"/>
        <w:numPr>
          <w:ilvl w:val="1"/>
          <w:numId w:val="34"/>
        </w:numPr>
        <w:jc w:val="both"/>
        <w:rPr>
          <w:rFonts w:ascii="Arial" w:hAnsi="Arial" w:cs="Arial"/>
          <w:b/>
          <w:sz w:val="24"/>
          <w:szCs w:val="24"/>
        </w:rPr>
      </w:pPr>
      <w:r>
        <w:rPr>
          <w:rFonts w:ascii="Arial" w:hAnsi="Arial" w:cs="Arial"/>
          <w:b/>
          <w:sz w:val="24"/>
          <w:szCs w:val="24"/>
        </w:rPr>
        <w:t xml:space="preserve"> </w:t>
      </w:r>
      <w:r w:rsidR="00DE0FEC" w:rsidRPr="0047206E">
        <w:rPr>
          <w:rFonts w:ascii="Arial" w:hAnsi="Arial" w:cs="Arial"/>
          <w:b/>
          <w:sz w:val="24"/>
          <w:szCs w:val="24"/>
        </w:rPr>
        <w:t>Results</w:t>
      </w:r>
    </w:p>
    <w:p w:rsidR="00DE0FEC" w:rsidRPr="00515033" w:rsidRDefault="00DE0FEC" w:rsidP="00515033">
      <w:pPr>
        <w:spacing w:line="480" w:lineRule="auto"/>
        <w:ind w:firstLine="360"/>
        <w:jc w:val="both"/>
        <w:rPr>
          <w:rFonts w:ascii="Arial" w:eastAsiaTheme="minorHAnsi" w:hAnsi="Arial" w:cs="Arial"/>
          <w:sz w:val="24"/>
          <w:szCs w:val="24"/>
          <w:lang w:eastAsia="en-US"/>
        </w:rPr>
      </w:pPr>
      <w:r w:rsidRPr="00515033">
        <w:rPr>
          <w:rFonts w:ascii="Arial" w:eastAsiaTheme="minorHAnsi" w:hAnsi="Arial" w:cs="Arial"/>
          <w:sz w:val="24"/>
          <w:szCs w:val="24"/>
          <w:lang w:eastAsia="en-US"/>
        </w:rPr>
        <w:t>Based on the limited geotechnical information evaluated in available reports (Chapter 5)</w:t>
      </w:r>
      <w:r w:rsidR="00D26DE4" w:rsidRPr="00515033">
        <w:rPr>
          <w:rFonts w:ascii="Arial" w:eastAsiaTheme="minorHAnsi" w:hAnsi="Arial" w:cs="Arial"/>
          <w:sz w:val="24"/>
          <w:szCs w:val="24"/>
          <w:lang w:eastAsia="en-US"/>
        </w:rPr>
        <w:t xml:space="preserve">, the representative materials </w:t>
      </w:r>
      <w:r w:rsidRPr="00515033">
        <w:rPr>
          <w:rFonts w:ascii="Arial" w:eastAsiaTheme="minorHAnsi" w:hAnsi="Arial" w:cs="Arial"/>
          <w:sz w:val="24"/>
          <w:szCs w:val="24"/>
          <w:lang w:eastAsia="en-US"/>
        </w:rPr>
        <w:t xml:space="preserve">in Indiana Harbor, West Arm-Burns Harbor </w:t>
      </w:r>
      <w:r w:rsidRPr="00515033">
        <w:rPr>
          <w:rFonts w:ascii="Arial" w:eastAsiaTheme="minorHAnsi" w:hAnsi="Arial" w:cs="Arial"/>
          <w:sz w:val="24"/>
          <w:szCs w:val="24"/>
          <w:lang w:eastAsia="en-US"/>
        </w:rPr>
        <w:lastRenderedPageBreak/>
        <w:t>and the Chicago area CDF may be considered clay with low plasticity (CL) (Table 6.3). Representative Waukegan Harbor material is considered low plasticity silt (ML). Average organic content in the Waukegan Harbor material is relatively low. However, the organic matter in DM from Chicago Area CDF is relatively high.</w:t>
      </w:r>
    </w:p>
    <w:p w:rsidR="00022288" w:rsidRPr="00515033" w:rsidRDefault="00DE0FEC" w:rsidP="00515033">
      <w:pPr>
        <w:spacing w:line="480" w:lineRule="auto"/>
        <w:ind w:firstLine="360"/>
        <w:jc w:val="both"/>
        <w:rPr>
          <w:rFonts w:ascii="Arial" w:eastAsiaTheme="minorHAnsi" w:hAnsi="Arial" w:cs="Arial"/>
          <w:sz w:val="24"/>
          <w:szCs w:val="24"/>
          <w:lang w:eastAsia="en-US"/>
        </w:rPr>
      </w:pPr>
      <w:r w:rsidRPr="00515033">
        <w:rPr>
          <w:rFonts w:ascii="Arial" w:eastAsiaTheme="minorHAnsi" w:hAnsi="Arial" w:cs="Arial"/>
          <w:sz w:val="24"/>
          <w:szCs w:val="24"/>
          <w:lang w:eastAsia="en-US"/>
        </w:rPr>
        <w:t>Considering the framework outlined in these figures and tables, un-amended or “raw” DM from Indiana Harbor, West Arm-Burns Harbor, the Chicago area CDF, and Waukegan Harbor could potentially be considered as embankment construction material. No material meets the gradation criteria for use as structural fill, backfill, or base material. Based this evaluation, the material potentially sourced from these locations has limited direct use for transportation-related construction in its raw or un-amended form. Ongoing efforts, therefore, are focusing on quantifying geotechnical characteristics of raw DM from Great Lakes sources stabilized with cementitious materials (e.g., coal combustion fly ash). DM stabilization has been successfully used to enhance strength, reduce compressibility, and modify drainage characteristics.</w:t>
      </w:r>
    </w:p>
    <w:p w:rsidR="00225116" w:rsidRDefault="00225116" w:rsidP="00022288">
      <w:pPr>
        <w:spacing w:line="480" w:lineRule="auto"/>
        <w:jc w:val="both"/>
        <w:rPr>
          <w:rFonts w:ascii="Arial" w:eastAsiaTheme="minorHAnsi" w:hAnsi="Arial" w:cs="Arial"/>
          <w:sz w:val="24"/>
          <w:szCs w:val="24"/>
          <w:lang w:eastAsia="en-US"/>
        </w:rPr>
      </w:pPr>
    </w:p>
    <w:p w:rsidR="00473F12" w:rsidRDefault="00473F12" w:rsidP="00022288">
      <w:pPr>
        <w:spacing w:line="480" w:lineRule="auto"/>
        <w:jc w:val="both"/>
        <w:rPr>
          <w:rFonts w:ascii="Arial" w:eastAsiaTheme="minorHAnsi" w:hAnsi="Arial" w:cs="Arial"/>
          <w:sz w:val="24"/>
          <w:szCs w:val="24"/>
          <w:lang w:eastAsia="en-US"/>
        </w:rPr>
      </w:pPr>
    </w:p>
    <w:p w:rsidR="00473F12" w:rsidRDefault="00473F12" w:rsidP="00022288">
      <w:pPr>
        <w:spacing w:line="480" w:lineRule="auto"/>
        <w:jc w:val="both"/>
        <w:rPr>
          <w:rFonts w:ascii="Arial" w:eastAsiaTheme="minorHAnsi" w:hAnsi="Arial" w:cs="Arial"/>
          <w:sz w:val="24"/>
          <w:szCs w:val="24"/>
          <w:lang w:eastAsia="en-US"/>
        </w:rPr>
      </w:pPr>
    </w:p>
    <w:p w:rsidR="00473F12" w:rsidRDefault="00473F12" w:rsidP="00022288">
      <w:pPr>
        <w:spacing w:line="480" w:lineRule="auto"/>
        <w:jc w:val="both"/>
        <w:rPr>
          <w:rFonts w:ascii="Arial" w:eastAsiaTheme="minorHAnsi" w:hAnsi="Arial" w:cs="Arial"/>
          <w:sz w:val="24"/>
          <w:szCs w:val="24"/>
          <w:lang w:eastAsia="en-US"/>
        </w:rPr>
      </w:pPr>
    </w:p>
    <w:p w:rsidR="00473F12" w:rsidRDefault="00473F12" w:rsidP="00022288">
      <w:pPr>
        <w:spacing w:line="480" w:lineRule="auto"/>
        <w:jc w:val="both"/>
        <w:rPr>
          <w:rFonts w:ascii="Arial" w:hAnsi="Arial" w:cs="Arial"/>
          <w:bCs/>
          <w:sz w:val="24"/>
        </w:rPr>
      </w:pPr>
    </w:p>
    <w:p w:rsidR="00515033" w:rsidRDefault="00515033" w:rsidP="00022288">
      <w:pPr>
        <w:spacing w:line="480" w:lineRule="auto"/>
        <w:jc w:val="both"/>
        <w:rPr>
          <w:rFonts w:ascii="Arial" w:hAnsi="Arial" w:cs="Arial"/>
          <w:bCs/>
          <w:sz w:val="24"/>
        </w:rPr>
      </w:pPr>
    </w:p>
    <w:p w:rsidR="00515033" w:rsidRDefault="006F6529" w:rsidP="00515033">
      <w:pPr>
        <w:spacing w:line="480" w:lineRule="auto"/>
        <w:jc w:val="center"/>
        <w:rPr>
          <w:rFonts w:ascii="Arial" w:hAnsi="Arial" w:cs="Arial"/>
          <w:b/>
          <w:bCs/>
          <w:sz w:val="24"/>
        </w:rPr>
      </w:pPr>
      <w:r>
        <w:rPr>
          <w:rFonts w:ascii="Arial" w:hAnsi="Arial" w:cs="Arial"/>
          <w:b/>
          <w:bCs/>
          <w:sz w:val="24"/>
        </w:rPr>
        <w:lastRenderedPageBreak/>
        <w:t>CHAPTER 7: CASE STUDY: STABILIZATION OF RAW DREDGED MATERIAL WITH FLY ASH</w:t>
      </w:r>
    </w:p>
    <w:p w:rsidR="00683B93" w:rsidRPr="00683B93" w:rsidRDefault="00683B93" w:rsidP="00683B93">
      <w:pPr>
        <w:pStyle w:val="ListParagraph"/>
        <w:numPr>
          <w:ilvl w:val="0"/>
          <w:numId w:val="34"/>
        </w:numPr>
        <w:spacing w:line="480" w:lineRule="auto"/>
        <w:rPr>
          <w:rFonts w:ascii="Arial" w:hAnsi="Arial" w:cs="Arial"/>
          <w:b/>
          <w:bCs/>
          <w:vanish/>
          <w:sz w:val="24"/>
        </w:rPr>
      </w:pPr>
    </w:p>
    <w:p w:rsidR="00683B93" w:rsidRPr="00683B93" w:rsidRDefault="00683B93" w:rsidP="00683B93">
      <w:pPr>
        <w:pStyle w:val="ListParagraph"/>
        <w:numPr>
          <w:ilvl w:val="1"/>
          <w:numId w:val="34"/>
        </w:numPr>
        <w:spacing w:line="480" w:lineRule="auto"/>
        <w:rPr>
          <w:rFonts w:ascii="Arial" w:hAnsi="Arial" w:cs="Arial"/>
          <w:b/>
          <w:bCs/>
          <w:sz w:val="24"/>
        </w:rPr>
      </w:pPr>
      <w:r w:rsidRPr="00683B93">
        <w:rPr>
          <w:rFonts w:ascii="Arial" w:hAnsi="Arial" w:cs="Arial"/>
          <w:b/>
          <w:bCs/>
          <w:sz w:val="24"/>
        </w:rPr>
        <w:t xml:space="preserve"> Scope</w:t>
      </w:r>
    </w:p>
    <w:p w:rsidR="00515033" w:rsidRPr="00683B93" w:rsidRDefault="00515033" w:rsidP="00A56A7F">
      <w:pPr>
        <w:spacing w:line="480" w:lineRule="auto"/>
        <w:ind w:firstLine="360"/>
        <w:jc w:val="both"/>
        <w:rPr>
          <w:rFonts w:ascii="Arial" w:eastAsiaTheme="minorHAnsi" w:hAnsi="Arial" w:cs="Arial"/>
          <w:sz w:val="24"/>
          <w:szCs w:val="24"/>
          <w:lang w:eastAsia="en-US"/>
        </w:rPr>
      </w:pPr>
      <w:r w:rsidRPr="00683B93">
        <w:rPr>
          <w:rFonts w:ascii="Arial" w:eastAsiaTheme="minorHAnsi" w:hAnsi="Arial" w:cs="Arial"/>
          <w:sz w:val="24"/>
          <w:szCs w:val="24"/>
          <w:lang w:eastAsia="en-US"/>
        </w:rPr>
        <w:t>Previou</w:t>
      </w:r>
      <w:r w:rsidR="00A56A7F">
        <w:rPr>
          <w:rFonts w:ascii="Arial" w:eastAsiaTheme="minorHAnsi" w:hAnsi="Arial" w:cs="Arial"/>
          <w:sz w:val="24"/>
          <w:szCs w:val="24"/>
          <w:lang w:eastAsia="en-US"/>
        </w:rPr>
        <w:t>s researches have indicated that fine-</w:t>
      </w:r>
      <w:r w:rsidRPr="00683B93">
        <w:rPr>
          <w:rFonts w:ascii="Arial" w:eastAsiaTheme="minorHAnsi" w:hAnsi="Arial" w:cs="Arial"/>
          <w:sz w:val="24"/>
          <w:szCs w:val="24"/>
          <w:lang w:eastAsia="en-US"/>
        </w:rPr>
        <w:t xml:space="preserve">grained dredged sediments </w:t>
      </w:r>
      <w:r w:rsidR="00A56A7F">
        <w:rPr>
          <w:rFonts w:ascii="Arial" w:eastAsiaTheme="minorHAnsi" w:hAnsi="Arial" w:cs="Arial"/>
          <w:sz w:val="24"/>
          <w:szCs w:val="24"/>
          <w:lang w:eastAsia="en-US"/>
        </w:rPr>
        <w:t xml:space="preserve">in their natural state, referred to herein as raw dredged material RDM), may not be suitable as road construction material. Engineering properties of RDM often do not meet construction material specification for various applications, as summarized in previous chapters. To enhance the engineering properties of fine-grained DM, therefore, pozzolanic materials (e.g., lime, cement, and fly ash) blended with RDM to produce stabilized dredged material (SDM) with improved engineering properties. The engineering characteristics and more general feasibility of beneficially using SDM stabilized with various materials have been demonstrated through several laboratory testing programs </w:t>
      </w:r>
      <w:r w:rsidRPr="00683B93">
        <w:rPr>
          <w:rFonts w:ascii="Arial" w:eastAsiaTheme="minorHAnsi" w:hAnsi="Arial" w:cs="Arial"/>
          <w:sz w:val="24"/>
          <w:szCs w:val="24"/>
          <w:lang w:eastAsia="en-US"/>
        </w:rPr>
        <w:t xml:space="preserve">(Grubb et al 2010; Maher et al 2004; Zentar et al 2008) and at field scale (Bennert et al 2000; Maher et al  2003; Sadat Associates Inc. 2001). </w:t>
      </w:r>
    </w:p>
    <w:p w:rsidR="00683B93" w:rsidRDefault="00A56A7F" w:rsidP="004708CB">
      <w:pPr>
        <w:spacing w:line="480" w:lineRule="auto"/>
        <w:ind w:firstLine="36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This chapter presents results form a laboratory testing series designed to quantify the engineering </w:t>
      </w:r>
      <w:r w:rsidR="004708CB">
        <w:rPr>
          <w:rFonts w:ascii="Arial" w:eastAsiaTheme="minorHAnsi" w:hAnsi="Arial" w:cs="Arial"/>
          <w:sz w:val="24"/>
          <w:szCs w:val="24"/>
          <w:lang w:eastAsia="en-US"/>
        </w:rPr>
        <w:t>characteristics</w:t>
      </w:r>
      <w:r>
        <w:rPr>
          <w:rFonts w:ascii="Arial" w:eastAsiaTheme="minorHAnsi" w:hAnsi="Arial" w:cs="Arial"/>
          <w:sz w:val="24"/>
          <w:szCs w:val="24"/>
          <w:lang w:eastAsia="en-US"/>
        </w:rPr>
        <w:t xml:space="preserve"> of raw, fine-grained DM obtained </w:t>
      </w:r>
      <w:r w:rsidR="004708CB">
        <w:rPr>
          <w:rFonts w:ascii="Arial" w:eastAsiaTheme="minorHAnsi" w:hAnsi="Arial" w:cs="Arial"/>
          <w:sz w:val="24"/>
          <w:szCs w:val="24"/>
          <w:lang w:eastAsia="en-US"/>
        </w:rPr>
        <w:t>from</w:t>
      </w:r>
      <w:r>
        <w:rPr>
          <w:rFonts w:ascii="Arial" w:eastAsiaTheme="minorHAnsi" w:hAnsi="Arial" w:cs="Arial"/>
          <w:sz w:val="24"/>
          <w:szCs w:val="24"/>
          <w:lang w:eastAsia="en-US"/>
        </w:rPr>
        <w:t xml:space="preserve"> the Milwaukee harbor CDF after stabilization with fly ash. </w:t>
      </w:r>
      <w:r w:rsidR="004708CB">
        <w:rPr>
          <w:rFonts w:ascii="Arial" w:eastAsiaTheme="minorHAnsi" w:hAnsi="Arial" w:cs="Arial"/>
          <w:sz w:val="24"/>
          <w:szCs w:val="24"/>
          <w:lang w:eastAsia="en-US"/>
        </w:rPr>
        <w:t>The</w:t>
      </w:r>
      <w:r>
        <w:rPr>
          <w:rFonts w:ascii="Arial" w:eastAsiaTheme="minorHAnsi" w:hAnsi="Arial" w:cs="Arial"/>
          <w:sz w:val="24"/>
          <w:szCs w:val="24"/>
          <w:lang w:eastAsia="en-US"/>
        </w:rPr>
        <w:t xml:space="preserve"> testing series</w:t>
      </w:r>
      <w:r w:rsidR="004708CB">
        <w:rPr>
          <w:rFonts w:ascii="Arial" w:eastAsiaTheme="minorHAnsi" w:hAnsi="Arial" w:cs="Arial"/>
          <w:sz w:val="24"/>
          <w:szCs w:val="24"/>
          <w:lang w:eastAsia="en-US"/>
        </w:rPr>
        <w:t xml:space="preserve"> has three objectives</w:t>
      </w:r>
      <w:r w:rsidR="00515033" w:rsidRPr="00683B93">
        <w:rPr>
          <w:rFonts w:ascii="Arial" w:eastAsiaTheme="minorHAnsi" w:hAnsi="Arial" w:cs="Arial"/>
          <w:sz w:val="24"/>
          <w:szCs w:val="24"/>
          <w:lang w:eastAsia="en-US"/>
        </w:rPr>
        <w:t xml:space="preserve">: </w:t>
      </w:r>
      <w:r w:rsidR="004708CB" w:rsidRPr="004708CB">
        <w:rPr>
          <w:rFonts w:ascii="Arial" w:eastAsiaTheme="minorHAnsi" w:hAnsi="Arial" w:cs="Arial"/>
          <w:sz w:val="24"/>
          <w:szCs w:val="24"/>
          <w:lang w:eastAsia="en-US"/>
        </w:rPr>
        <w:t>(1) to investigate the improvement of SDM in geotechnical properties that are relevant to roadway construction, (2) to evaluate the effect of fly ash content and curing time on SDM, (3) to study the relationship among geotechnical properties of the RDM and SDM.</w:t>
      </w:r>
      <w:r w:rsidR="00515033" w:rsidRPr="00683B93">
        <w:rPr>
          <w:rFonts w:ascii="Arial" w:eastAsiaTheme="minorHAnsi" w:hAnsi="Arial" w:cs="Arial"/>
          <w:sz w:val="24"/>
          <w:szCs w:val="24"/>
          <w:lang w:eastAsia="en-US"/>
        </w:rPr>
        <w:tab/>
      </w:r>
    </w:p>
    <w:p w:rsidR="00515033" w:rsidRPr="00F01210" w:rsidRDefault="00515033" w:rsidP="00683B93">
      <w:pPr>
        <w:pStyle w:val="ListParagraph"/>
        <w:numPr>
          <w:ilvl w:val="1"/>
          <w:numId w:val="34"/>
        </w:numPr>
        <w:spacing w:line="480" w:lineRule="auto"/>
        <w:jc w:val="both"/>
        <w:rPr>
          <w:rFonts w:ascii="Arial" w:eastAsiaTheme="minorHAnsi" w:hAnsi="Arial" w:cs="Arial"/>
          <w:sz w:val="28"/>
          <w:szCs w:val="24"/>
          <w:lang w:eastAsia="en-US"/>
        </w:rPr>
      </w:pPr>
      <w:r w:rsidRPr="00F01210">
        <w:rPr>
          <w:rFonts w:ascii="Arial" w:hAnsi="Arial" w:cs="Arial"/>
          <w:b/>
          <w:bCs/>
          <w:sz w:val="24"/>
        </w:rPr>
        <w:t>Materials</w:t>
      </w:r>
      <w:r w:rsidR="00F01210">
        <w:rPr>
          <w:rFonts w:ascii="Arial" w:hAnsi="Arial" w:cs="Arial"/>
          <w:b/>
          <w:bCs/>
          <w:sz w:val="24"/>
        </w:rPr>
        <w:t xml:space="preserve"> and Methods</w:t>
      </w:r>
    </w:p>
    <w:p w:rsidR="00515033" w:rsidRPr="00B0514A" w:rsidRDefault="00B0514A" w:rsidP="00B0514A">
      <w:pPr>
        <w:pStyle w:val="ListParagraph"/>
        <w:numPr>
          <w:ilvl w:val="2"/>
          <w:numId w:val="34"/>
        </w:numPr>
        <w:rPr>
          <w:rFonts w:ascii="Arial" w:hAnsi="Arial" w:cs="Arial"/>
          <w:b/>
          <w:bCs/>
          <w:sz w:val="24"/>
        </w:rPr>
      </w:pPr>
      <w:r>
        <w:rPr>
          <w:rFonts w:ascii="Arial" w:hAnsi="Arial" w:cs="Arial"/>
          <w:b/>
          <w:bCs/>
          <w:sz w:val="24"/>
        </w:rPr>
        <w:t>Dredged Material</w:t>
      </w:r>
    </w:p>
    <w:p w:rsidR="00515033" w:rsidRPr="00F01210" w:rsidRDefault="00B0514A" w:rsidP="00F01210">
      <w:pPr>
        <w:spacing w:line="480" w:lineRule="auto"/>
        <w:ind w:firstLine="360"/>
        <w:jc w:val="both"/>
        <w:rPr>
          <w:rFonts w:ascii="Arial" w:eastAsiaTheme="minorHAnsi" w:hAnsi="Arial" w:cs="Arial"/>
          <w:sz w:val="24"/>
          <w:szCs w:val="24"/>
          <w:lang w:eastAsia="en-US"/>
        </w:rPr>
      </w:pPr>
      <w:r>
        <w:rPr>
          <w:rFonts w:ascii="Arial" w:eastAsiaTheme="minorHAnsi" w:hAnsi="Arial" w:cs="Arial"/>
          <w:sz w:val="24"/>
          <w:szCs w:val="24"/>
          <w:lang w:eastAsia="en-US"/>
        </w:rPr>
        <w:lastRenderedPageBreak/>
        <w:t xml:space="preserve">DM samples were collected from </w:t>
      </w:r>
      <w:r w:rsidR="00515033" w:rsidRPr="00F01210">
        <w:rPr>
          <w:rFonts w:ascii="Arial" w:eastAsiaTheme="minorHAnsi" w:hAnsi="Arial" w:cs="Arial"/>
          <w:sz w:val="24"/>
          <w:szCs w:val="24"/>
          <w:lang w:eastAsia="en-US"/>
        </w:rPr>
        <w:t>depth</w:t>
      </w:r>
      <w:r>
        <w:rPr>
          <w:rFonts w:ascii="Arial" w:eastAsiaTheme="minorHAnsi" w:hAnsi="Arial" w:cs="Arial"/>
          <w:sz w:val="24"/>
          <w:szCs w:val="24"/>
          <w:lang w:eastAsia="en-US"/>
        </w:rPr>
        <w:t xml:space="preserve"> the ground surface in a disturbed manner (using a shovel and bucket) at depths ranging from 0.2 m to 0.5 m from the </w:t>
      </w:r>
      <w:r w:rsidR="00515033" w:rsidRPr="00F01210">
        <w:rPr>
          <w:rFonts w:ascii="Arial" w:eastAsiaTheme="minorHAnsi" w:hAnsi="Arial" w:cs="Arial"/>
          <w:sz w:val="24"/>
          <w:szCs w:val="24"/>
          <w:lang w:eastAsia="en-US"/>
        </w:rPr>
        <w:t xml:space="preserve">Milwaukee </w:t>
      </w:r>
      <w:r>
        <w:rPr>
          <w:rFonts w:ascii="Arial" w:eastAsiaTheme="minorHAnsi" w:hAnsi="Arial" w:cs="Arial"/>
          <w:sz w:val="24"/>
          <w:szCs w:val="24"/>
          <w:lang w:eastAsia="en-US"/>
        </w:rPr>
        <w:t xml:space="preserve">Harbor </w:t>
      </w:r>
      <w:r w:rsidR="00515033" w:rsidRPr="00F01210">
        <w:rPr>
          <w:rFonts w:ascii="Arial" w:eastAsiaTheme="minorHAnsi" w:hAnsi="Arial" w:cs="Arial"/>
          <w:sz w:val="24"/>
          <w:szCs w:val="24"/>
          <w:lang w:eastAsia="en-US"/>
        </w:rPr>
        <w:t>(N 43</w:t>
      </w:r>
      <w:r w:rsidR="00515033" w:rsidRPr="00F01210">
        <w:rPr>
          <w:rFonts w:ascii="Arial" w:eastAsiaTheme="minorHAnsi" w:hAnsi="Arial" w:cs="Arial"/>
          <w:sz w:val="24"/>
          <w:szCs w:val="24"/>
          <w:vertAlign w:val="superscript"/>
          <w:lang w:eastAsia="en-US"/>
        </w:rPr>
        <w:t>o</w:t>
      </w:r>
      <w:r w:rsidR="00515033" w:rsidRPr="00F01210">
        <w:rPr>
          <w:rFonts w:ascii="Arial" w:eastAsiaTheme="minorHAnsi" w:hAnsi="Arial" w:cs="Arial"/>
          <w:sz w:val="24"/>
          <w:szCs w:val="24"/>
          <w:lang w:eastAsia="en-US"/>
        </w:rPr>
        <w:t xml:space="preserve"> 00’ 26.0”; W 87</w:t>
      </w:r>
      <w:r w:rsidR="00515033" w:rsidRPr="00F01210">
        <w:rPr>
          <w:rFonts w:ascii="Arial" w:eastAsiaTheme="minorHAnsi" w:hAnsi="Arial" w:cs="Arial"/>
          <w:sz w:val="24"/>
          <w:szCs w:val="24"/>
          <w:vertAlign w:val="superscript"/>
          <w:lang w:eastAsia="en-US"/>
        </w:rPr>
        <w:t>o</w:t>
      </w:r>
      <w:r w:rsidR="00515033" w:rsidRPr="00F01210">
        <w:rPr>
          <w:rFonts w:ascii="Arial" w:eastAsiaTheme="minorHAnsi" w:hAnsi="Arial" w:cs="Arial"/>
          <w:sz w:val="24"/>
          <w:szCs w:val="24"/>
          <w:lang w:eastAsia="en-US"/>
        </w:rPr>
        <w:t xml:space="preserve"> 53’ 22.9”) confined disposal facility</w:t>
      </w:r>
      <w:r>
        <w:rPr>
          <w:rFonts w:ascii="Arial" w:eastAsiaTheme="minorHAnsi" w:hAnsi="Arial" w:cs="Arial"/>
          <w:sz w:val="24"/>
          <w:szCs w:val="24"/>
          <w:lang w:eastAsia="en-US"/>
        </w:rPr>
        <w:t xml:space="preserve">. The Milwaukee CDF </w:t>
      </w:r>
      <w:r w:rsidR="00515033" w:rsidRPr="00F01210">
        <w:rPr>
          <w:rFonts w:ascii="Arial" w:eastAsiaTheme="minorHAnsi" w:hAnsi="Arial" w:cs="Arial"/>
          <w:sz w:val="24"/>
          <w:szCs w:val="24"/>
          <w:lang w:eastAsia="en-US"/>
        </w:rPr>
        <w:t>is an in</w:t>
      </w:r>
      <w:r>
        <w:rPr>
          <w:rFonts w:ascii="Arial" w:eastAsiaTheme="minorHAnsi" w:hAnsi="Arial" w:cs="Arial"/>
          <w:sz w:val="24"/>
          <w:szCs w:val="24"/>
          <w:lang w:eastAsia="en-US"/>
        </w:rPr>
        <w:t xml:space="preserve">-lake facility </w:t>
      </w:r>
      <w:r w:rsidR="00515033" w:rsidRPr="00F01210">
        <w:rPr>
          <w:rFonts w:ascii="Arial" w:eastAsiaTheme="minorHAnsi" w:hAnsi="Arial" w:cs="Arial"/>
          <w:sz w:val="24"/>
          <w:szCs w:val="24"/>
          <w:lang w:eastAsia="en-US"/>
        </w:rPr>
        <w:t xml:space="preserve">located at the south end of Milwaukee Harbor. Figure </w:t>
      </w:r>
      <w:r w:rsidR="00C86B7B">
        <w:rPr>
          <w:rFonts w:ascii="Arial" w:eastAsiaTheme="minorHAnsi" w:hAnsi="Arial" w:cs="Arial"/>
          <w:sz w:val="24"/>
          <w:szCs w:val="24"/>
          <w:lang w:eastAsia="en-US"/>
        </w:rPr>
        <w:t>7.</w:t>
      </w:r>
      <w:r w:rsidR="00515033" w:rsidRPr="00F01210">
        <w:rPr>
          <w:rFonts w:ascii="Arial" w:eastAsiaTheme="minorHAnsi" w:hAnsi="Arial" w:cs="Arial"/>
          <w:sz w:val="24"/>
          <w:szCs w:val="24"/>
          <w:lang w:eastAsia="en-US"/>
        </w:rPr>
        <w:t xml:space="preserve">1 shows the location of </w:t>
      </w:r>
      <w:r>
        <w:rPr>
          <w:rFonts w:ascii="Arial" w:eastAsiaTheme="minorHAnsi" w:hAnsi="Arial" w:cs="Arial"/>
          <w:sz w:val="24"/>
          <w:szCs w:val="24"/>
          <w:lang w:eastAsia="en-US"/>
        </w:rPr>
        <w:t xml:space="preserve">the </w:t>
      </w:r>
      <w:r w:rsidR="00515033" w:rsidRPr="00F01210">
        <w:rPr>
          <w:rFonts w:ascii="Arial" w:eastAsiaTheme="minorHAnsi" w:hAnsi="Arial" w:cs="Arial"/>
          <w:sz w:val="24"/>
          <w:szCs w:val="24"/>
          <w:lang w:eastAsia="en-US"/>
        </w:rPr>
        <w:t xml:space="preserve">Milwaukee Harbor CDF. </w:t>
      </w:r>
    </w:p>
    <w:p w:rsidR="00515033" w:rsidRPr="00F01210" w:rsidRDefault="00B0514A" w:rsidP="002A6962">
      <w:pPr>
        <w:spacing w:line="480" w:lineRule="auto"/>
        <w:ind w:firstLine="360"/>
        <w:jc w:val="both"/>
        <w:rPr>
          <w:rFonts w:ascii="Arial" w:eastAsiaTheme="minorHAnsi" w:hAnsi="Arial" w:cs="Arial"/>
          <w:sz w:val="24"/>
          <w:szCs w:val="24"/>
          <w:lang w:eastAsia="en-US"/>
        </w:rPr>
      </w:pPr>
      <w:r>
        <w:rPr>
          <w:rFonts w:ascii="Arial" w:eastAsiaTheme="minorHAnsi" w:hAnsi="Arial" w:cs="Arial"/>
          <w:sz w:val="24"/>
          <w:szCs w:val="24"/>
          <w:lang w:eastAsia="en-US"/>
        </w:rPr>
        <w:t>M</w:t>
      </w:r>
      <w:r w:rsidR="00515033" w:rsidRPr="00F01210">
        <w:rPr>
          <w:rFonts w:ascii="Arial" w:eastAsiaTheme="minorHAnsi" w:hAnsi="Arial" w:cs="Arial"/>
          <w:sz w:val="24"/>
          <w:szCs w:val="24"/>
          <w:lang w:eastAsia="en-US"/>
        </w:rPr>
        <w:t xml:space="preserve">ajor physical and engineering properties of the RDM are summarized in Table </w:t>
      </w:r>
      <w:r w:rsidR="00F01210">
        <w:rPr>
          <w:rFonts w:ascii="Arial" w:eastAsiaTheme="minorHAnsi" w:hAnsi="Arial" w:cs="Arial"/>
          <w:sz w:val="24"/>
          <w:szCs w:val="24"/>
          <w:lang w:eastAsia="en-US"/>
        </w:rPr>
        <w:t>7.</w:t>
      </w:r>
      <w:r>
        <w:rPr>
          <w:rFonts w:ascii="Arial" w:eastAsiaTheme="minorHAnsi" w:hAnsi="Arial" w:cs="Arial"/>
          <w:sz w:val="24"/>
          <w:szCs w:val="24"/>
          <w:lang w:eastAsia="en-US"/>
        </w:rPr>
        <w:t>1. RDM sampled from various locations throughout the CDF had in-situ water content</w:t>
      </w:r>
      <w:r w:rsidR="00515033" w:rsidRPr="00F01210">
        <w:rPr>
          <w:rFonts w:ascii="Arial" w:eastAsiaTheme="minorHAnsi" w:hAnsi="Arial" w:cs="Arial"/>
          <w:sz w:val="24"/>
          <w:szCs w:val="24"/>
          <w:lang w:eastAsia="en-US"/>
        </w:rPr>
        <w:t xml:space="preserve"> as high as 67.3% </w:t>
      </w:r>
      <w:r>
        <w:rPr>
          <w:rFonts w:ascii="Arial" w:eastAsiaTheme="minorHAnsi" w:hAnsi="Arial" w:cs="Arial"/>
          <w:sz w:val="24"/>
          <w:szCs w:val="24"/>
          <w:lang w:eastAsia="en-US"/>
        </w:rPr>
        <w:t xml:space="preserve">and contained as much as </w:t>
      </w:r>
      <w:r w:rsidR="00515033" w:rsidRPr="00F01210">
        <w:rPr>
          <w:rFonts w:ascii="Arial" w:eastAsiaTheme="minorHAnsi" w:hAnsi="Arial" w:cs="Arial"/>
          <w:sz w:val="24"/>
          <w:szCs w:val="24"/>
          <w:lang w:eastAsia="en-US"/>
        </w:rPr>
        <w:t>96.6% fines. The ratio of the liquid limit</w:t>
      </w:r>
      <w:r>
        <w:rPr>
          <w:rFonts w:ascii="Arial" w:eastAsiaTheme="minorHAnsi" w:hAnsi="Arial" w:cs="Arial"/>
          <w:sz w:val="24"/>
          <w:szCs w:val="24"/>
          <w:lang w:eastAsia="en-US"/>
        </w:rPr>
        <w:t xml:space="preserve"> (LL)</w:t>
      </w:r>
      <w:r w:rsidR="00515033" w:rsidRPr="00F01210">
        <w:rPr>
          <w:rFonts w:ascii="Arial" w:eastAsiaTheme="minorHAnsi" w:hAnsi="Arial" w:cs="Arial"/>
          <w:sz w:val="24"/>
          <w:szCs w:val="24"/>
          <w:lang w:eastAsia="en-US"/>
        </w:rPr>
        <w:t xml:space="preserve"> of </w:t>
      </w:r>
      <w:r>
        <w:rPr>
          <w:rFonts w:ascii="Arial" w:eastAsiaTheme="minorHAnsi" w:hAnsi="Arial" w:cs="Arial"/>
          <w:sz w:val="24"/>
          <w:szCs w:val="24"/>
          <w:lang w:eastAsia="en-US"/>
        </w:rPr>
        <w:t xml:space="preserve">a representative </w:t>
      </w:r>
      <w:r w:rsidR="002A6962">
        <w:rPr>
          <w:rFonts w:ascii="Arial" w:eastAsiaTheme="minorHAnsi" w:hAnsi="Arial" w:cs="Arial"/>
          <w:sz w:val="24"/>
          <w:szCs w:val="24"/>
          <w:lang w:eastAsia="en-US"/>
        </w:rPr>
        <w:t>oven-</w:t>
      </w:r>
      <w:r w:rsidR="00515033" w:rsidRPr="00F01210">
        <w:rPr>
          <w:rFonts w:ascii="Arial" w:eastAsiaTheme="minorHAnsi" w:hAnsi="Arial" w:cs="Arial"/>
          <w:sz w:val="24"/>
          <w:szCs w:val="24"/>
          <w:lang w:eastAsia="en-US"/>
        </w:rPr>
        <w:t xml:space="preserve">dried sample to </w:t>
      </w:r>
      <w:r w:rsidR="002A6962">
        <w:rPr>
          <w:rFonts w:ascii="Arial" w:eastAsiaTheme="minorHAnsi" w:hAnsi="Arial" w:cs="Arial"/>
          <w:sz w:val="24"/>
          <w:szCs w:val="24"/>
          <w:lang w:eastAsia="en-US"/>
        </w:rPr>
        <w:t xml:space="preserve">that the sample in an air-dried state was </w:t>
      </w:r>
      <w:r w:rsidR="00515033" w:rsidRPr="00F01210">
        <w:rPr>
          <w:rFonts w:ascii="Arial" w:eastAsiaTheme="minorHAnsi" w:hAnsi="Arial" w:cs="Arial"/>
          <w:sz w:val="24"/>
          <w:szCs w:val="24"/>
          <w:lang w:eastAsia="en-US"/>
        </w:rPr>
        <w:t>0.87</w:t>
      </w:r>
      <w:r w:rsidR="002A6962">
        <w:rPr>
          <w:rFonts w:ascii="Arial" w:eastAsiaTheme="minorHAnsi" w:hAnsi="Arial" w:cs="Arial"/>
          <w:sz w:val="24"/>
          <w:szCs w:val="24"/>
          <w:lang w:eastAsia="en-US"/>
        </w:rPr>
        <w:t xml:space="preserve"> indicating the sample is an inorganic material. </w:t>
      </w:r>
      <w:r w:rsidR="00515033" w:rsidRPr="00F01210">
        <w:rPr>
          <w:rFonts w:ascii="Arial" w:eastAsiaTheme="minorHAnsi" w:hAnsi="Arial" w:cs="Arial"/>
          <w:sz w:val="24"/>
          <w:szCs w:val="24"/>
          <w:lang w:eastAsia="en-US"/>
        </w:rPr>
        <w:t xml:space="preserve">The RDM is </w:t>
      </w:r>
      <w:r w:rsidR="002A6962">
        <w:rPr>
          <w:rFonts w:ascii="Arial" w:eastAsiaTheme="minorHAnsi" w:hAnsi="Arial" w:cs="Arial"/>
          <w:sz w:val="24"/>
          <w:szCs w:val="24"/>
          <w:lang w:eastAsia="en-US"/>
        </w:rPr>
        <w:t xml:space="preserve">classified as </w:t>
      </w:r>
      <w:r w:rsidR="00515033" w:rsidRPr="00F01210">
        <w:rPr>
          <w:rFonts w:ascii="Arial" w:eastAsiaTheme="minorHAnsi" w:hAnsi="Arial" w:cs="Arial"/>
          <w:sz w:val="24"/>
          <w:szCs w:val="24"/>
          <w:lang w:eastAsia="en-US"/>
        </w:rPr>
        <w:t xml:space="preserve">a high plasticity silt (MH) according to the Unified Soil Classification System (USCS) and </w:t>
      </w:r>
      <w:r w:rsidR="002A6962">
        <w:rPr>
          <w:rFonts w:ascii="Arial" w:eastAsiaTheme="minorHAnsi" w:hAnsi="Arial" w:cs="Arial"/>
          <w:sz w:val="24"/>
          <w:szCs w:val="24"/>
          <w:lang w:eastAsia="en-US"/>
        </w:rPr>
        <w:t xml:space="preserve">as </w:t>
      </w:r>
      <w:r w:rsidR="00515033" w:rsidRPr="00F01210">
        <w:rPr>
          <w:rFonts w:ascii="Arial" w:eastAsiaTheme="minorHAnsi" w:hAnsi="Arial" w:cs="Arial"/>
          <w:sz w:val="24"/>
          <w:szCs w:val="24"/>
          <w:lang w:eastAsia="en-US"/>
        </w:rPr>
        <w:t>A-7-5 according to the American Association of Highway and Transportation Officials (AASHTO). For the proctor compaction test, samples were evaluated and prepared by using a Harvard Miniature compactor following modifi</w:t>
      </w:r>
      <w:r w:rsidR="002A6962">
        <w:rPr>
          <w:rFonts w:ascii="Arial" w:eastAsiaTheme="minorHAnsi" w:hAnsi="Arial" w:cs="Arial"/>
          <w:sz w:val="24"/>
          <w:szCs w:val="24"/>
          <w:lang w:eastAsia="en-US"/>
        </w:rPr>
        <w:t>ed compaction method (ASTM D698</w:t>
      </w:r>
      <w:r w:rsidR="00515033" w:rsidRPr="00F01210">
        <w:rPr>
          <w:rFonts w:ascii="Arial" w:eastAsiaTheme="minorHAnsi" w:hAnsi="Arial" w:cs="Arial"/>
          <w:sz w:val="24"/>
          <w:szCs w:val="24"/>
          <w:lang w:eastAsia="en-US"/>
        </w:rPr>
        <w:t xml:space="preserve">). </w:t>
      </w:r>
    </w:p>
    <w:p w:rsidR="00F01210" w:rsidRPr="00F01210" w:rsidRDefault="00F01210" w:rsidP="00F01210">
      <w:pPr>
        <w:pStyle w:val="ListParagraph"/>
        <w:numPr>
          <w:ilvl w:val="0"/>
          <w:numId w:val="47"/>
        </w:numPr>
        <w:rPr>
          <w:rFonts w:asciiTheme="majorBidi" w:hAnsiTheme="majorBidi" w:cstheme="majorBidi"/>
          <w:b/>
          <w:bCs/>
          <w:vanish/>
        </w:rPr>
      </w:pPr>
    </w:p>
    <w:p w:rsidR="00F01210" w:rsidRPr="00F01210" w:rsidRDefault="00F01210" w:rsidP="00F01210">
      <w:pPr>
        <w:pStyle w:val="ListParagraph"/>
        <w:numPr>
          <w:ilvl w:val="0"/>
          <w:numId w:val="47"/>
        </w:numPr>
        <w:rPr>
          <w:rFonts w:asciiTheme="majorBidi" w:hAnsiTheme="majorBidi" w:cstheme="majorBidi"/>
          <w:b/>
          <w:bCs/>
          <w:vanish/>
        </w:rPr>
      </w:pPr>
    </w:p>
    <w:p w:rsidR="00F01210" w:rsidRPr="00F01210" w:rsidRDefault="00F01210" w:rsidP="00F01210">
      <w:pPr>
        <w:pStyle w:val="ListParagraph"/>
        <w:numPr>
          <w:ilvl w:val="0"/>
          <w:numId w:val="47"/>
        </w:numPr>
        <w:rPr>
          <w:rFonts w:asciiTheme="majorBidi" w:hAnsiTheme="majorBidi" w:cstheme="majorBidi"/>
          <w:b/>
          <w:bCs/>
          <w:vanish/>
        </w:rPr>
      </w:pPr>
    </w:p>
    <w:p w:rsidR="00F01210" w:rsidRPr="00F01210" w:rsidRDefault="00F01210" w:rsidP="00F01210">
      <w:pPr>
        <w:pStyle w:val="ListParagraph"/>
        <w:numPr>
          <w:ilvl w:val="0"/>
          <w:numId w:val="47"/>
        </w:numPr>
        <w:rPr>
          <w:rFonts w:asciiTheme="majorBidi" w:hAnsiTheme="majorBidi" w:cstheme="majorBidi"/>
          <w:b/>
          <w:bCs/>
          <w:vanish/>
        </w:rPr>
      </w:pPr>
    </w:p>
    <w:p w:rsidR="00F01210" w:rsidRPr="00F01210" w:rsidRDefault="00F01210" w:rsidP="00F01210">
      <w:pPr>
        <w:pStyle w:val="ListParagraph"/>
        <w:numPr>
          <w:ilvl w:val="0"/>
          <w:numId w:val="47"/>
        </w:numPr>
        <w:rPr>
          <w:rFonts w:asciiTheme="majorBidi" w:hAnsiTheme="majorBidi" w:cstheme="majorBidi"/>
          <w:b/>
          <w:bCs/>
          <w:vanish/>
        </w:rPr>
      </w:pPr>
    </w:p>
    <w:p w:rsidR="00F01210" w:rsidRPr="00F01210" w:rsidRDefault="00F01210" w:rsidP="00F01210">
      <w:pPr>
        <w:pStyle w:val="ListParagraph"/>
        <w:numPr>
          <w:ilvl w:val="0"/>
          <w:numId w:val="47"/>
        </w:numPr>
        <w:rPr>
          <w:rFonts w:asciiTheme="majorBidi" w:hAnsiTheme="majorBidi" w:cstheme="majorBidi"/>
          <w:b/>
          <w:bCs/>
          <w:vanish/>
        </w:rPr>
      </w:pPr>
    </w:p>
    <w:p w:rsidR="00F01210" w:rsidRPr="00F01210" w:rsidRDefault="00F01210" w:rsidP="00F01210">
      <w:pPr>
        <w:pStyle w:val="ListParagraph"/>
        <w:numPr>
          <w:ilvl w:val="0"/>
          <w:numId w:val="47"/>
        </w:numPr>
        <w:rPr>
          <w:rFonts w:asciiTheme="majorBidi" w:hAnsiTheme="majorBidi" w:cstheme="majorBidi"/>
          <w:b/>
          <w:bCs/>
          <w:vanish/>
        </w:rPr>
      </w:pPr>
    </w:p>
    <w:p w:rsidR="00F01210" w:rsidRPr="00F01210" w:rsidRDefault="00F01210" w:rsidP="00F01210">
      <w:pPr>
        <w:pStyle w:val="ListParagraph"/>
        <w:numPr>
          <w:ilvl w:val="1"/>
          <w:numId w:val="47"/>
        </w:numPr>
        <w:rPr>
          <w:rFonts w:asciiTheme="majorBidi" w:hAnsiTheme="majorBidi" w:cstheme="majorBidi"/>
          <w:b/>
          <w:bCs/>
          <w:vanish/>
        </w:rPr>
      </w:pPr>
    </w:p>
    <w:p w:rsidR="00F01210" w:rsidRPr="00F01210" w:rsidRDefault="00F01210" w:rsidP="00F01210">
      <w:pPr>
        <w:pStyle w:val="ListParagraph"/>
        <w:numPr>
          <w:ilvl w:val="1"/>
          <w:numId w:val="47"/>
        </w:numPr>
        <w:rPr>
          <w:rFonts w:asciiTheme="majorBidi" w:hAnsiTheme="majorBidi" w:cstheme="majorBidi"/>
          <w:b/>
          <w:bCs/>
          <w:vanish/>
        </w:rPr>
      </w:pPr>
    </w:p>
    <w:p w:rsidR="00F01210" w:rsidRPr="00F01210" w:rsidRDefault="00F01210" w:rsidP="00F01210">
      <w:pPr>
        <w:pStyle w:val="ListParagraph"/>
        <w:numPr>
          <w:ilvl w:val="2"/>
          <w:numId w:val="47"/>
        </w:numPr>
        <w:rPr>
          <w:rFonts w:asciiTheme="majorBidi" w:hAnsiTheme="majorBidi" w:cstheme="majorBidi"/>
          <w:b/>
          <w:bCs/>
          <w:vanish/>
        </w:rPr>
      </w:pPr>
    </w:p>
    <w:p w:rsidR="00515033" w:rsidRPr="00B0514A" w:rsidRDefault="00515033" w:rsidP="00B0514A">
      <w:pPr>
        <w:pStyle w:val="ListParagraph"/>
        <w:numPr>
          <w:ilvl w:val="2"/>
          <w:numId w:val="47"/>
        </w:numPr>
        <w:rPr>
          <w:rFonts w:ascii="Arial" w:hAnsi="Arial" w:cs="Arial"/>
          <w:b/>
          <w:bCs/>
          <w:sz w:val="24"/>
        </w:rPr>
      </w:pPr>
      <w:r w:rsidRPr="00B0514A">
        <w:rPr>
          <w:rFonts w:ascii="Arial" w:hAnsi="Arial" w:cs="Arial"/>
          <w:b/>
          <w:bCs/>
          <w:sz w:val="24"/>
        </w:rPr>
        <w:t>Fly Ashes</w:t>
      </w:r>
    </w:p>
    <w:p w:rsidR="002A6962" w:rsidRDefault="00515033" w:rsidP="00F01210">
      <w:pPr>
        <w:spacing w:line="480" w:lineRule="auto"/>
        <w:ind w:firstLine="360"/>
        <w:jc w:val="both"/>
        <w:rPr>
          <w:rFonts w:ascii="Arial" w:eastAsiaTheme="minorHAnsi" w:hAnsi="Arial" w:cs="Arial"/>
          <w:sz w:val="24"/>
          <w:szCs w:val="24"/>
          <w:lang w:eastAsia="en-US"/>
        </w:rPr>
      </w:pPr>
      <w:r w:rsidRPr="00F01210">
        <w:rPr>
          <w:rFonts w:ascii="Arial" w:eastAsiaTheme="minorHAnsi" w:hAnsi="Arial" w:cs="Arial"/>
          <w:sz w:val="24"/>
          <w:szCs w:val="24"/>
          <w:lang w:eastAsia="en-US"/>
        </w:rPr>
        <w:t>Self-C</w:t>
      </w:r>
      <w:r w:rsidR="002A6962">
        <w:rPr>
          <w:rFonts w:ascii="Arial" w:eastAsiaTheme="minorHAnsi" w:hAnsi="Arial" w:cs="Arial"/>
          <w:sz w:val="24"/>
          <w:szCs w:val="24"/>
          <w:lang w:eastAsia="en-US"/>
        </w:rPr>
        <w:t>ementing Class C Fly ash, which has relatively high</w:t>
      </w:r>
      <w:r w:rsidRPr="00F01210">
        <w:rPr>
          <w:rFonts w:ascii="Arial" w:eastAsiaTheme="minorHAnsi" w:hAnsi="Arial" w:cs="Arial"/>
          <w:sz w:val="24"/>
          <w:szCs w:val="24"/>
          <w:lang w:eastAsia="en-US"/>
        </w:rPr>
        <w:t xml:space="preserve"> relativ</w:t>
      </w:r>
      <w:r w:rsidR="002A6962">
        <w:rPr>
          <w:rFonts w:ascii="Arial" w:eastAsiaTheme="minorHAnsi" w:hAnsi="Arial" w:cs="Arial"/>
          <w:sz w:val="24"/>
          <w:szCs w:val="24"/>
          <w:lang w:eastAsia="en-US"/>
        </w:rPr>
        <w:t xml:space="preserve">ely high CaO content (compared with </w:t>
      </w:r>
      <w:r w:rsidRPr="00F01210">
        <w:rPr>
          <w:rFonts w:ascii="Arial" w:eastAsiaTheme="minorHAnsi" w:hAnsi="Arial" w:cs="Arial"/>
          <w:sz w:val="24"/>
          <w:szCs w:val="24"/>
          <w:lang w:eastAsia="en-US"/>
        </w:rPr>
        <w:t>Class F fly ash), has been</w:t>
      </w:r>
      <w:r w:rsidR="002A6962">
        <w:rPr>
          <w:rFonts w:ascii="Arial" w:eastAsiaTheme="minorHAnsi" w:hAnsi="Arial" w:cs="Arial"/>
          <w:sz w:val="24"/>
          <w:szCs w:val="24"/>
          <w:lang w:eastAsia="en-US"/>
        </w:rPr>
        <w:t xml:space="preserve"> shown to significantly improve</w:t>
      </w:r>
      <w:r w:rsidRPr="00F01210">
        <w:rPr>
          <w:rFonts w:ascii="Arial" w:eastAsiaTheme="minorHAnsi" w:hAnsi="Arial" w:cs="Arial"/>
          <w:sz w:val="24"/>
          <w:szCs w:val="24"/>
          <w:lang w:eastAsia="en-US"/>
        </w:rPr>
        <w:t xml:space="preserve"> the engineering properties of both inorganic (Ferguson 1993) and organic soils (Tastan et al 2011). Therefore, it is considered as an effective stabilizing material for a large quantity of construction applications (Mackiewicz and Ferguson 2005). </w:t>
      </w:r>
      <w:r w:rsidR="002A6962">
        <w:rPr>
          <w:rFonts w:ascii="Arial" w:eastAsiaTheme="minorHAnsi" w:hAnsi="Arial" w:cs="Arial"/>
          <w:sz w:val="24"/>
          <w:szCs w:val="24"/>
          <w:lang w:eastAsia="en-US"/>
        </w:rPr>
        <w:t xml:space="preserve">Class C fly ash has been used alone to stabilized soils. The basis for stabilization is, when fly ash is blended with soil and water, the series of reactions lead to dissociation of lime (CaO) and the </w:t>
      </w:r>
      <w:r w:rsidR="002A6962">
        <w:rPr>
          <w:rFonts w:ascii="Arial" w:eastAsiaTheme="minorHAnsi" w:hAnsi="Arial" w:cs="Arial"/>
          <w:sz w:val="24"/>
          <w:szCs w:val="24"/>
          <w:lang w:eastAsia="en-US"/>
        </w:rPr>
        <w:lastRenderedPageBreak/>
        <w:t xml:space="preserve">formation  of cementitious and pozzolanic gels (Tastan et al 2011). Duing the hydration process, free lime reacts pozzolanically with the clay and this reaction reduces clay particle plasticity </w:t>
      </w:r>
      <w:r w:rsidR="002A6962" w:rsidRPr="00C86B7B">
        <w:rPr>
          <w:rFonts w:ascii="Arial" w:eastAsiaTheme="minorHAnsi" w:hAnsi="Arial" w:cs="Arial"/>
          <w:sz w:val="24"/>
          <w:szCs w:val="24"/>
          <w:lang w:eastAsia="en-US"/>
        </w:rPr>
        <w:t>(Litter and Nair 2009).</w:t>
      </w:r>
      <w:r w:rsidR="002A6962">
        <w:rPr>
          <w:rFonts w:ascii="Arial" w:eastAsiaTheme="minorHAnsi" w:hAnsi="Arial" w:cs="Arial"/>
          <w:sz w:val="24"/>
          <w:szCs w:val="24"/>
          <w:lang w:eastAsia="en-US"/>
        </w:rPr>
        <w:t xml:space="preserve">  </w:t>
      </w:r>
    </w:p>
    <w:p w:rsidR="00515033" w:rsidRPr="00F01210" w:rsidRDefault="002A6962" w:rsidP="00F01210">
      <w:pPr>
        <w:spacing w:line="480" w:lineRule="auto"/>
        <w:ind w:firstLine="360"/>
        <w:jc w:val="both"/>
        <w:rPr>
          <w:rFonts w:ascii="Arial" w:eastAsiaTheme="minorHAnsi" w:hAnsi="Arial" w:cs="Arial"/>
          <w:sz w:val="24"/>
          <w:szCs w:val="24"/>
          <w:lang w:eastAsia="en-US"/>
        </w:rPr>
      </w:pPr>
      <w:r>
        <w:rPr>
          <w:rFonts w:ascii="Arial" w:eastAsiaTheme="minorHAnsi" w:hAnsi="Arial" w:cs="Arial"/>
          <w:sz w:val="24"/>
          <w:szCs w:val="24"/>
          <w:lang w:eastAsia="en-US"/>
        </w:rPr>
        <w:t>Fly ash for this study was</w:t>
      </w:r>
      <w:r w:rsidR="00515033" w:rsidRPr="00F01210">
        <w:rPr>
          <w:rFonts w:ascii="Arial" w:eastAsiaTheme="minorHAnsi" w:hAnsi="Arial" w:cs="Arial"/>
          <w:sz w:val="24"/>
          <w:szCs w:val="24"/>
          <w:lang w:eastAsia="en-US"/>
        </w:rPr>
        <w:t xml:space="preserve"> obtained from the Oak Creek power plant in Oak </w:t>
      </w:r>
      <w:r>
        <w:rPr>
          <w:rFonts w:ascii="Arial" w:eastAsiaTheme="minorHAnsi" w:hAnsi="Arial" w:cs="Arial"/>
          <w:sz w:val="24"/>
          <w:szCs w:val="24"/>
          <w:lang w:eastAsia="en-US"/>
        </w:rPr>
        <w:t>Creek, Wisconsin. The fly ash classifies</w:t>
      </w:r>
      <w:r w:rsidR="00515033" w:rsidRPr="00F01210">
        <w:rPr>
          <w:rFonts w:ascii="Arial" w:eastAsiaTheme="minorHAnsi" w:hAnsi="Arial" w:cs="Arial"/>
          <w:sz w:val="24"/>
          <w:szCs w:val="24"/>
          <w:lang w:eastAsia="en-US"/>
        </w:rPr>
        <w:t xml:space="preserve"> as Class C ash according to ASTM C618. The general </w:t>
      </w:r>
      <w:r w:rsidR="00903CEC">
        <w:rPr>
          <w:rFonts w:ascii="Arial" w:eastAsiaTheme="minorHAnsi" w:hAnsi="Arial" w:cs="Arial"/>
          <w:sz w:val="24"/>
          <w:szCs w:val="24"/>
          <w:lang w:eastAsia="en-US"/>
        </w:rPr>
        <w:t xml:space="preserve">chemical </w:t>
      </w:r>
      <w:r w:rsidR="00515033" w:rsidRPr="00F01210">
        <w:rPr>
          <w:rFonts w:ascii="Arial" w:eastAsiaTheme="minorHAnsi" w:hAnsi="Arial" w:cs="Arial"/>
          <w:sz w:val="24"/>
          <w:szCs w:val="24"/>
          <w:lang w:eastAsia="en-US"/>
        </w:rPr>
        <w:t xml:space="preserve">properties of the fly ash is summarized in Table </w:t>
      </w:r>
      <w:r w:rsidR="00F01210" w:rsidRPr="00F01210">
        <w:rPr>
          <w:rFonts w:ascii="Arial" w:eastAsiaTheme="minorHAnsi" w:hAnsi="Arial" w:cs="Arial"/>
          <w:sz w:val="24"/>
          <w:szCs w:val="24"/>
          <w:lang w:eastAsia="en-US"/>
        </w:rPr>
        <w:t>7.</w:t>
      </w:r>
      <w:r w:rsidR="00515033" w:rsidRPr="00F01210">
        <w:rPr>
          <w:rFonts w:ascii="Arial" w:eastAsiaTheme="minorHAnsi" w:hAnsi="Arial" w:cs="Arial"/>
          <w:sz w:val="24"/>
          <w:szCs w:val="24"/>
          <w:lang w:eastAsia="en-US"/>
        </w:rPr>
        <w:t>2.</w:t>
      </w:r>
    </w:p>
    <w:p w:rsidR="00515033" w:rsidRPr="00904663" w:rsidRDefault="00515033" w:rsidP="00904663">
      <w:pPr>
        <w:pStyle w:val="ListParagraph"/>
        <w:numPr>
          <w:ilvl w:val="1"/>
          <w:numId w:val="47"/>
        </w:numPr>
        <w:rPr>
          <w:rFonts w:ascii="Arial" w:hAnsi="Arial" w:cs="Arial"/>
          <w:b/>
          <w:bCs/>
          <w:sz w:val="24"/>
        </w:rPr>
      </w:pPr>
      <w:r w:rsidRPr="00904663">
        <w:rPr>
          <w:rFonts w:ascii="Arial" w:hAnsi="Arial" w:cs="Arial"/>
          <w:b/>
          <w:bCs/>
          <w:sz w:val="24"/>
        </w:rPr>
        <w:t>Methods</w:t>
      </w:r>
    </w:p>
    <w:p w:rsidR="00515033" w:rsidRPr="00C86B7B" w:rsidRDefault="00903CEC" w:rsidP="00903CEC">
      <w:pPr>
        <w:spacing w:line="480" w:lineRule="auto"/>
        <w:ind w:firstLine="36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As described in previous chapters, index and </w:t>
      </w:r>
      <w:r w:rsidR="00515033" w:rsidRPr="00C86B7B">
        <w:rPr>
          <w:rFonts w:ascii="Arial" w:eastAsiaTheme="minorHAnsi" w:hAnsi="Arial" w:cs="Arial"/>
          <w:sz w:val="24"/>
          <w:szCs w:val="24"/>
          <w:lang w:eastAsia="en-US"/>
        </w:rPr>
        <w:t>geo</w:t>
      </w:r>
      <w:r>
        <w:rPr>
          <w:rFonts w:ascii="Arial" w:eastAsiaTheme="minorHAnsi" w:hAnsi="Arial" w:cs="Arial"/>
          <w:sz w:val="24"/>
          <w:szCs w:val="24"/>
          <w:lang w:eastAsia="en-US"/>
        </w:rPr>
        <w:t>technical characteristics of</w:t>
      </w:r>
      <w:r w:rsidR="00515033" w:rsidRPr="00C86B7B">
        <w:rPr>
          <w:rFonts w:ascii="Arial" w:eastAsiaTheme="minorHAnsi" w:hAnsi="Arial" w:cs="Arial"/>
          <w:sz w:val="24"/>
          <w:szCs w:val="24"/>
          <w:lang w:eastAsia="en-US"/>
        </w:rPr>
        <w:t xml:space="preserve"> DM are necessary to </w:t>
      </w:r>
      <w:r>
        <w:rPr>
          <w:rFonts w:ascii="Arial" w:eastAsiaTheme="minorHAnsi" w:hAnsi="Arial" w:cs="Arial"/>
          <w:sz w:val="24"/>
          <w:szCs w:val="24"/>
          <w:lang w:eastAsia="en-US"/>
        </w:rPr>
        <w:t xml:space="preserve">achieve specifications with considering potential use of DM in construction applications. Specifications for physical and engineering properties are typically evaluated </w:t>
      </w:r>
      <w:r w:rsidR="00515033" w:rsidRPr="00C86B7B">
        <w:rPr>
          <w:rFonts w:ascii="Arial" w:eastAsiaTheme="minorHAnsi" w:hAnsi="Arial" w:cs="Arial"/>
          <w:sz w:val="24"/>
          <w:szCs w:val="24"/>
          <w:lang w:eastAsia="en-US"/>
        </w:rPr>
        <w:t>through the following tests: grain size distribution, specific gravity, Atterberg limits, organic content, hydraulic conductivity, compaction, frost susceptibility, unfrozen moisture content, resilient modulus, and CBR (Mallick and El-Korchi 2009). According to ASTM D7762, testing procedure</w:t>
      </w:r>
      <w:r>
        <w:rPr>
          <w:rFonts w:ascii="Arial" w:eastAsiaTheme="minorHAnsi" w:hAnsi="Arial" w:cs="Arial"/>
          <w:sz w:val="24"/>
          <w:szCs w:val="24"/>
          <w:lang w:eastAsia="en-US"/>
        </w:rPr>
        <w:t>s</w:t>
      </w:r>
      <w:r w:rsidR="00515033" w:rsidRPr="00C86B7B">
        <w:rPr>
          <w:rFonts w:ascii="Arial" w:eastAsiaTheme="minorHAnsi" w:hAnsi="Arial" w:cs="Arial"/>
          <w:sz w:val="24"/>
          <w:szCs w:val="24"/>
          <w:lang w:eastAsia="en-US"/>
        </w:rPr>
        <w:t xml:space="preserve"> for mechanical properties of self-cementing fly ash stabilized materials include CBR, resilient modulus, unconfined compressive strength, and freeze-thaw test</w:t>
      </w:r>
      <w:r>
        <w:rPr>
          <w:rFonts w:ascii="Arial" w:eastAsiaTheme="minorHAnsi" w:hAnsi="Arial" w:cs="Arial"/>
          <w:sz w:val="24"/>
          <w:szCs w:val="24"/>
          <w:lang w:eastAsia="en-US"/>
        </w:rPr>
        <w:t>ing</w:t>
      </w:r>
      <w:r w:rsidR="00515033" w:rsidRPr="00C86B7B">
        <w:rPr>
          <w:rFonts w:ascii="Arial" w:eastAsiaTheme="minorHAnsi" w:hAnsi="Arial" w:cs="Arial"/>
          <w:sz w:val="24"/>
          <w:szCs w:val="24"/>
          <w:lang w:eastAsia="en-US"/>
        </w:rPr>
        <w:t xml:space="preserve">. </w:t>
      </w:r>
      <w:r>
        <w:rPr>
          <w:rFonts w:ascii="Arial" w:eastAsiaTheme="minorHAnsi" w:hAnsi="Arial" w:cs="Arial"/>
          <w:sz w:val="24"/>
          <w:szCs w:val="24"/>
          <w:lang w:eastAsia="en-US"/>
        </w:rPr>
        <w:t xml:space="preserve">Strength tests, such as the UU test are also often required to demonstrate, </w:t>
      </w:r>
      <w:r w:rsidR="00515033" w:rsidRPr="00C86B7B">
        <w:rPr>
          <w:rFonts w:ascii="Arial" w:eastAsiaTheme="minorHAnsi" w:hAnsi="Arial" w:cs="Arial"/>
          <w:sz w:val="24"/>
          <w:szCs w:val="24"/>
          <w:lang w:eastAsia="en-US"/>
        </w:rPr>
        <w:t>suc</w:t>
      </w:r>
      <w:r>
        <w:rPr>
          <w:rFonts w:ascii="Arial" w:eastAsiaTheme="minorHAnsi" w:hAnsi="Arial" w:cs="Arial"/>
          <w:sz w:val="24"/>
          <w:szCs w:val="24"/>
          <w:lang w:eastAsia="en-US"/>
        </w:rPr>
        <w:t>cessful beneficial use of DM i</w:t>
      </w:r>
      <w:r w:rsidR="00515033" w:rsidRPr="00C86B7B">
        <w:rPr>
          <w:rFonts w:ascii="Arial" w:eastAsiaTheme="minorHAnsi" w:hAnsi="Arial" w:cs="Arial"/>
          <w:sz w:val="24"/>
          <w:szCs w:val="24"/>
          <w:lang w:eastAsia="en-US"/>
        </w:rPr>
        <w:t xml:space="preserve">n transportation projects (DM was used as roadway embankments at New Jersey in 2001). </w:t>
      </w:r>
      <w:r>
        <w:rPr>
          <w:rFonts w:ascii="Arial" w:eastAsiaTheme="minorHAnsi" w:hAnsi="Arial" w:cs="Arial"/>
          <w:sz w:val="24"/>
          <w:szCs w:val="24"/>
          <w:lang w:eastAsia="en-US"/>
        </w:rPr>
        <w:t xml:space="preserve">In the following, </w:t>
      </w:r>
      <w:r w:rsidR="00515033" w:rsidRPr="00C86B7B">
        <w:rPr>
          <w:rFonts w:ascii="Arial" w:eastAsiaTheme="minorHAnsi" w:hAnsi="Arial" w:cs="Arial"/>
          <w:sz w:val="24"/>
          <w:szCs w:val="24"/>
          <w:lang w:eastAsia="en-US"/>
        </w:rPr>
        <w:t>comparison</w:t>
      </w:r>
      <w:r>
        <w:rPr>
          <w:rFonts w:ascii="Arial" w:eastAsiaTheme="minorHAnsi" w:hAnsi="Arial" w:cs="Arial"/>
          <w:sz w:val="24"/>
          <w:szCs w:val="24"/>
          <w:lang w:eastAsia="en-US"/>
        </w:rPr>
        <w:t>s are made between</w:t>
      </w:r>
      <w:r w:rsidR="00515033" w:rsidRPr="00C86B7B">
        <w:rPr>
          <w:rFonts w:ascii="Arial" w:eastAsiaTheme="minorHAnsi" w:hAnsi="Arial" w:cs="Arial"/>
          <w:sz w:val="24"/>
          <w:szCs w:val="24"/>
          <w:lang w:eastAsia="en-US"/>
        </w:rPr>
        <w:t xml:space="preserve"> RDM and SDM samples </w:t>
      </w:r>
      <w:r>
        <w:rPr>
          <w:rFonts w:ascii="Arial" w:eastAsiaTheme="minorHAnsi" w:hAnsi="Arial" w:cs="Arial"/>
          <w:sz w:val="24"/>
          <w:szCs w:val="24"/>
          <w:lang w:eastAsia="en-US"/>
        </w:rPr>
        <w:t xml:space="preserve">at various curing times in terms of </w:t>
      </w:r>
      <w:r w:rsidR="00515033" w:rsidRPr="00C86B7B">
        <w:rPr>
          <w:rFonts w:ascii="Arial" w:eastAsiaTheme="minorHAnsi" w:hAnsi="Arial" w:cs="Arial"/>
          <w:sz w:val="24"/>
          <w:szCs w:val="24"/>
          <w:lang w:eastAsia="en-US"/>
        </w:rPr>
        <w:t>in Atterberg limits, compaction properties, undrained shear strength, resilient modulus, CBR, unconfined compressive stre</w:t>
      </w:r>
      <w:r w:rsidR="00C86B7B">
        <w:rPr>
          <w:rFonts w:ascii="Arial" w:eastAsiaTheme="minorHAnsi" w:hAnsi="Arial" w:cs="Arial"/>
          <w:sz w:val="24"/>
          <w:szCs w:val="24"/>
          <w:lang w:eastAsia="en-US"/>
        </w:rPr>
        <w:t xml:space="preserve">ngth, </w:t>
      </w:r>
      <w:r>
        <w:rPr>
          <w:rFonts w:ascii="Arial" w:eastAsiaTheme="minorHAnsi" w:hAnsi="Arial" w:cs="Arial"/>
          <w:sz w:val="24"/>
          <w:szCs w:val="24"/>
          <w:lang w:eastAsia="en-US"/>
        </w:rPr>
        <w:t xml:space="preserve">and freeze-thaw cycling. </w:t>
      </w:r>
    </w:p>
    <w:p w:rsidR="00515033" w:rsidRPr="00C86B7B" w:rsidRDefault="00903CEC" w:rsidP="00904663">
      <w:pPr>
        <w:spacing w:line="480" w:lineRule="auto"/>
        <w:ind w:firstLine="360"/>
        <w:jc w:val="both"/>
        <w:rPr>
          <w:rFonts w:ascii="Arial" w:eastAsiaTheme="minorHAnsi" w:hAnsi="Arial" w:cs="Arial"/>
          <w:sz w:val="24"/>
          <w:szCs w:val="24"/>
          <w:lang w:eastAsia="en-US"/>
        </w:rPr>
      </w:pPr>
      <w:r>
        <w:rPr>
          <w:rFonts w:ascii="Arial" w:eastAsiaTheme="minorHAnsi" w:hAnsi="Arial" w:cs="Arial"/>
          <w:sz w:val="24"/>
          <w:szCs w:val="24"/>
          <w:lang w:eastAsia="en-US"/>
        </w:rPr>
        <w:lastRenderedPageBreak/>
        <w:t>Class C fly ash</w:t>
      </w:r>
      <w:r w:rsidR="00515033" w:rsidRPr="00C86B7B">
        <w:rPr>
          <w:rFonts w:ascii="Arial" w:eastAsiaTheme="minorHAnsi" w:hAnsi="Arial" w:cs="Arial"/>
          <w:sz w:val="24"/>
          <w:szCs w:val="24"/>
          <w:lang w:eastAsia="en-US"/>
        </w:rPr>
        <w:t xml:space="preserve"> and DM were used in all tests.  Three different fly ash contents were </w:t>
      </w:r>
      <w:r>
        <w:rPr>
          <w:rFonts w:ascii="Arial" w:eastAsiaTheme="minorHAnsi" w:hAnsi="Arial" w:cs="Arial"/>
          <w:sz w:val="24"/>
          <w:szCs w:val="24"/>
          <w:lang w:eastAsia="en-US"/>
        </w:rPr>
        <w:t>evaluated, specifically</w:t>
      </w:r>
      <w:r w:rsidR="00515033" w:rsidRPr="00C86B7B">
        <w:rPr>
          <w:rFonts w:ascii="Arial" w:eastAsiaTheme="minorHAnsi" w:hAnsi="Arial" w:cs="Arial"/>
          <w:sz w:val="24"/>
          <w:szCs w:val="24"/>
          <w:lang w:eastAsia="en-US"/>
        </w:rPr>
        <w:t xml:space="preserve"> 10%, 20%, and 30% (by the total</w:t>
      </w:r>
      <w:r>
        <w:rPr>
          <w:rFonts w:ascii="Arial" w:eastAsiaTheme="minorHAnsi" w:hAnsi="Arial" w:cs="Arial"/>
          <w:sz w:val="24"/>
          <w:szCs w:val="24"/>
          <w:lang w:eastAsia="en-US"/>
        </w:rPr>
        <w:t xml:space="preserve"> dry weight of RDM and fly ash). These are respectively </w:t>
      </w:r>
      <w:r w:rsidR="00515033" w:rsidRPr="00C86B7B">
        <w:rPr>
          <w:rFonts w:ascii="Arial" w:eastAsiaTheme="minorHAnsi" w:hAnsi="Arial" w:cs="Arial"/>
          <w:sz w:val="24"/>
          <w:szCs w:val="24"/>
          <w:lang w:eastAsia="en-US"/>
        </w:rPr>
        <w:t>FA10D, FA20D, and FA30D</w:t>
      </w:r>
      <w:r>
        <w:rPr>
          <w:rFonts w:ascii="Arial" w:eastAsiaTheme="minorHAnsi" w:hAnsi="Arial" w:cs="Arial"/>
          <w:sz w:val="24"/>
          <w:szCs w:val="24"/>
          <w:lang w:eastAsia="en-US"/>
        </w:rPr>
        <w:t>, as summarized</w:t>
      </w:r>
      <w:r w:rsidR="00515033" w:rsidRPr="00C86B7B">
        <w:rPr>
          <w:rFonts w:ascii="Arial" w:eastAsiaTheme="minorHAnsi" w:hAnsi="Arial" w:cs="Arial"/>
          <w:sz w:val="24"/>
          <w:szCs w:val="24"/>
          <w:lang w:eastAsia="en-US"/>
        </w:rPr>
        <w:t xml:space="preserve"> in Table </w:t>
      </w:r>
      <w:r w:rsidR="00C86B7B" w:rsidRPr="00C86B7B">
        <w:rPr>
          <w:rFonts w:ascii="Arial" w:eastAsiaTheme="minorHAnsi" w:hAnsi="Arial" w:cs="Arial"/>
          <w:sz w:val="24"/>
          <w:szCs w:val="24"/>
          <w:lang w:eastAsia="en-US"/>
        </w:rPr>
        <w:t>7.</w:t>
      </w:r>
      <w:r w:rsidR="00515033" w:rsidRPr="00C86B7B">
        <w:rPr>
          <w:rFonts w:ascii="Arial" w:eastAsiaTheme="minorHAnsi" w:hAnsi="Arial" w:cs="Arial"/>
          <w:sz w:val="24"/>
          <w:szCs w:val="24"/>
          <w:lang w:eastAsia="en-US"/>
        </w:rPr>
        <w:t>3. After</w:t>
      </w:r>
      <w:r>
        <w:rPr>
          <w:rFonts w:ascii="Arial" w:eastAsiaTheme="minorHAnsi" w:hAnsi="Arial" w:cs="Arial"/>
          <w:sz w:val="24"/>
          <w:szCs w:val="24"/>
          <w:lang w:eastAsia="en-US"/>
        </w:rPr>
        <w:t xml:space="preserve"> mixing thoroughly, each </w:t>
      </w:r>
      <w:r w:rsidR="00515033" w:rsidRPr="00C86B7B">
        <w:rPr>
          <w:rFonts w:ascii="Arial" w:eastAsiaTheme="minorHAnsi" w:hAnsi="Arial" w:cs="Arial"/>
          <w:sz w:val="24"/>
          <w:szCs w:val="24"/>
          <w:lang w:eastAsia="en-US"/>
        </w:rPr>
        <w:t xml:space="preserve">mixture was </w:t>
      </w:r>
      <w:r>
        <w:rPr>
          <w:rFonts w:ascii="Arial" w:eastAsiaTheme="minorHAnsi" w:hAnsi="Arial" w:cs="Arial"/>
          <w:sz w:val="24"/>
          <w:szCs w:val="24"/>
          <w:lang w:eastAsia="en-US"/>
        </w:rPr>
        <w:t>then sub</w:t>
      </w:r>
      <w:r w:rsidR="00515033" w:rsidRPr="00C86B7B">
        <w:rPr>
          <w:rFonts w:ascii="Arial" w:eastAsiaTheme="minorHAnsi" w:hAnsi="Arial" w:cs="Arial"/>
          <w:sz w:val="24"/>
          <w:szCs w:val="24"/>
          <w:lang w:eastAsia="en-US"/>
        </w:rPr>
        <w:t>divide</w:t>
      </w:r>
      <w:r>
        <w:rPr>
          <w:rFonts w:ascii="Arial" w:eastAsiaTheme="minorHAnsi" w:hAnsi="Arial" w:cs="Arial"/>
          <w:sz w:val="24"/>
          <w:szCs w:val="24"/>
          <w:lang w:eastAsia="en-US"/>
        </w:rPr>
        <w:t>d</w:t>
      </w:r>
      <w:r w:rsidR="00515033" w:rsidRPr="00C86B7B">
        <w:rPr>
          <w:rFonts w:ascii="Arial" w:eastAsiaTheme="minorHAnsi" w:hAnsi="Arial" w:cs="Arial"/>
          <w:sz w:val="24"/>
          <w:szCs w:val="24"/>
          <w:lang w:eastAsia="en-US"/>
        </w:rPr>
        <w:t xml:space="preserve"> into 3 groups </w:t>
      </w:r>
      <w:r>
        <w:rPr>
          <w:rFonts w:ascii="Arial" w:eastAsiaTheme="minorHAnsi" w:hAnsi="Arial" w:cs="Arial"/>
          <w:sz w:val="24"/>
          <w:szCs w:val="24"/>
          <w:lang w:eastAsia="en-US"/>
        </w:rPr>
        <w:t>to evaluate the effects of curing time, including</w:t>
      </w:r>
      <w:r w:rsidR="00515033" w:rsidRPr="00C86B7B">
        <w:rPr>
          <w:rFonts w:ascii="Arial" w:eastAsiaTheme="minorHAnsi" w:hAnsi="Arial" w:cs="Arial"/>
          <w:sz w:val="24"/>
          <w:szCs w:val="24"/>
          <w:lang w:eastAsia="en-US"/>
        </w:rPr>
        <w:t xml:space="preserve"> curing </w:t>
      </w:r>
      <w:r w:rsidR="00904663">
        <w:rPr>
          <w:rFonts w:ascii="Arial" w:eastAsiaTheme="minorHAnsi" w:hAnsi="Arial" w:cs="Arial"/>
          <w:sz w:val="24"/>
          <w:szCs w:val="24"/>
          <w:lang w:eastAsia="en-US"/>
        </w:rPr>
        <w:t xml:space="preserve">for </w:t>
      </w:r>
      <w:r w:rsidR="00515033" w:rsidRPr="00C86B7B">
        <w:rPr>
          <w:rFonts w:ascii="Arial" w:eastAsiaTheme="minorHAnsi" w:hAnsi="Arial" w:cs="Arial"/>
          <w:sz w:val="24"/>
          <w:szCs w:val="24"/>
          <w:lang w:eastAsia="en-US"/>
        </w:rPr>
        <w:t xml:space="preserve">2 hours, 7 days and 28days. A </w:t>
      </w:r>
      <w:r w:rsidR="00904663">
        <w:rPr>
          <w:rFonts w:ascii="Arial" w:eastAsiaTheme="minorHAnsi" w:hAnsi="Arial" w:cs="Arial"/>
          <w:sz w:val="24"/>
          <w:szCs w:val="24"/>
          <w:lang w:eastAsia="en-US"/>
        </w:rPr>
        <w:t>complete summary of testing program including the number</w:t>
      </w:r>
      <w:r w:rsidR="00515033" w:rsidRPr="00C86B7B">
        <w:rPr>
          <w:rFonts w:ascii="Arial" w:eastAsiaTheme="minorHAnsi" w:hAnsi="Arial" w:cs="Arial"/>
          <w:sz w:val="24"/>
          <w:szCs w:val="24"/>
          <w:lang w:eastAsia="en-US"/>
        </w:rPr>
        <w:t xml:space="preserve"> of specimens for each test </w:t>
      </w:r>
      <w:r w:rsidR="00904663">
        <w:rPr>
          <w:rFonts w:ascii="Arial" w:eastAsiaTheme="minorHAnsi" w:hAnsi="Arial" w:cs="Arial"/>
          <w:sz w:val="24"/>
          <w:szCs w:val="24"/>
          <w:lang w:eastAsia="en-US"/>
        </w:rPr>
        <w:t xml:space="preserve">and corresponding ASTM or AASHTO testing standard followed is presented </w:t>
      </w:r>
      <w:r w:rsidR="00515033" w:rsidRPr="00C86B7B">
        <w:rPr>
          <w:rFonts w:ascii="Arial" w:eastAsiaTheme="minorHAnsi" w:hAnsi="Arial" w:cs="Arial"/>
          <w:sz w:val="24"/>
          <w:szCs w:val="24"/>
          <w:lang w:eastAsia="en-US"/>
        </w:rPr>
        <w:t xml:space="preserve">in Table </w:t>
      </w:r>
      <w:r w:rsidR="00C86B7B" w:rsidRPr="00C86B7B">
        <w:rPr>
          <w:rFonts w:ascii="Arial" w:eastAsiaTheme="minorHAnsi" w:hAnsi="Arial" w:cs="Arial"/>
          <w:sz w:val="24"/>
          <w:szCs w:val="24"/>
          <w:lang w:eastAsia="en-US"/>
        </w:rPr>
        <w:t>7.</w:t>
      </w:r>
      <w:r w:rsidR="00515033" w:rsidRPr="00C86B7B">
        <w:rPr>
          <w:rFonts w:ascii="Arial" w:eastAsiaTheme="minorHAnsi" w:hAnsi="Arial" w:cs="Arial"/>
          <w:sz w:val="24"/>
          <w:szCs w:val="24"/>
          <w:lang w:eastAsia="en-US"/>
        </w:rPr>
        <w:t>4.</w:t>
      </w:r>
    </w:p>
    <w:p w:rsidR="00515033" w:rsidRPr="00904663" w:rsidRDefault="00904663" w:rsidP="00904663">
      <w:pPr>
        <w:pStyle w:val="ListParagraph"/>
        <w:numPr>
          <w:ilvl w:val="2"/>
          <w:numId w:val="47"/>
        </w:numPr>
        <w:rPr>
          <w:rFonts w:ascii="Arial" w:hAnsi="Arial" w:cs="Arial"/>
          <w:b/>
          <w:bCs/>
          <w:sz w:val="24"/>
        </w:rPr>
      </w:pPr>
      <w:r>
        <w:rPr>
          <w:rFonts w:ascii="Arial" w:hAnsi="Arial" w:cs="Arial"/>
          <w:b/>
          <w:bCs/>
          <w:sz w:val="24"/>
        </w:rPr>
        <w:t>Proctor Compaction Procedures</w:t>
      </w:r>
    </w:p>
    <w:p w:rsidR="00515033" w:rsidRPr="00C86B7B" w:rsidRDefault="00515033" w:rsidP="00A454DD">
      <w:pPr>
        <w:spacing w:line="480" w:lineRule="auto"/>
        <w:ind w:firstLine="360"/>
        <w:jc w:val="both"/>
        <w:rPr>
          <w:rFonts w:ascii="Arial" w:eastAsiaTheme="minorHAnsi" w:hAnsi="Arial" w:cs="Arial"/>
          <w:sz w:val="24"/>
          <w:szCs w:val="24"/>
          <w:lang w:eastAsia="en-US"/>
        </w:rPr>
      </w:pPr>
      <w:r w:rsidRPr="002805AD">
        <w:rPr>
          <w:rFonts w:ascii="Arial" w:eastAsiaTheme="minorHAnsi" w:hAnsi="Arial" w:cs="Arial"/>
          <w:sz w:val="24"/>
          <w:szCs w:val="24"/>
          <w:lang w:eastAsia="en-US"/>
        </w:rPr>
        <w:t>To prepare</w:t>
      </w:r>
      <w:r w:rsidR="002805AD">
        <w:rPr>
          <w:rFonts w:ascii="Arial" w:eastAsiaTheme="minorHAnsi" w:hAnsi="Arial" w:cs="Arial"/>
          <w:sz w:val="24"/>
          <w:szCs w:val="24"/>
          <w:lang w:eastAsia="en-US"/>
        </w:rPr>
        <w:t xml:space="preserve"> compacted</w:t>
      </w:r>
      <w:r w:rsidRPr="00C86B7B">
        <w:rPr>
          <w:rFonts w:ascii="Arial" w:eastAsiaTheme="minorHAnsi" w:hAnsi="Arial" w:cs="Arial"/>
          <w:sz w:val="24"/>
          <w:szCs w:val="24"/>
          <w:lang w:eastAsia="en-US"/>
        </w:rPr>
        <w:t xml:space="preserve"> specimens</w:t>
      </w:r>
      <w:r w:rsidR="002805AD">
        <w:rPr>
          <w:rFonts w:ascii="Arial" w:eastAsiaTheme="minorHAnsi" w:hAnsi="Arial" w:cs="Arial"/>
          <w:sz w:val="24"/>
          <w:szCs w:val="24"/>
          <w:lang w:eastAsia="en-US"/>
        </w:rPr>
        <w:t xml:space="preserve"> for subsequent use</w:t>
      </w:r>
      <w:r w:rsidRPr="00C86B7B">
        <w:rPr>
          <w:rFonts w:ascii="Arial" w:eastAsiaTheme="minorHAnsi" w:hAnsi="Arial" w:cs="Arial"/>
          <w:sz w:val="24"/>
          <w:szCs w:val="24"/>
          <w:lang w:eastAsia="en-US"/>
        </w:rPr>
        <w:t xml:space="preserve"> as specimens for the unconsolidated undrained</w:t>
      </w:r>
      <w:r w:rsidR="002805AD">
        <w:rPr>
          <w:rFonts w:ascii="Arial" w:eastAsiaTheme="minorHAnsi" w:hAnsi="Arial" w:cs="Arial"/>
          <w:sz w:val="24"/>
          <w:szCs w:val="24"/>
          <w:lang w:eastAsia="en-US"/>
        </w:rPr>
        <w:t xml:space="preserve"> (UU)</w:t>
      </w:r>
      <w:r w:rsidRPr="00C86B7B">
        <w:rPr>
          <w:rFonts w:ascii="Arial" w:eastAsiaTheme="minorHAnsi" w:hAnsi="Arial" w:cs="Arial"/>
          <w:sz w:val="24"/>
          <w:szCs w:val="24"/>
          <w:lang w:eastAsia="en-US"/>
        </w:rPr>
        <w:t xml:space="preserve"> test, unconfined compressive test, CBR</w:t>
      </w:r>
      <w:r w:rsidR="002805AD">
        <w:rPr>
          <w:rFonts w:ascii="Arial" w:eastAsiaTheme="minorHAnsi" w:hAnsi="Arial" w:cs="Arial"/>
          <w:sz w:val="24"/>
          <w:szCs w:val="24"/>
          <w:lang w:eastAsia="en-US"/>
        </w:rPr>
        <w:t xml:space="preserve"> test</w:t>
      </w:r>
      <w:r w:rsidRPr="00C86B7B">
        <w:rPr>
          <w:rFonts w:ascii="Arial" w:eastAsiaTheme="minorHAnsi" w:hAnsi="Arial" w:cs="Arial"/>
          <w:sz w:val="24"/>
          <w:szCs w:val="24"/>
          <w:lang w:eastAsia="en-US"/>
        </w:rPr>
        <w:t>, and resilient modulus test, the RDM samples were first air-dried</w:t>
      </w:r>
      <w:r w:rsidR="002805AD">
        <w:rPr>
          <w:rFonts w:ascii="Arial" w:eastAsiaTheme="minorHAnsi" w:hAnsi="Arial" w:cs="Arial"/>
          <w:sz w:val="24"/>
          <w:szCs w:val="24"/>
          <w:lang w:eastAsia="en-US"/>
        </w:rPr>
        <w:t xml:space="preserve">. Samples were then processed pass through the No.4 sieve (4.75 mm). </w:t>
      </w:r>
      <w:r w:rsidRPr="00C86B7B">
        <w:rPr>
          <w:rFonts w:ascii="Arial" w:eastAsiaTheme="minorHAnsi" w:hAnsi="Arial" w:cs="Arial"/>
          <w:sz w:val="24"/>
          <w:szCs w:val="24"/>
          <w:lang w:eastAsia="en-US"/>
        </w:rPr>
        <w:t xml:space="preserve">RDM samples </w:t>
      </w:r>
      <w:r w:rsidR="002805AD">
        <w:rPr>
          <w:rFonts w:ascii="Arial" w:eastAsiaTheme="minorHAnsi" w:hAnsi="Arial" w:cs="Arial"/>
          <w:sz w:val="24"/>
          <w:szCs w:val="24"/>
          <w:lang w:eastAsia="en-US"/>
        </w:rPr>
        <w:t xml:space="preserve">were </w:t>
      </w:r>
      <w:r w:rsidRPr="00C86B7B">
        <w:rPr>
          <w:rFonts w:ascii="Arial" w:eastAsiaTheme="minorHAnsi" w:hAnsi="Arial" w:cs="Arial"/>
          <w:sz w:val="24"/>
          <w:szCs w:val="24"/>
          <w:lang w:eastAsia="en-US"/>
        </w:rPr>
        <w:t xml:space="preserve">blended </w:t>
      </w:r>
      <w:r w:rsidR="002805AD">
        <w:rPr>
          <w:rFonts w:ascii="Arial" w:eastAsiaTheme="minorHAnsi" w:hAnsi="Arial" w:cs="Arial"/>
          <w:sz w:val="24"/>
          <w:szCs w:val="24"/>
          <w:lang w:eastAsia="en-US"/>
        </w:rPr>
        <w:t xml:space="preserve">by using spatula with Class C FA to 10%, 20%, and 30% by </w:t>
      </w:r>
      <w:r w:rsidRPr="00C86B7B">
        <w:rPr>
          <w:rFonts w:ascii="Arial" w:eastAsiaTheme="minorHAnsi" w:hAnsi="Arial" w:cs="Arial"/>
          <w:sz w:val="24"/>
          <w:szCs w:val="24"/>
          <w:lang w:eastAsia="en-US"/>
        </w:rPr>
        <w:t xml:space="preserve">weight. </w:t>
      </w:r>
      <w:r w:rsidR="00A454DD">
        <w:rPr>
          <w:rFonts w:ascii="Arial" w:eastAsiaTheme="minorHAnsi" w:hAnsi="Arial" w:cs="Arial"/>
          <w:sz w:val="24"/>
          <w:szCs w:val="24"/>
          <w:lang w:eastAsia="en-US"/>
        </w:rPr>
        <w:t xml:space="preserve">Five subsamples of each were then mixed with various amounts of tap water (ranging from 10% to 40% by mass) and compacted into </w:t>
      </w:r>
      <w:r w:rsidRPr="00C86B7B">
        <w:rPr>
          <w:rFonts w:ascii="Arial" w:eastAsiaTheme="minorHAnsi" w:hAnsi="Arial" w:cs="Arial"/>
          <w:sz w:val="24"/>
          <w:szCs w:val="24"/>
          <w:lang w:eastAsia="en-US"/>
        </w:rPr>
        <w:t>a steel mold with a diameter</w:t>
      </w:r>
      <w:r w:rsidR="00A454DD">
        <w:rPr>
          <w:rFonts w:ascii="Arial" w:eastAsiaTheme="minorHAnsi" w:hAnsi="Arial" w:cs="Arial"/>
          <w:sz w:val="24"/>
          <w:szCs w:val="24"/>
          <w:lang w:eastAsia="en-US"/>
        </w:rPr>
        <w:t xml:space="preserve"> of 33 mm and height of 71mm </w:t>
      </w:r>
      <w:r w:rsidRPr="00C86B7B">
        <w:rPr>
          <w:rFonts w:ascii="Arial" w:eastAsiaTheme="minorHAnsi" w:hAnsi="Arial" w:cs="Arial"/>
          <w:sz w:val="24"/>
          <w:szCs w:val="24"/>
          <w:lang w:eastAsia="en-US"/>
        </w:rPr>
        <w:t xml:space="preserve">using a Harvard Compactor, which is using an effort equivalent to the modified </w:t>
      </w:r>
      <w:r w:rsidR="00A454DD">
        <w:rPr>
          <w:rFonts w:ascii="Arial" w:eastAsiaTheme="minorHAnsi" w:hAnsi="Arial" w:cs="Arial"/>
          <w:sz w:val="24"/>
          <w:szCs w:val="24"/>
          <w:lang w:eastAsia="en-US"/>
        </w:rPr>
        <w:t xml:space="preserve">Proctor effort according to </w:t>
      </w:r>
      <w:r w:rsidRPr="00C86B7B">
        <w:rPr>
          <w:rFonts w:ascii="Arial" w:eastAsiaTheme="minorHAnsi" w:hAnsi="Arial" w:cs="Arial"/>
          <w:sz w:val="24"/>
          <w:szCs w:val="24"/>
          <w:lang w:eastAsia="en-US"/>
        </w:rPr>
        <w:t xml:space="preserve">ASTM D698. </w:t>
      </w:r>
    </w:p>
    <w:p w:rsidR="00515033" w:rsidRPr="00C86B7B" w:rsidRDefault="00515033" w:rsidP="00C86B7B">
      <w:pPr>
        <w:spacing w:line="480" w:lineRule="auto"/>
        <w:ind w:firstLine="360"/>
        <w:jc w:val="both"/>
        <w:rPr>
          <w:rFonts w:ascii="Arial" w:eastAsiaTheme="minorHAnsi" w:hAnsi="Arial" w:cs="Arial"/>
          <w:sz w:val="24"/>
          <w:szCs w:val="24"/>
          <w:lang w:eastAsia="en-US"/>
        </w:rPr>
      </w:pPr>
      <w:r w:rsidRPr="00C86B7B">
        <w:rPr>
          <w:rFonts w:ascii="Arial" w:eastAsiaTheme="minorHAnsi" w:hAnsi="Arial" w:cs="Arial"/>
          <w:sz w:val="24"/>
          <w:szCs w:val="24"/>
          <w:lang w:eastAsia="en-US"/>
        </w:rPr>
        <w:t xml:space="preserve">Typical bell shaped compaction curves were obtained for all specimens with different FA content (Figure </w:t>
      </w:r>
      <w:r w:rsidR="00C86B7B" w:rsidRPr="00C86B7B">
        <w:rPr>
          <w:rFonts w:ascii="Arial" w:eastAsiaTheme="minorHAnsi" w:hAnsi="Arial" w:cs="Arial"/>
          <w:sz w:val="24"/>
          <w:szCs w:val="24"/>
          <w:lang w:eastAsia="en-US"/>
        </w:rPr>
        <w:t>7.</w:t>
      </w:r>
      <w:r w:rsidR="00A454DD">
        <w:rPr>
          <w:rFonts w:ascii="Arial" w:eastAsiaTheme="minorHAnsi" w:hAnsi="Arial" w:cs="Arial"/>
          <w:sz w:val="24"/>
          <w:szCs w:val="24"/>
          <w:lang w:eastAsia="en-US"/>
        </w:rPr>
        <w:t>2</w:t>
      </w:r>
      <w:r w:rsidR="00A0171A">
        <w:rPr>
          <w:rFonts w:ascii="Arial" w:eastAsiaTheme="minorHAnsi" w:hAnsi="Arial" w:cs="Arial"/>
          <w:sz w:val="24"/>
          <w:szCs w:val="24"/>
          <w:lang w:eastAsia="en-US"/>
        </w:rPr>
        <w:t xml:space="preserve"> a)</w:t>
      </w:r>
      <w:r w:rsidR="00A454DD">
        <w:rPr>
          <w:rFonts w:ascii="Arial" w:eastAsiaTheme="minorHAnsi" w:hAnsi="Arial" w:cs="Arial"/>
          <w:sz w:val="24"/>
          <w:szCs w:val="24"/>
          <w:lang w:eastAsia="en-US"/>
        </w:rPr>
        <w:t>. In general, as</w:t>
      </w:r>
      <w:r w:rsidRPr="00C86B7B">
        <w:rPr>
          <w:rFonts w:ascii="Arial" w:eastAsiaTheme="minorHAnsi" w:hAnsi="Arial" w:cs="Arial"/>
          <w:sz w:val="24"/>
          <w:szCs w:val="24"/>
          <w:lang w:eastAsia="en-US"/>
        </w:rPr>
        <w:t xml:space="preserve"> the FA content</w:t>
      </w:r>
      <w:r w:rsidR="00A454DD">
        <w:rPr>
          <w:rFonts w:ascii="Arial" w:eastAsiaTheme="minorHAnsi" w:hAnsi="Arial" w:cs="Arial"/>
          <w:sz w:val="24"/>
          <w:szCs w:val="24"/>
          <w:lang w:eastAsia="en-US"/>
        </w:rPr>
        <w:t xml:space="preserve"> increased</w:t>
      </w:r>
      <w:r w:rsidRPr="00C86B7B">
        <w:rPr>
          <w:rFonts w:ascii="Arial" w:eastAsiaTheme="minorHAnsi" w:hAnsi="Arial" w:cs="Arial"/>
          <w:sz w:val="24"/>
          <w:szCs w:val="24"/>
          <w:lang w:eastAsia="en-US"/>
        </w:rPr>
        <w:t>, the maximum dry unit weights of all specimens increase</w:t>
      </w:r>
      <w:r w:rsidR="00A454DD">
        <w:rPr>
          <w:rFonts w:ascii="Arial" w:eastAsiaTheme="minorHAnsi" w:hAnsi="Arial" w:cs="Arial"/>
          <w:sz w:val="24"/>
          <w:szCs w:val="24"/>
          <w:lang w:eastAsia="en-US"/>
        </w:rPr>
        <w:t>d</w:t>
      </w:r>
      <w:r w:rsidRPr="00C86B7B">
        <w:rPr>
          <w:rFonts w:ascii="Arial" w:eastAsiaTheme="minorHAnsi" w:hAnsi="Arial" w:cs="Arial"/>
          <w:sz w:val="24"/>
          <w:szCs w:val="24"/>
          <w:lang w:eastAsia="en-US"/>
        </w:rPr>
        <w:t xml:space="preserve"> and optimum water contents decrease</w:t>
      </w:r>
      <w:r w:rsidR="00A454DD">
        <w:rPr>
          <w:rFonts w:ascii="Arial" w:eastAsiaTheme="minorHAnsi" w:hAnsi="Arial" w:cs="Arial"/>
          <w:sz w:val="24"/>
          <w:szCs w:val="24"/>
          <w:lang w:eastAsia="en-US"/>
        </w:rPr>
        <w:t>d</w:t>
      </w:r>
      <w:r w:rsidR="00A0171A">
        <w:rPr>
          <w:rFonts w:ascii="Arial" w:eastAsiaTheme="minorHAnsi" w:hAnsi="Arial" w:cs="Arial"/>
          <w:sz w:val="24"/>
          <w:szCs w:val="24"/>
          <w:lang w:eastAsia="en-US"/>
        </w:rPr>
        <w:t xml:space="preserve"> (Figure 7.2 b)</w:t>
      </w:r>
      <w:r w:rsidR="00A454DD">
        <w:rPr>
          <w:rFonts w:ascii="Arial" w:eastAsiaTheme="minorHAnsi" w:hAnsi="Arial" w:cs="Arial"/>
          <w:sz w:val="24"/>
          <w:szCs w:val="24"/>
          <w:lang w:eastAsia="en-US"/>
        </w:rPr>
        <w:t>. And, FA10D and FA20D had</w:t>
      </w:r>
      <w:r w:rsidRPr="00C86B7B">
        <w:rPr>
          <w:rFonts w:ascii="Arial" w:eastAsiaTheme="minorHAnsi" w:hAnsi="Arial" w:cs="Arial"/>
          <w:sz w:val="24"/>
          <w:szCs w:val="24"/>
          <w:lang w:eastAsia="en-US"/>
        </w:rPr>
        <w:t xml:space="preserve"> approximately the same maximum dry unit weig</w:t>
      </w:r>
      <w:r w:rsidR="00A454DD">
        <w:rPr>
          <w:rFonts w:ascii="Arial" w:eastAsiaTheme="minorHAnsi" w:hAnsi="Arial" w:cs="Arial"/>
          <w:sz w:val="24"/>
          <w:szCs w:val="24"/>
          <w:lang w:eastAsia="en-US"/>
        </w:rPr>
        <w:t>hts (13.3 – 13.4 kN/m</w:t>
      </w:r>
      <w:r w:rsidR="00A454DD" w:rsidRPr="00A454DD">
        <w:rPr>
          <w:rFonts w:ascii="Arial" w:eastAsiaTheme="minorHAnsi" w:hAnsi="Arial" w:cs="Arial"/>
          <w:sz w:val="24"/>
          <w:szCs w:val="24"/>
          <w:vertAlign w:val="superscript"/>
          <w:lang w:eastAsia="en-US"/>
        </w:rPr>
        <w:t>3</w:t>
      </w:r>
      <w:r w:rsidR="00A454DD">
        <w:rPr>
          <w:rFonts w:ascii="Arial" w:eastAsiaTheme="minorHAnsi" w:hAnsi="Arial" w:cs="Arial"/>
          <w:sz w:val="24"/>
          <w:szCs w:val="24"/>
          <w:lang w:eastAsia="en-US"/>
        </w:rPr>
        <w:t>) and optimum water content</w:t>
      </w:r>
      <w:r w:rsidR="00A0171A">
        <w:rPr>
          <w:rFonts w:ascii="Arial" w:eastAsiaTheme="minorHAnsi" w:hAnsi="Arial" w:cs="Arial"/>
          <w:sz w:val="24"/>
          <w:szCs w:val="24"/>
          <w:lang w:eastAsia="en-US"/>
        </w:rPr>
        <w:t xml:space="preserve"> (26 – 26.5%). Subsequent</w:t>
      </w:r>
      <w:r w:rsidR="00A454DD">
        <w:rPr>
          <w:rFonts w:ascii="Arial" w:eastAsiaTheme="minorHAnsi" w:hAnsi="Arial" w:cs="Arial"/>
          <w:sz w:val="24"/>
          <w:szCs w:val="24"/>
          <w:lang w:eastAsia="en-US"/>
        </w:rPr>
        <w:t xml:space="preserve"> geomechical </w:t>
      </w:r>
      <w:r w:rsidR="00A454DD">
        <w:rPr>
          <w:rFonts w:ascii="Arial" w:eastAsiaTheme="minorHAnsi" w:hAnsi="Arial" w:cs="Arial"/>
          <w:sz w:val="24"/>
          <w:szCs w:val="24"/>
          <w:lang w:eastAsia="en-US"/>
        </w:rPr>
        <w:lastRenderedPageBreak/>
        <w:t xml:space="preserve">tests were conducted using specimens compacted to optimum water content and maximum dry unit weight as obtained from the proctor tests. </w:t>
      </w:r>
    </w:p>
    <w:p w:rsidR="00515033" w:rsidRPr="00904663" w:rsidRDefault="00A454DD" w:rsidP="00904663">
      <w:pPr>
        <w:pStyle w:val="ListParagraph"/>
        <w:numPr>
          <w:ilvl w:val="2"/>
          <w:numId w:val="47"/>
        </w:numPr>
        <w:rPr>
          <w:rFonts w:ascii="Arial" w:hAnsi="Arial" w:cs="Arial"/>
          <w:b/>
          <w:bCs/>
          <w:sz w:val="24"/>
        </w:rPr>
      </w:pPr>
      <w:r>
        <w:rPr>
          <w:rFonts w:ascii="Arial" w:hAnsi="Arial" w:cs="Arial"/>
          <w:b/>
          <w:bCs/>
          <w:sz w:val="24"/>
        </w:rPr>
        <w:t>Atterberg Limits Procedures</w:t>
      </w:r>
    </w:p>
    <w:p w:rsidR="00515033" w:rsidRPr="00C86B7B" w:rsidRDefault="00A0171A" w:rsidP="00A0171A">
      <w:pPr>
        <w:spacing w:line="480" w:lineRule="auto"/>
        <w:ind w:firstLine="36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Following </w:t>
      </w:r>
      <w:r w:rsidR="00515033" w:rsidRPr="00C86B7B">
        <w:rPr>
          <w:rFonts w:ascii="Arial" w:eastAsiaTheme="minorHAnsi" w:hAnsi="Arial" w:cs="Arial"/>
          <w:sz w:val="24"/>
          <w:szCs w:val="24"/>
          <w:lang w:eastAsia="en-US"/>
        </w:rPr>
        <w:t>ASTM D4318, air-dried RDM samples passing through</w:t>
      </w:r>
      <w:r>
        <w:rPr>
          <w:rFonts w:ascii="Arial" w:eastAsiaTheme="minorHAnsi" w:hAnsi="Arial" w:cs="Arial"/>
          <w:sz w:val="24"/>
          <w:szCs w:val="24"/>
          <w:lang w:eastAsia="en-US"/>
        </w:rPr>
        <w:t xml:space="preserve"> the</w:t>
      </w:r>
      <w:r w:rsidR="00515033" w:rsidRPr="00C86B7B">
        <w:rPr>
          <w:rFonts w:ascii="Arial" w:eastAsiaTheme="minorHAnsi" w:hAnsi="Arial" w:cs="Arial"/>
          <w:sz w:val="24"/>
          <w:szCs w:val="24"/>
          <w:lang w:eastAsia="en-US"/>
        </w:rPr>
        <w:t xml:space="preserve"> No.40 sieve (475 μm) were used for the Atterberg limits tests. Different amounts of water were separately added to the RDM, FA10D, FA20D, and FA30D</w:t>
      </w:r>
      <w:r>
        <w:rPr>
          <w:rFonts w:ascii="Arial" w:eastAsiaTheme="minorHAnsi" w:hAnsi="Arial" w:cs="Arial"/>
          <w:sz w:val="24"/>
          <w:szCs w:val="24"/>
          <w:lang w:eastAsia="en-US"/>
        </w:rPr>
        <w:t xml:space="preserve"> to approximately achieve </w:t>
      </w:r>
      <w:r w:rsidR="00515033" w:rsidRPr="00C86B7B">
        <w:rPr>
          <w:rFonts w:ascii="Arial" w:eastAsiaTheme="minorHAnsi" w:hAnsi="Arial" w:cs="Arial"/>
          <w:sz w:val="24"/>
          <w:szCs w:val="24"/>
          <w:lang w:eastAsia="en-US"/>
        </w:rPr>
        <w:t>optimum water content based on previous proctor tests. After thoroughly mixing</w:t>
      </w:r>
      <w:r>
        <w:rPr>
          <w:rFonts w:ascii="Arial" w:eastAsiaTheme="minorHAnsi" w:hAnsi="Arial" w:cs="Arial"/>
          <w:sz w:val="24"/>
          <w:szCs w:val="24"/>
          <w:lang w:eastAsia="en-US"/>
        </w:rPr>
        <w:t xml:space="preserve"> the samples</w:t>
      </w:r>
      <w:r w:rsidR="00515033" w:rsidRPr="00C86B7B">
        <w:rPr>
          <w:rFonts w:ascii="Arial" w:eastAsiaTheme="minorHAnsi" w:hAnsi="Arial" w:cs="Arial"/>
          <w:sz w:val="24"/>
          <w:szCs w:val="24"/>
          <w:lang w:eastAsia="en-US"/>
        </w:rPr>
        <w:t xml:space="preserve"> in sealed pla</w:t>
      </w:r>
      <w:r>
        <w:rPr>
          <w:rFonts w:ascii="Arial" w:eastAsiaTheme="minorHAnsi" w:hAnsi="Arial" w:cs="Arial"/>
          <w:sz w:val="24"/>
          <w:szCs w:val="24"/>
          <w:lang w:eastAsia="en-US"/>
        </w:rPr>
        <w:t xml:space="preserve">stic bags, each </w:t>
      </w:r>
      <w:r w:rsidR="00515033" w:rsidRPr="00C86B7B">
        <w:rPr>
          <w:rFonts w:ascii="Arial" w:eastAsiaTheme="minorHAnsi" w:hAnsi="Arial" w:cs="Arial"/>
          <w:sz w:val="24"/>
          <w:szCs w:val="24"/>
          <w:lang w:eastAsia="en-US"/>
        </w:rPr>
        <w:t xml:space="preserve">was divided into three </w:t>
      </w:r>
      <w:r w:rsidRPr="00C86B7B">
        <w:rPr>
          <w:rFonts w:ascii="Arial" w:eastAsiaTheme="minorHAnsi" w:hAnsi="Arial" w:cs="Arial"/>
          <w:sz w:val="24"/>
          <w:szCs w:val="24"/>
          <w:lang w:eastAsia="en-US"/>
        </w:rPr>
        <w:t xml:space="preserve">groups </w:t>
      </w:r>
      <w:r>
        <w:rPr>
          <w:rFonts w:ascii="Arial" w:eastAsiaTheme="minorHAnsi" w:hAnsi="Arial" w:cs="Arial"/>
          <w:sz w:val="24"/>
          <w:szCs w:val="24"/>
          <w:lang w:eastAsia="en-US"/>
        </w:rPr>
        <w:t xml:space="preserve">and allowed to cure </w:t>
      </w:r>
      <w:r w:rsidR="00515033" w:rsidRPr="00C86B7B">
        <w:rPr>
          <w:rFonts w:ascii="Arial" w:eastAsiaTheme="minorHAnsi" w:hAnsi="Arial" w:cs="Arial"/>
          <w:sz w:val="24"/>
          <w:szCs w:val="24"/>
          <w:lang w:eastAsia="en-US"/>
        </w:rPr>
        <w:t>for curing 2 hours, 7 days, and 28 days in a moisture room maintained at 1</w:t>
      </w:r>
      <w:r>
        <w:rPr>
          <w:rFonts w:ascii="Arial" w:eastAsiaTheme="minorHAnsi" w:hAnsi="Arial" w:cs="Arial"/>
          <w:sz w:val="24"/>
          <w:szCs w:val="24"/>
          <w:lang w:eastAsia="en-US"/>
        </w:rPr>
        <w:t xml:space="preserve">00% relative humidity and 25 Celsius. Additional tests were conducted using samples tested immediately after mixing. The 2 hour curing time was selected to represent field construction conditions </w:t>
      </w:r>
      <w:r w:rsidR="00515033" w:rsidRPr="00C86B7B">
        <w:rPr>
          <w:rFonts w:ascii="Arial" w:eastAsiaTheme="minorHAnsi" w:hAnsi="Arial" w:cs="Arial"/>
          <w:sz w:val="24"/>
          <w:szCs w:val="24"/>
          <w:lang w:eastAsia="en-US"/>
        </w:rPr>
        <w:t>more accurately (Senol et al 2004). Specimen cur</w:t>
      </w:r>
      <w:r>
        <w:rPr>
          <w:rFonts w:ascii="Arial" w:eastAsiaTheme="minorHAnsi" w:hAnsi="Arial" w:cs="Arial"/>
          <w:sz w:val="24"/>
          <w:szCs w:val="24"/>
          <w:lang w:eastAsia="en-US"/>
        </w:rPr>
        <w:t xml:space="preserve">ed 7 days and 28 days were selected to represent </w:t>
      </w:r>
      <w:r w:rsidR="00515033" w:rsidRPr="00C86B7B">
        <w:rPr>
          <w:rFonts w:ascii="Arial" w:eastAsiaTheme="minorHAnsi" w:hAnsi="Arial" w:cs="Arial"/>
          <w:sz w:val="24"/>
          <w:szCs w:val="24"/>
          <w:lang w:eastAsia="en-US"/>
        </w:rPr>
        <w:t xml:space="preserve">early and relatively long term curing conditions in roadway construction. </w:t>
      </w:r>
    </w:p>
    <w:p w:rsidR="00515033" w:rsidRPr="00904663" w:rsidRDefault="00A0171A" w:rsidP="00904663">
      <w:pPr>
        <w:pStyle w:val="ListParagraph"/>
        <w:numPr>
          <w:ilvl w:val="2"/>
          <w:numId w:val="47"/>
        </w:numPr>
        <w:spacing w:line="480" w:lineRule="auto"/>
        <w:jc w:val="both"/>
        <w:rPr>
          <w:rFonts w:ascii="Arial" w:eastAsiaTheme="minorHAnsi" w:hAnsi="Arial" w:cs="Arial"/>
          <w:b/>
          <w:sz w:val="24"/>
          <w:szCs w:val="24"/>
          <w:lang w:eastAsia="en-US"/>
        </w:rPr>
      </w:pPr>
      <w:r>
        <w:rPr>
          <w:rFonts w:ascii="Arial" w:eastAsiaTheme="minorHAnsi" w:hAnsi="Arial" w:cs="Arial"/>
          <w:b/>
          <w:sz w:val="24"/>
          <w:szCs w:val="24"/>
          <w:lang w:eastAsia="en-US"/>
        </w:rPr>
        <w:t>Unconsolidated-Undrained Strength Procedures</w:t>
      </w:r>
    </w:p>
    <w:p w:rsidR="00515033" w:rsidRPr="00C86B7B" w:rsidRDefault="00515033" w:rsidP="00F47C5D">
      <w:pPr>
        <w:spacing w:line="480" w:lineRule="auto"/>
        <w:ind w:firstLine="360"/>
        <w:jc w:val="both"/>
        <w:rPr>
          <w:rFonts w:ascii="Arial" w:eastAsiaTheme="minorHAnsi" w:hAnsi="Arial" w:cs="Arial"/>
          <w:sz w:val="24"/>
          <w:szCs w:val="24"/>
          <w:lang w:eastAsia="en-US"/>
        </w:rPr>
      </w:pPr>
      <w:r w:rsidRPr="00C86B7B">
        <w:rPr>
          <w:rFonts w:ascii="Arial" w:eastAsiaTheme="minorHAnsi" w:hAnsi="Arial" w:cs="Arial"/>
          <w:sz w:val="24"/>
          <w:szCs w:val="24"/>
          <w:lang w:eastAsia="en-US"/>
        </w:rPr>
        <w:t xml:space="preserve">In UU test, the specimens are sheared in compression without drainage by applying constant rate of axial deformation. The undrained shear strength obtained from the UU test is important to evaluate the roadway construction materials performance in </w:t>
      </w:r>
      <w:r w:rsidR="00A0171A">
        <w:rPr>
          <w:rFonts w:ascii="Arial" w:eastAsiaTheme="minorHAnsi" w:hAnsi="Arial" w:cs="Arial"/>
          <w:sz w:val="24"/>
          <w:szCs w:val="24"/>
          <w:lang w:eastAsia="en-US"/>
        </w:rPr>
        <w:t xml:space="preserve">the </w:t>
      </w:r>
      <w:r w:rsidRPr="00C86B7B">
        <w:rPr>
          <w:rFonts w:ascii="Arial" w:eastAsiaTheme="minorHAnsi" w:hAnsi="Arial" w:cs="Arial"/>
          <w:sz w:val="24"/>
          <w:szCs w:val="24"/>
          <w:lang w:eastAsia="en-US"/>
        </w:rPr>
        <w:t>short term</w:t>
      </w:r>
      <w:r w:rsidR="00A0171A">
        <w:rPr>
          <w:rFonts w:ascii="Arial" w:eastAsiaTheme="minorHAnsi" w:hAnsi="Arial" w:cs="Arial"/>
          <w:sz w:val="24"/>
          <w:szCs w:val="24"/>
          <w:lang w:eastAsia="en-US"/>
        </w:rPr>
        <w:t xml:space="preserve"> (i.e., undrained loading). As summarized in T</w:t>
      </w:r>
      <w:r w:rsidRPr="00C86B7B">
        <w:rPr>
          <w:rFonts w:ascii="Arial" w:eastAsiaTheme="minorHAnsi" w:hAnsi="Arial" w:cs="Arial"/>
          <w:sz w:val="24"/>
          <w:szCs w:val="24"/>
          <w:lang w:eastAsia="en-US"/>
        </w:rPr>
        <w:t>able 4, three samples were</w:t>
      </w:r>
      <w:r w:rsidR="00A0171A">
        <w:rPr>
          <w:rFonts w:ascii="Arial" w:eastAsiaTheme="minorHAnsi" w:hAnsi="Arial" w:cs="Arial"/>
          <w:sz w:val="24"/>
          <w:szCs w:val="24"/>
          <w:lang w:eastAsia="en-US"/>
        </w:rPr>
        <w:t xml:space="preserve"> prepared</w:t>
      </w:r>
      <w:r w:rsidRPr="00C86B7B">
        <w:rPr>
          <w:rFonts w:ascii="Arial" w:eastAsiaTheme="minorHAnsi" w:hAnsi="Arial" w:cs="Arial"/>
          <w:sz w:val="24"/>
          <w:szCs w:val="24"/>
          <w:lang w:eastAsia="en-US"/>
        </w:rPr>
        <w:t xml:space="preserve"> for</w:t>
      </w:r>
      <w:r w:rsidR="00A0171A">
        <w:rPr>
          <w:rFonts w:ascii="Arial" w:eastAsiaTheme="minorHAnsi" w:hAnsi="Arial" w:cs="Arial"/>
          <w:sz w:val="24"/>
          <w:szCs w:val="24"/>
          <w:lang w:eastAsia="en-US"/>
        </w:rPr>
        <w:t xml:space="preserve"> UU testing at</w:t>
      </w:r>
      <w:r w:rsidRPr="00C86B7B">
        <w:rPr>
          <w:rFonts w:ascii="Arial" w:eastAsiaTheme="minorHAnsi" w:hAnsi="Arial" w:cs="Arial"/>
          <w:sz w:val="24"/>
          <w:szCs w:val="24"/>
          <w:lang w:eastAsia="en-US"/>
        </w:rPr>
        <w:t xml:space="preserve"> each specific</w:t>
      </w:r>
      <w:r w:rsidR="00A0171A">
        <w:rPr>
          <w:rFonts w:ascii="Arial" w:eastAsiaTheme="minorHAnsi" w:hAnsi="Arial" w:cs="Arial"/>
          <w:sz w:val="24"/>
          <w:szCs w:val="24"/>
          <w:lang w:eastAsia="en-US"/>
        </w:rPr>
        <w:t xml:space="preserve"> FA content. All specimens were prepared </w:t>
      </w:r>
      <w:r w:rsidRPr="00C86B7B">
        <w:rPr>
          <w:rFonts w:ascii="Arial" w:eastAsiaTheme="minorHAnsi" w:hAnsi="Arial" w:cs="Arial"/>
          <w:sz w:val="24"/>
          <w:szCs w:val="24"/>
          <w:lang w:eastAsia="en-US"/>
        </w:rPr>
        <w:t xml:space="preserve">using </w:t>
      </w:r>
      <w:r w:rsidR="00A0171A">
        <w:rPr>
          <w:rFonts w:ascii="Arial" w:eastAsiaTheme="minorHAnsi" w:hAnsi="Arial" w:cs="Arial"/>
          <w:sz w:val="24"/>
          <w:szCs w:val="24"/>
          <w:lang w:eastAsia="en-US"/>
        </w:rPr>
        <w:t xml:space="preserve">the </w:t>
      </w:r>
      <w:r w:rsidRPr="00C86B7B">
        <w:rPr>
          <w:rFonts w:ascii="Arial" w:eastAsiaTheme="minorHAnsi" w:hAnsi="Arial" w:cs="Arial"/>
          <w:sz w:val="24"/>
          <w:szCs w:val="24"/>
          <w:lang w:eastAsia="en-US"/>
        </w:rPr>
        <w:t xml:space="preserve">Harvard </w:t>
      </w:r>
      <w:r w:rsidR="00F47C5D">
        <w:rPr>
          <w:rFonts w:ascii="Arial" w:eastAsiaTheme="minorHAnsi" w:hAnsi="Arial" w:cs="Arial"/>
          <w:sz w:val="24"/>
          <w:szCs w:val="24"/>
          <w:lang w:eastAsia="en-US"/>
        </w:rPr>
        <w:t xml:space="preserve">Miniature Compaction method, </w:t>
      </w:r>
      <w:r w:rsidRPr="00C86B7B">
        <w:rPr>
          <w:rFonts w:ascii="Arial" w:eastAsiaTheme="minorHAnsi" w:hAnsi="Arial" w:cs="Arial"/>
          <w:sz w:val="24"/>
          <w:szCs w:val="24"/>
          <w:lang w:eastAsia="en-US"/>
        </w:rPr>
        <w:t>wr</w:t>
      </w:r>
      <w:r w:rsidR="00F47C5D">
        <w:rPr>
          <w:rFonts w:ascii="Arial" w:eastAsiaTheme="minorHAnsi" w:hAnsi="Arial" w:cs="Arial"/>
          <w:sz w:val="24"/>
          <w:szCs w:val="24"/>
          <w:lang w:eastAsia="en-US"/>
        </w:rPr>
        <w:t>apped and sealed immediately with plastic wrap</w:t>
      </w:r>
      <w:r w:rsidRPr="00C86B7B">
        <w:rPr>
          <w:rFonts w:ascii="Arial" w:eastAsiaTheme="minorHAnsi" w:hAnsi="Arial" w:cs="Arial"/>
          <w:sz w:val="24"/>
          <w:szCs w:val="24"/>
          <w:lang w:eastAsia="en-US"/>
        </w:rPr>
        <w:t xml:space="preserve"> to prevent possi</w:t>
      </w:r>
      <w:r w:rsidR="00F47C5D">
        <w:rPr>
          <w:rFonts w:ascii="Arial" w:eastAsiaTheme="minorHAnsi" w:hAnsi="Arial" w:cs="Arial"/>
          <w:sz w:val="24"/>
          <w:szCs w:val="24"/>
          <w:lang w:eastAsia="en-US"/>
        </w:rPr>
        <w:t>ble moisture change</w:t>
      </w:r>
      <w:r w:rsidRPr="00C86B7B">
        <w:rPr>
          <w:rFonts w:ascii="Arial" w:eastAsiaTheme="minorHAnsi" w:hAnsi="Arial" w:cs="Arial"/>
          <w:sz w:val="24"/>
          <w:szCs w:val="24"/>
          <w:lang w:eastAsia="en-US"/>
        </w:rPr>
        <w:t xml:space="preserve">, and then cured in the moisture room </w:t>
      </w:r>
      <w:r w:rsidRPr="00C86B7B">
        <w:rPr>
          <w:rFonts w:ascii="Arial" w:eastAsiaTheme="minorHAnsi" w:hAnsi="Arial" w:cs="Arial"/>
          <w:sz w:val="24"/>
          <w:szCs w:val="24"/>
          <w:lang w:eastAsia="en-US"/>
        </w:rPr>
        <w:lastRenderedPageBreak/>
        <w:t>(</w:t>
      </w:r>
      <w:r w:rsidR="00F47C5D">
        <w:rPr>
          <w:rFonts w:ascii="Arial" w:eastAsiaTheme="minorHAnsi" w:hAnsi="Arial" w:cs="Arial"/>
          <w:sz w:val="24"/>
          <w:szCs w:val="24"/>
          <w:lang w:eastAsia="en-US"/>
        </w:rPr>
        <w:t>100% relative humidity and 25 Celsius) for</w:t>
      </w:r>
      <w:r w:rsidRPr="00C86B7B">
        <w:rPr>
          <w:rFonts w:ascii="Arial" w:eastAsiaTheme="minorHAnsi" w:hAnsi="Arial" w:cs="Arial"/>
          <w:sz w:val="24"/>
          <w:szCs w:val="24"/>
          <w:lang w:eastAsia="en-US"/>
        </w:rPr>
        <w:t xml:space="preserve"> 2 h</w:t>
      </w:r>
      <w:r w:rsidR="00F47C5D">
        <w:rPr>
          <w:rFonts w:ascii="Arial" w:eastAsiaTheme="minorHAnsi" w:hAnsi="Arial" w:cs="Arial"/>
          <w:sz w:val="24"/>
          <w:szCs w:val="24"/>
          <w:lang w:eastAsia="en-US"/>
        </w:rPr>
        <w:t>ours, 7 days, and 28 days. Cured specimens</w:t>
      </w:r>
      <w:r w:rsidRPr="00C86B7B">
        <w:rPr>
          <w:rFonts w:ascii="Arial" w:eastAsiaTheme="minorHAnsi" w:hAnsi="Arial" w:cs="Arial"/>
          <w:sz w:val="24"/>
          <w:szCs w:val="24"/>
          <w:lang w:eastAsia="en-US"/>
        </w:rPr>
        <w:t xml:space="preserve"> were tested for undr</w:t>
      </w:r>
      <w:r w:rsidR="00F47C5D">
        <w:rPr>
          <w:rFonts w:ascii="Arial" w:eastAsiaTheme="minorHAnsi" w:hAnsi="Arial" w:cs="Arial"/>
          <w:sz w:val="24"/>
          <w:szCs w:val="24"/>
          <w:lang w:eastAsia="en-US"/>
        </w:rPr>
        <w:t xml:space="preserve">ained shear strength </w:t>
      </w:r>
      <w:r w:rsidRPr="00C86B7B">
        <w:rPr>
          <w:rFonts w:ascii="Arial" w:eastAsiaTheme="minorHAnsi" w:hAnsi="Arial" w:cs="Arial"/>
          <w:sz w:val="24"/>
          <w:szCs w:val="24"/>
          <w:lang w:eastAsia="en-US"/>
        </w:rPr>
        <w:t xml:space="preserve">according to ASTM D2850 under 100 kPa </w:t>
      </w:r>
      <w:r w:rsidR="00F47C5D">
        <w:rPr>
          <w:rFonts w:ascii="Arial" w:eastAsiaTheme="minorHAnsi" w:hAnsi="Arial" w:cs="Arial"/>
          <w:sz w:val="24"/>
          <w:szCs w:val="24"/>
          <w:lang w:eastAsia="en-US"/>
        </w:rPr>
        <w:t xml:space="preserve">isotropic </w:t>
      </w:r>
      <w:r w:rsidRPr="00C86B7B">
        <w:rPr>
          <w:rFonts w:ascii="Arial" w:eastAsiaTheme="minorHAnsi" w:hAnsi="Arial" w:cs="Arial"/>
          <w:sz w:val="24"/>
          <w:szCs w:val="24"/>
          <w:lang w:eastAsia="en-US"/>
        </w:rPr>
        <w:t>confining pressure.</w:t>
      </w:r>
    </w:p>
    <w:p w:rsidR="00515033" w:rsidRPr="00904663" w:rsidRDefault="00F47C5D" w:rsidP="00904663">
      <w:pPr>
        <w:pStyle w:val="ListParagraph"/>
        <w:numPr>
          <w:ilvl w:val="2"/>
          <w:numId w:val="47"/>
        </w:numPr>
        <w:spacing w:line="480" w:lineRule="auto"/>
        <w:jc w:val="both"/>
        <w:rPr>
          <w:rFonts w:ascii="Arial" w:eastAsiaTheme="minorHAnsi" w:hAnsi="Arial" w:cs="Arial"/>
          <w:b/>
          <w:sz w:val="24"/>
          <w:szCs w:val="24"/>
          <w:lang w:eastAsia="en-US"/>
        </w:rPr>
      </w:pPr>
      <w:r>
        <w:rPr>
          <w:rFonts w:ascii="Arial" w:eastAsiaTheme="minorHAnsi" w:hAnsi="Arial" w:cs="Arial"/>
          <w:b/>
          <w:sz w:val="24"/>
          <w:szCs w:val="24"/>
          <w:lang w:eastAsia="en-US"/>
        </w:rPr>
        <w:t>Freeze-Thaw Cycling Procedures</w:t>
      </w:r>
    </w:p>
    <w:p w:rsidR="00C86B7B" w:rsidRDefault="00515033" w:rsidP="00CB29DC">
      <w:pPr>
        <w:spacing w:line="480" w:lineRule="auto"/>
        <w:ind w:firstLine="360"/>
        <w:jc w:val="both"/>
        <w:rPr>
          <w:rFonts w:ascii="Arial" w:eastAsiaTheme="minorHAnsi" w:hAnsi="Arial" w:cs="Arial"/>
          <w:sz w:val="24"/>
          <w:szCs w:val="24"/>
          <w:lang w:eastAsia="en-US"/>
        </w:rPr>
      </w:pPr>
      <w:r w:rsidRPr="00C86B7B">
        <w:rPr>
          <w:rFonts w:ascii="Arial" w:eastAsiaTheme="minorHAnsi" w:hAnsi="Arial" w:cs="Arial"/>
          <w:sz w:val="24"/>
          <w:szCs w:val="24"/>
          <w:lang w:eastAsia="en-US"/>
        </w:rPr>
        <w:t>The freeze-thaw (F-T) cycling t</w:t>
      </w:r>
      <w:r w:rsidR="00CB29DC">
        <w:rPr>
          <w:rFonts w:ascii="Arial" w:eastAsiaTheme="minorHAnsi" w:hAnsi="Arial" w:cs="Arial"/>
          <w:sz w:val="24"/>
          <w:szCs w:val="24"/>
          <w:lang w:eastAsia="en-US"/>
        </w:rPr>
        <w:t xml:space="preserve">ests in this study followed </w:t>
      </w:r>
      <w:r w:rsidRPr="00C86B7B">
        <w:rPr>
          <w:rFonts w:ascii="Arial" w:eastAsiaTheme="minorHAnsi" w:hAnsi="Arial" w:cs="Arial"/>
          <w:sz w:val="24"/>
          <w:szCs w:val="24"/>
          <w:lang w:eastAsia="en-US"/>
        </w:rPr>
        <w:t>procedure</w:t>
      </w:r>
      <w:r w:rsidR="00CB29DC">
        <w:rPr>
          <w:rFonts w:ascii="Arial" w:eastAsiaTheme="minorHAnsi" w:hAnsi="Arial" w:cs="Arial"/>
          <w:sz w:val="24"/>
          <w:szCs w:val="24"/>
          <w:lang w:eastAsia="en-US"/>
        </w:rPr>
        <w:t>s</w:t>
      </w:r>
      <w:r w:rsidRPr="00C86B7B">
        <w:rPr>
          <w:rFonts w:ascii="Arial" w:eastAsiaTheme="minorHAnsi" w:hAnsi="Arial" w:cs="Arial"/>
          <w:sz w:val="24"/>
          <w:szCs w:val="24"/>
          <w:lang w:eastAsia="en-US"/>
        </w:rPr>
        <w:t xml:space="preserve"> from the ASTM D560 in terms of number of </w:t>
      </w:r>
      <w:r w:rsidR="00CB29DC">
        <w:rPr>
          <w:rFonts w:ascii="Arial" w:eastAsiaTheme="minorHAnsi" w:hAnsi="Arial" w:cs="Arial"/>
          <w:sz w:val="24"/>
          <w:szCs w:val="24"/>
          <w:lang w:eastAsia="en-US"/>
        </w:rPr>
        <w:t>cycles, cyclic duration</w:t>
      </w:r>
      <w:r w:rsidRPr="00C86B7B">
        <w:rPr>
          <w:rFonts w:ascii="Arial" w:eastAsiaTheme="minorHAnsi" w:hAnsi="Arial" w:cs="Arial"/>
          <w:sz w:val="24"/>
          <w:szCs w:val="24"/>
          <w:lang w:eastAsia="en-US"/>
        </w:rPr>
        <w:t xml:space="preserve"> and</w:t>
      </w:r>
      <w:r w:rsidR="00CB29DC">
        <w:rPr>
          <w:rFonts w:ascii="Arial" w:eastAsiaTheme="minorHAnsi" w:hAnsi="Arial" w:cs="Arial"/>
          <w:sz w:val="24"/>
          <w:szCs w:val="24"/>
          <w:lang w:eastAsia="en-US"/>
        </w:rPr>
        <w:t xml:space="preserve"> temperature conditions. Specimens were prepared to </w:t>
      </w:r>
      <w:r w:rsidRPr="00C86B7B">
        <w:rPr>
          <w:rFonts w:ascii="Arial" w:eastAsiaTheme="minorHAnsi" w:hAnsi="Arial" w:cs="Arial"/>
          <w:sz w:val="24"/>
          <w:szCs w:val="24"/>
          <w:lang w:eastAsia="en-US"/>
        </w:rPr>
        <w:t xml:space="preserve">optimum water content </w:t>
      </w:r>
      <w:r w:rsidR="00CB29DC">
        <w:rPr>
          <w:rFonts w:ascii="Arial" w:eastAsiaTheme="minorHAnsi" w:hAnsi="Arial" w:cs="Arial"/>
          <w:sz w:val="24"/>
          <w:szCs w:val="24"/>
          <w:lang w:eastAsia="en-US"/>
        </w:rPr>
        <w:t xml:space="preserve">and maximum dry unit weight using </w:t>
      </w:r>
      <w:r w:rsidRPr="00C86B7B">
        <w:rPr>
          <w:rFonts w:ascii="Arial" w:eastAsiaTheme="minorHAnsi" w:hAnsi="Arial" w:cs="Arial"/>
          <w:sz w:val="24"/>
          <w:szCs w:val="24"/>
          <w:lang w:eastAsia="en-US"/>
        </w:rPr>
        <w:t>a Harvard compactor. A</w:t>
      </w:r>
      <w:r w:rsidR="00CB29DC">
        <w:rPr>
          <w:rFonts w:ascii="Arial" w:eastAsiaTheme="minorHAnsi" w:hAnsi="Arial" w:cs="Arial"/>
          <w:sz w:val="24"/>
          <w:szCs w:val="24"/>
          <w:lang w:eastAsia="en-US"/>
        </w:rPr>
        <w:t>fter sealing with plastic wrap</w:t>
      </w:r>
      <w:r w:rsidRPr="00C86B7B">
        <w:rPr>
          <w:rFonts w:ascii="Arial" w:eastAsiaTheme="minorHAnsi" w:hAnsi="Arial" w:cs="Arial"/>
          <w:sz w:val="24"/>
          <w:szCs w:val="24"/>
          <w:lang w:eastAsia="en-US"/>
        </w:rPr>
        <w:t>, the specimens were placed in a freezing cabinet having a consta</w:t>
      </w:r>
      <w:r w:rsidR="00CB29DC">
        <w:rPr>
          <w:rFonts w:ascii="Arial" w:eastAsiaTheme="minorHAnsi" w:hAnsi="Arial" w:cs="Arial"/>
          <w:sz w:val="24"/>
          <w:szCs w:val="24"/>
          <w:lang w:eastAsia="en-US"/>
        </w:rPr>
        <w:t>nt temperature lower than -23 Celsius</w:t>
      </w:r>
      <w:r w:rsidRPr="00C86B7B">
        <w:rPr>
          <w:rFonts w:ascii="Arial" w:eastAsiaTheme="minorHAnsi" w:hAnsi="Arial" w:cs="Arial"/>
          <w:sz w:val="24"/>
          <w:szCs w:val="24"/>
          <w:lang w:eastAsia="en-US"/>
        </w:rPr>
        <w:t xml:space="preserve"> for 24 hours. Following</w:t>
      </w:r>
      <w:r w:rsidR="00CB29DC">
        <w:rPr>
          <w:rFonts w:ascii="Arial" w:eastAsiaTheme="minorHAnsi" w:hAnsi="Arial" w:cs="Arial"/>
          <w:sz w:val="24"/>
          <w:szCs w:val="24"/>
          <w:lang w:eastAsia="en-US"/>
        </w:rPr>
        <w:t xml:space="preserve"> the freezing stage, all specimens</w:t>
      </w:r>
      <w:r w:rsidRPr="00C86B7B">
        <w:rPr>
          <w:rFonts w:ascii="Arial" w:eastAsiaTheme="minorHAnsi" w:hAnsi="Arial" w:cs="Arial"/>
          <w:sz w:val="24"/>
          <w:szCs w:val="24"/>
          <w:lang w:eastAsia="en-US"/>
        </w:rPr>
        <w:t xml:space="preserve"> were placed in the moisture room m</w:t>
      </w:r>
      <w:r w:rsidR="00CB29DC">
        <w:rPr>
          <w:rFonts w:ascii="Arial" w:eastAsiaTheme="minorHAnsi" w:hAnsi="Arial" w:cs="Arial"/>
          <w:sz w:val="24"/>
          <w:szCs w:val="24"/>
          <w:lang w:eastAsia="en-US"/>
        </w:rPr>
        <w:t>aintaining a temperature of 25 Celsius</w:t>
      </w:r>
      <w:r w:rsidRPr="00C86B7B">
        <w:rPr>
          <w:rFonts w:ascii="Arial" w:eastAsiaTheme="minorHAnsi" w:hAnsi="Arial" w:cs="Arial"/>
          <w:sz w:val="24"/>
          <w:szCs w:val="24"/>
          <w:lang w:eastAsia="en-US"/>
        </w:rPr>
        <w:t xml:space="preserve"> and a relative humi</w:t>
      </w:r>
      <w:r w:rsidR="00CB29DC">
        <w:rPr>
          <w:rFonts w:ascii="Arial" w:eastAsiaTheme="minorHAnsi" w:hAnsi="Arial" w:cs="Arial"/>
          <w:sz w:val="24"/>
          <w:szCs w:val="24"/>
          <w:lang w:eastAsia="en-US"/>
        </w:rPr>
        <w:t xml:space="preserve">dity of 100% for 23 hours. Freezie-thaw cycles including one cycle (48 hours) and 12 cycles (24 days) were considered </w:t>
      </w:r>
      <w:r w:rsidRPr="00C86B7B">
        <w:rPr>
          <w:rFonts w:ascii="Arial" w:eastAsiaTheme="minorHAnsi" w:hAnsi="Arial" w:cs="Arial"/>
          <w:sz w:val="24"/>
          <w:szCs w:val="24"/>
          <w:lang w:eastAsia="en-US"/>
        </w:rPr>
        <w:t xml:space="preserve">in this study. </w:t>
      </w:r>
    </w:p>
    <w:p w:rsidR="00515033" w:rsidRPr="00904663" w:rsidRDefault="00CB29DC" w:rsidP="00904663">
      <w:pPr>
        <w:pStyle w:val="ListParagraph"/>
        <w:numPr>
          <w:ilvl w:val="2"/>
          <w:numId w:val="47"/>
        </w:numPr>
        <w:spacing w:line="480" w:lineRule="auto"/>
        <w:jc w:val="both"/>
        <w:rPr>
          <w:rFonts w:ascii="Arial" w:eastAsiaTheme="minorHAnsi" w:hAnsi="Arial" w:cs="Arial"/>
          <w:b/>
          <w:sz w:val="24"/>
          <w:szCs w:val="24"/>
          <w:lang w:eastAsia="en-US"/>
        </w:rPr>
      </w:pPr>
      <w:r>
        <w:rPr>
          <w:rFonts w:ascii="Arial" w:eastAsiaTheme="minorHAnsi" w:hAnsi="Arial" w:cs="Arial"/>
          <w:b/>
          <w:sz w:val="24"/>
          <w:szCs w:val="24"/>
          <w:lang w:eastAsia="en-US"/>
        </w:rPr>
        <w:t>Unconfined Compressive Procedures</w:t>
      </w:r>
    </w:p>
    <w:p w:rsidR="00515033" w:rsidRPr="00C86B7B" w:rsidRDefault="00515033" w:rsidP="00CB29DC">
      <w:pPr>
        <w:spacing w:line="480" w:lineRule="auto"/>
        <w:ind w:firstLine="360"/>
        <w:jc w:val="both"/>
        <w:rPr>
          <w:rFonts w:ascii="Arial" w:eastAsiaTheme="minorHAnsi" w:hAnsi="Arial" w:cs="Arial"/>
          <w:sz w:val="24"/>
          <w:szCs w:val="24"/>
          <w:lang w:eastAsia="en-US"/>
        </w:rPr>
      </w:pPr>
      <w:r w:rsidRPr="00C86B7B">
        <w:rPr>
          <w:rFonts w:ascii="Arial" w:eastAsiaTheme="minorHAnsi" w:hAnsi="Arial" w:cs="Arial"/>
          <w:sz w:val="24"/>
          <w:szCs w:val="24"/>
          <w:lang w:eastAsia="en-US"/>
        </w:rPr>
        <w:t>Two groups of cured samples were tested for unconfined compressive strength</w:t>
      </w:r>
      <w:r w:rsidR="00CB29DC">
        <w:rPr>
          <w:rFonts w:ascii="Arial" w:eastAsiaTheme="minorHAnsi" w:hAnsi="Arial" w:cs="Arial"/>
          <w:sz w:val="24"/>
          <w:szCs w:val="24"/>
          <w:lang w:eastAsia="en-US"/>
        </w:rPr>
        <w:t xml:space="preserve">: one group not subjected to F-T cycling and </w:t>
      </w:r>
      <w:r w:rsidR="003771CB">
        <w:rPr>
          <w:rFonts w:ascii="Arial" w:eastAsiaTheme="minorHAnsi" w:hAnsi="Arial" w:cs="Arial"/>
          <w:sz w:val="24"/>
          <w:szCs w:val="24"/>
          <w:lang w:eastAsia="en-US"/>
        </w:rPr>
        <w:t>one group</w:t>
      </w:r>
      <w:r w:rsidR="00CB29DC">
        <w:rPr>
          <w:rFonts w:ascii="Arial" w:eastAsiaTheme="minorHAnsi" w:hAnsi="Arial" w:cs="Arial"/>
          <w:sz w:val="24"/>
          <w:szCs w:val="24"/>
          <w:lang w:eastAsia="en-US"/>
        </w:rPr>
        <w:t xml:space="preserve"> subjected to F-T cycling</w:t>
      </w:r>
      <w:r w:rsidRPr="00C86B7B">
        <w:rPr>
          <w:rFonts w:ascii="Arial" w:eastAsiaTheme="minorHAnsi" w:hAnsi="Arial" w:cs="Arial"/>
          <w:sz w:val="24"/>
          <w:szCs w:val="24"/>
          <w:lang w:eastAsia="en-US"/>
        </w:rPr>
        <w:t>.  Fo</w:t>
      </w:r>
      <w:r w:rsidR="00CB29DC">
        <w:rPr>
          <w:rFonts w:ascii="Arial" w:eastAsiaTheme="minorHAnsi" w:hAnsi="Arial" w:cs="Arial"/>
          <w:sz w:val="24"/>
          <w:szCs w:val="24"/>
          <w:lang w:eastAsia="en-US"/>
        </w:rPr>
        <w:t xml:space="preserve">r the first group, specimens </w:t>
      </w:r>
      <w:r w:rsidRPr="00C86B7B">
        <w:rPr>
          <w:rFonts w:ascii="Arial" w:eastAsiaTheme="minorHAnsi" w:hAnsi="Arial" w:cs="Arial"/>
          <w:sz w:val="24"/>
          <w:szCs w:val="24"/>
          <w:lang w:eastAsia="en-US"/>
        </w:rPr>
        <w:t>compacted</w:t>
      </w:r>
      <w:r w:rsidR="00CB29DC">
        <w:rPr>
          <w:rFonts w:ascii="Arial" w:eastAsiaTheme="minorHAnsi" w:hAnsi="Arial" w:cs="Arial"/>
          <w:sz w:val="24"/>
          <w:szCs w:val="24"/>
          <w:lang w:eastAsia="en-US"/>
        </w:rPr>
        <w:t xml:space="preserve"> using </w:t>
      </w:r>
      <w:r w:rsidRPr="00C86B7B">
        <w:rPr>
          <w:rFonts w:ascii="Arial" w:eastAsiaTheme="minorHAnsi" w:hAnsi="Arial" w:cs="Arial"/>
          <w:sz w:val="24"/>
          <w:szCs w:val="24"/>
          <w:lang w:eastAsia="en-US"/>
        </w:rPr>
        <w:t>a Harvard compa</w:t>
      </w:r>
      <w:r w:rsidR="00CB29DC">
        <w:rPr>
          <w:rFonts w:ascii="Arial" w:eastAsiaTheme="minorHAnsi" w:hAnsi="Arial" w:cs="Arial"/>
          <w:sz w:val="24"/>
          <w:szCs w:val="24"/>
          <w:lang w:eastAsia="en-US"/>
        </w:rPr>
        <w:t>ctor to optimum water content and maximum dry unity weight</w:t>
      </w:r>
      <w:r w:rsidRPr="00C86B7B">
        <w:rPr>
          <w:rFonts w:ascii="Arial" w:eastAsiaTheme="minorHAnsi" w:hAnsi="Arial" w:cs="Arial"/>
          <w:sz w:val="24"/>
          <w:szCs w:val="24"/>
          <w:lang w:eastAsia="en-US"/>
        </w:rPr>
        <w:t>, wer</w:t>
      </w:r>
      <w:r w:rsidR="00CB29DC">
        <w:rPr>
          <w:rFonts w:ascii="Arial" w:eastAsiaTheme="minorHAnsi" w:hAnsi="Arial" w:cs="Arial"/>
          <w:sz w:val="24"/>
          <w:szCs w:val="24"/>
          <w:lang w:eastAsia="en-US"/>
        </w:rPr>
        <w:t xml:space="preserve">e sealed and then placed in </w:t>
      </w:r>
      <w:r w:rsidRPr="00C86B7B">
        <w:rPr>
          <w:rFonts w:ascii="Arial" w:eastAsiaTheme="minorHAnsi" w:hAnsi="Arial" w:cs="Arial"/>
          <w:sz w:val="24"/>
          <w:szCs w:val="24"/>
          <w:lang w:eastAsia="en-US"/>
        </w:rPr>
        <w:t xml:space="preserve">moisture room for 24 days. </w:t>
      </w:r>
      <w:r w:rsidR="00CB29DC">
        <w:rPr>
          <w:rFonts w:ascii="Arial" w:eastAsiaTheme="minorHAnsi" w:hAnsi="Arial" w:cs="Arial"/>
          <w:sz w:val="24"/>
          <w:szCs w:val="24"/>
          <w:lang w:eastAsia="en-US"/>
        </w:rPr>
        <w:t>For the second group, samples that had undergone 12 F-T cycles (24 days) were tested. Strain rate in both cased was 1 %/min according to ASTM D 2166.</w:t>
      </w:r>
      <w:r w:rsidRPr="00C86B7B">
        <w:rPr>
          <w:rFonts w:ascii="Arial" w:eastAsiaTheme="minorHAnsi" w:hAnsi="Arial" w:cs="Arial"/>
          <w:sz w:val="24"/>
          <w:szCs w:val="24"/>
          <w:lang w:eastAsia="en-US"/>
        </w:rPr>
        <w:t xml:space="preserve"> </w:t>
      </w:r>
    </w:p>
    <w:p w:rsidR="00515033" w:rsidRPr="00904663" w:rsidRDefault="00CB29DC" w:rsidP="00904663">
      <w:pPr>
        <w:pStyle w:val="ListParagraph"/>
        <w:numPr>
          <w:ilvl w:val="2"/>
          <w:numId w:val="47"/>
        </w:numPr>
        <w:spacing w:line="480" w:lineRule="auto"/>
        <w:jc w:val="both"/>
        <w:rPr>
          <w:rFonts w:ascii="Arial" w:eastAsiaTheme="minorHAnsi" w:hAnsi="Arial" w:cs="Arial"/>
          <w:b/>
          <w:sz w:val="24"/>
          <w:szCs w:val="24"/>
          <w:lang w:eastAsia="en-US"/>
        </w:rPr>
      </w:pPr>
      <w:r>
        <w:rPr>
          <w:rFonts w:ascii="Arial" w:eastAsiaTheme="minorHAnsi" w:hAnsi="Arial" w:cs="Arial"/>
          <w:b/>
          <w:sz w:val="24"/>
          <w:szCs w:val="24"/>
          <w:lang w:eastAsia="en-US"/>
        </w:rPr>
        <w:t>CBR Test Procedures</w:t>
      </w:r>
    </w:p>
    <w:p w:rsidR="00515033" w:rsidRPr="00C86B7B" w:rsidRDefault="00CB29DC" w:rsidP="00A92A5E">
      <w:pPr>
        <w:spacing w:line="480" w:lineRule="auto"/>
        <w:ind w:firstLine="360"/>
        <w:jc w:val="both"/>
        <w:rPr>
          <w:rFonts w:ascii="Arial" w:eastAsiaTheme="minorHAnsi" w:hAnsi="Arial" w:cs="Arial"/>
          <w:sz w:val="24"/>
          <w:szCs w:val="24"/>
          <w:lang w:eastAsia="en-US"/>
        </w:rPr>
      </w:pPr>
      <w:r>
        <w:rPr>
          <w:rFonts w:ascii="Arial" w:eastAsiaTheme="minorHAnsi" w:hAnsi="Arial" w:cs="Arial"/>
          <w:sz w:val="24"/>
          <w:szCs w:val="24"/>
          <w:lang w:eastAsia="en-US"/>
        </w:rPr>
        <w:lastRenderedPageBreak/>
        <w:t xml:space="preserve">The </w:t>
      </w:r>
      <w:r w:rsidR="00515033" w:rsidRPr="00C86B7B">
        <w:rPr>
          <w:rFonts w:ascii="Arial" w:eastAsiaTheme="minorHAnsi" w:hAnsi="Arial" w:cs="Arial"/>
          <w:sz w:val="24"/>
          <w:szCs w:val="24"/>
          <w:lang w:eastAsia="en-US"/>
        </w:rPr>
        <w:t>California Bearing Ratio (CBR) test is a penetration test</w:t>
      </w:r>
      <w:r>
        <w:rPr>
          <w:rFonts w:ascii="Arial" w:eastAsiaTheme="minorHAnsi" w:hAnsi="Arial" w:cs="Arial"/>
          <w:sz w:val="24"/>
          <w:szCs w:val="24"/>
          <w:lang w:eastAsia="en-US"/>
        </w:rPr>
        <w:t xml:space="preserve"> that can be used</w:t>
      </w:r>
      <w:r w:rsidR="00515033" w:rsidRPr="00C86B7B">
        <w:rPr>
          <w:rFonts w:ascii="Arial" w:eastAsiaTheme="minorHAnsi" w:hAnsi="Arial" w:cs="Arial"/>
          <w:sz w:val="24"/>
          <w:szCs w:val="24"/>
          <w:lang w:eastAsia="en-US"/>
        </w:rPr>
        <w:t xml:space="preserve"> to evaluate the strength of materials</w:t>
      </w:r>
      <w:r>
        <w:rPr>
          <w:rFonts w:ascii="Arial" w:eastAsiaTheme="minorHAnsi" w:hAnsi="Arial" w:cs="Arial"/>
          <w:sz w:val="24"/>
          <w:szCs w:val="24"/>
          <w:lang w:eastAsia="en-US"/>
        </w:rPr>
        <w:t xml:space="preserve"> for potential use</w:t>
      </w:r>
      <w:r w:rsidR="00515033" w:rsidRPr="00C86B7B">
        <w:rPr>
          <w:rFonts w:ascii="Arial" w:eastAsiaTheme="minorHAnsi" w:hAnsi="Arial" w:cs="Arial"/>
          <w:sz w:val="24"/>
          <w:szCs w:val="24"/>
          <w:lang w:eastAsia="en-US"/>
        </w:rPr>
        <w:t xml:space="preserve"> as pavement subgrade, subbase, and base course</w:t>
      </w:r>
      <w:r>
        <w:rPr>
          <w:rFonts w:ascii="Arial" w:eastAsiaTheme="minorHAnsi" w:hAnsi="Arial" w:cs="Arial"/>
          <w:sz w:val="24"/>
          <w:szCs w:val="24"/>
          <w:lang w:eastAsia="en-US"/>
        </w:rPr>
        <w:t xml:space="preserve"> material</w:t>
      </w:r>
      <w:r w:rsidR="00A92A5E">
        <w:rPr>
          <w:rFonts w:ascii="Arial" w:eastAsiaTheme="minorHAnsi" w:hAnsi="Arial" w:cs="Arial"/>
          <w:sz w:val="24"/>
          <w:szCs w:val="24"/>
          <w:lang w:eastAsia="en-US"/>
        </w:rPr>
        <w:t>. Following ASTM D1883, air-dried RDM</w:t>
      </w:r>
      <w:r w:rsidR="00515033" w:rsidRPr="00C86B7B">
        <w:rPr>
          <w:rFonts w:ascii="Arial" w:eastAsiaTheme="minorHAnsi" w:hAnsi="Arial" w:cs="Arial"/>
          <w:sz w:val="24"/>
          <w:szCs w:val="24"/>
          <w:lang w:eastAsia="en-US"/>
        </w:rPr>
        <w:t xml:space="preserve"> passing through </w:t>
      </w:r>
      <w:r w:rsidR="00A92A5E">
        <w:rPr>
          <w:rFonts w:ascii="Arial" w:eastAsiaTheme="minorHAnsi" w:hAnsi="Arial" w:cs="Arial"/>
          <w:sz w:val="24"/>
          <w:szCs w:val="24"/>
          <w:lang w:eastAsia="en-US"/>
        </w:rPr>
        <w:t>the No. 4 sieve (4.75 mm) and blended with FA (</w:t>
      </w:r>
      <w:r w:rsidR="00515033" w:rsidRPr="00C86B7B">
        <w:rPr>
          <w:rFonts w:ascii="Arial" w:eastAsiaTheme="minorHAnsi" w:hAnsi="Arial" w:cs="Arial"/>
          <w:sz w:val="24"/>
          <w:szCs w:val="24"/>
          <w:lang w:eastAsia="en-US"/>
        </w:rPr>
        <w:t xml:space="preserve">0%, 10%, 20%, and 30% by weight) were compacted </w:t>
      </w:r>
      <w:r w:rsidR="00A92A5E">
        <w:rPr>
          <w:rFonts w:ascii="Arial" w:eastAsiaTheme="minorHAnsi" w:hAnsi="Arial" w:cs="Arial"/>
          <w:sz w:val="24"/>
          <w:szCs w:val="24"/>
          <w:lang w:eastAsia="en-US"/>
        </w:rPr>
        <w:t>to optimum water content</w:t>
      </w:r>
      <w:r w:rsidR="00515033" w:rsidRPr="00C86B7B">
        <w:rPr>
          <w:rFonts w:ascii="Arial" w:eastAsiaTheme="minorHAnsi" w:hAnsi="Arial" w:cs="Arial"/>
          <w:sz w:val="24"/>
          <w:szCs w:val="24"/>
          <w:lang w:eastAsia="en-US"/>
        </w:rPr>
        <w:t xml:space="preserve"> and maximum dry density</w:t>
      </w:r>
      <w:r w:rsidR="00A92A5E">
        <w:rPr>
          <w:rFonts w:ascii="Arial" w:eastAsiaTheme="minorHAnsi" w:hAnsi="Arial" w:cs="Arial"/>
          <w:sz w:val="24"/>
          <w:szCs w:val="24"/>
          <w:lang w:eastAsia="en-US"/>
        </w:rPr>
        <w:t xml:space="preserve"> into a</w:t>
      </w:r>
      <w:r w:rsidR="00515033" w:rsidRPr="00C86B7B">
        <w:rPr>
          <w:rFonts w:ascii="Arial" w:eastAsiaTheme="minorHAnsi" w:hAnsi="Arial" w:cs="Arial"/>
          <w:sz w:val="24"/>
          <w:szCs w:val="24"/>
          <w:lang w:eastAsia="en-US"/>
        </w:rPr>
        <w:t xml:space="preserve"> steel mold with a height of 152.4 mm (6 inches) and diameter of 116.8 mm (4.6 inches)</w:t>
      </w:r>
      <w:r w:rsidR="00A92A5E">
        <w:rPr>
          <w:rFonts w:ascii="Arial" w:eastAsiaTheme="minorHAnsi" w:hAnsi="Arial" w:cs="Arial"/>
          <w:sz w:val="24"/>
          <w:szCs w:val="24"/>
          <w:lang w:eastAsia="en-US"/>
        </w:rPr>
        <w:t xml:space="preserve">. Materials was compacted in </w:t>
      </w:r>
      <w:r w:rsidR="00515033" w:rsidRPr="00C86B7B">
        <w:rPr>
          <w:rFonts w:ascii="Arial" w:eastAsiaTheme="minorHAnsi" w:hAnsi="Arial" w:cs="Arial"/>
          <w:sz w:val="24"/>
          <w:szCs w:val="24"/>
          <w:lang w:eastAsia="en-US"/>
        </w:rPr>
        <w:t>5 layers and 25 blows for each layer.</w:t>
      </w:r>
      <w:r w:rsidR="00A92A5E">
        <w:rPr>
          <w:rFonts w:ascii="Arial" w:eastAsiaTheme="minorHAnsi" w:hAnsi="Arial" w:cs="Arial"/>
          <w:sz w:val="24"/>
          <w:szCs w:val="24"/>
          <w:lang w:eastAsia="en-US"/>
        </w:rPr>
        <w:t xml:space="preserve"> Compacted specimens were then sealed with plastic wrap and placed in the moisture room for </w:t>
      </w:r>
      <w:r w:rsidR="00515033" w:rsidRPr="00C86B7B">
        <w:rPr>
          <w:rFonts w:ascii="Arial" w:eastAsiaTheme="minorHAnsi" w:hAnsi="Arial" w:cs="Arial"/>
          <w:sz w:val="24"/>
          <w:szCs w:val="24"/>
          <w:lang w:eastAsia="en-US"/>
        </w:rPr>
        <w:t xml:space="preserve">2 hours, 7 days, and 28days. Cured specimens were </w:t>
      </w:r>
      <w:r w:rsidR="00A92A5E">
        <w:rPr>
          <w:rFonts w:ascii="Arial" w:eastAsiaTheme="minorHAnsi" w:hAnsi="Arial" w:cs="Arial"/>
          <w:sz w:val="24"/>
          <w:szCs w:val="24"/>
          <w:lang w:eastAsia="en-US"/>
        </w:rPr>
        <w:t xml:space="preserve">then </w:t>
      </w:r>
      <w:r w:rsidR="00515033" w:rsidRPr="00C86B7B">
        <w:rPr>
          <w:rFonts w:ascii="Arial" w:eastAsiaTheme="minorHAnsi" w:hAnsi="Arial" w:cs="Arial"/>
          <w:sz w:val="24"/>
          <w:szCs w:val="24"/>
          <w:lang w:eastAsia="en-US"/>
        </w:rPr>
        <w:t xml:space="preserve">placed in a water bath for </w:t>
      </w:r>
      <w:r w:rsidR="00A92A5E">
        <w:rPr>
          <w:rFonts w:ascii="Arial" w:eastAsiaTheme="minorHAnsi" w:hAnsi="Arial" w:cs="Arial"/>
          <w:sz w:val="24"/>
          <w:szCs w:val="24"/>
          <w:lang w:eastAsia="en-US"/>
        </w:rPr>
        <w:t xml:space="preserve">96 hours of </w:t>
      </w:r>
      <w:r w:rsidR="00515033" w:rsidRPr="00C86B7B">
        <w:rPr>
          <w:rFonts w:ascii="Arial" w:eastAsiaTheme="minorHAnsi" w:hAnsi="Arial" w:cs="Arial"/>
          <w:sz w:val="24"/>
          <w:szCs w:val="24"/>
          <w:lang w:eastAsia="en-US"/>
        </w:rPr>
        <w:t>soaking t</w:t>
      </w:r>
      <w:r w:rsidR="00A92A5E">
        <w:rPr>
          <w:rFonts w:ascii="Arial" w:eastAsiaTheme="minorHAnsi" w:hAnsi="Arial" w:cs="Arial"/>
          <w:sz w:val="24"/>
          <w:szCs w:val="24"/>
          <w:lang w:eastAsia="en-US"/>
        </w:rPr>
        <w:t>o simulate the worst-case</w:t>
      </w:r>
      <w:r w:rsidR="00515033" w:rsidRPr="00C86B7B">
        <w:rPr>
          <w:rFonts w:ascii="Arial" w:eastAsiaTheme="minorHAnsi" w:hAnsi="Arial" w:cs="Arial"/>
          <w:sz w:val="24"/>
          <w:szCs w:val="24"/>
          <w:lang w:eastAsia="en-US"/>
        </w:rPr>
        <w:t xml:space="preserve"> condition</w:t>
      </w:r>
      <w:r w:rsidR="00A92A5E">
        <w:rPr>
          <w:rFonts w:ascii="Arial" w:eastAsiaTheme="minorHAnsi" w:hAnsi="Arial" w:cs="Arial"/>
          <w:sz w:val="24"/>
          <w:szCs w:val="24"/>
          <w:lang w:eastAsia="en-US"/>
        </w:rPr>
        <w:t>s under which</w:t>
      </w:r>
      <w:r w:rsidR="00515033" w:rsidRPr="00C86B7B">
        <w:rPr>
          <w:rFonts w:ascii="Arial" w:eastAsiaTheme="minorHAnsi" w:hAnsi="Arial" w:cs="Arial"/>
          <w:sz w:val="24"/>
          <w:szCs w:val="24"/>
          <w:lang w:eastAsia="en-US"/>
        </w:rPr>
        <w:t xml:space="preserve"> pavement</w:t>
      </w:r>
      <w:r w:rsidR="00A92A5E">
        <w:rPr>
          <w:rFonts w:ascii="Arial" w:eastAsiaTheme="minorHAnsi" w:hAnsi="Arial" w:cs="Arial"/>
          <w:sz w:val="24"/>
          <w:szCs w:val="24"/>
          <w:lang w:eastAsia="en-US"/>
        </w:rPr>
        <w:t>s may</w:t>
      </w:r>
      <w:r w:rsidR="00515033" w:rsidRPr="00C86B7B">
        <w:rPr>
          <w:rFonts w:ascii="Arial" w:eastAsiaTheme="minorHAnsi" w:hAnsi="Arial" w:cs="Arial"/>
          <w:sz w:val="24"/>
          <w:szCs w:val="24"/>
          <w:lang w:eastAsia="en-US"/>
        </w:rPr>
        <w:t xml:space="preserve"> perform (Mallick and El-Korchi 2009).  After soaking, a standard </w:t>
      </w:r>
      <w:r w:rsidR="00A92A5E">
        <w:rPr>
          <w:rFonts w:ascii="Arial" w:eastAsiaTheme="minorHAnsi" w:hAnsi="Arial" w:cs="Arial"/>
          <w:sz w:val="24"/>
          <w:szCs w:val="24"/>
          <w:lang w:eastAsia="en-US"/>
        </w:rPr>
        <w:t xml:space="preserve">CBR </w:t>
      </w:r>
      <w:r w:rsidR="00515033" w:rsidRPr="00C86B7B">
        <w:rPr>
          <w:rFonts w:ascii="Arial" w:eastAsiaTheme="minorHAnsi" w:hAnsi="Arial" w:cs="Arial"/>
          <w:sz w:val="24"/>
          <w:szCs w:val="24"/>
          <w:lang w:eastAsia="en-US"/>
        </w:rPr>
        <w:t xml:space="preserve">piston </w:t>
      </w:r>
      <w:r w:rsidR="00A92A5E">
        <w:rPr>
          <w:rFonts w:ascii="Arial" w:eastAsiaTheme="minorHAnsi" w:hAnsi="Arial" w:cs="Arial"/>
          <w:sz w:val="24"/>
          <w:szCs w:val="24"/>
          <w:lang w:eastAsia="en-US"/>
        </w:rPr>
        <w:t xml:space="preserve">was used to penetrate the specimens at a </w:t>
      </w:r>
      <w:r w:rsidR="00515033" w:rsidRPr="00C86B7B">
        <w:rPr>
          <w:rFonts w:ascii="Arial" w:eastAsiaTheme="minorHAnsi" w:hAnsi="Arial" w:cs="Arial"/>
          <w:sz w:val="24"/>
          <w:szCs w:val="24"/>
          <w:lang w:eastAsia="en-US"/>
        </w:rPr>
        <w:t xml:space="preserve">constant rate of 1.27 mm (0.05 in.) /min. </w:t>
      </w:r>
    </w:p>
    <w:p w:rsidR="00515033" w:rsidRPr="00904663" w:rsidRDefault="00515033" w:rsidP="00904663">
      <w:pPr>
        <w:pStyle w:val="ListParagraph"/>
        <w:numPr>
          <w:ilvl w:val="2"/>
          <w:numId w:val="47"/>
        </w:numPr>
        <w:spacing w:line="480" w:lineRule="auto"/>
        <w:jc w:val="both"/>
        <w:rPr>
          <w:rFonts w:ascii="Arial" w:eastAsiaTheme="minorHAnsi" w:hAnsi="Arial" w:cs="Arial"/>
          <w:b/>
          <w:sz w:val="24"/>
          <w:szCs w:val="24"/>
          <w:lang w:eastAsia="en-US"/>
        </w:rPr>
      </w:pPr>
      <w:r w:rsidRPr="00904663">
        <w:rPr>
          <w:rFonts w:ascii="Arial" w:eastAsiaTheme="minorHAnsi" w:hAnsi="Arial" w:cs="Arial"/>
          <w:b/>
          <w:sz w:val="24"/>
          <w:szCs w:val="24"/>
          <w:lang w:eastAsia="en-US"/>
        </w:rPr>
        <w:t>Resilient Modulus Test</w:t>
      </w:r>
      <w:r w:rsidR="00A92A5E">
        <w:rPr>
          <w:rFonts w:ascii="Arial" w:eastAsiaTheme="minorHAnsi" w:hAnsi="Arial" w:cs="Arial"/>
          <w:b/>
          <w:sz w:val="24"/>
          <w:szCs w:val="24"/>
          <w:lang w:eastAsia="en-US"/>
        </w:rPr>
        <w:t xml:space="preserve"> Procedures</w:t>
      </w:r>
    </w:p>
    <w:p w:rsidR="00515033" w:rsidRPr="00C86B7B" w:rsidRDefault="00A92A5E" w:rsidP="00A92A5E">
      <w:pPr>
        <w:spacing w:line="480" w:lineRule="auto"/>
        <w:ind w:firstLine="36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As described </w:t>
      </w:r>
      <w:r w:rsidR="00515033" w:rsidRPr="00C86B7B">
        <w:rPr>
          <w:rFonts w:ascii="Arial" w:eastAsiaTheme="minorHAnsi" w:hAnsi="Arial" w:cs="Arial"/>
          <w:sz w:val="24"/>
          <w:szCs w:val="24"/>
          <w:lang w:eastAsia="en-US"/>
        </w:rPr>
        <w:t>in the AASHTO Guide for Design of Pavemen</w:t>
      </w:r>
      <w:r>
        <w:rPr>
          <w:rFonts w:ascii="Arial" w:eastAsiaTheme="minorHAnsi" w:hAnsi="Arial" w:cs="Arial"/>
          <w:sz w:val="24"/>
          <w:szCs w:val="24"/>
          <w:lang w:eastAsia="en-US"/>
        </w:rPr>
        <w:t xml:space="preserve">t Structures (AASHTO 1986), </w:t>
      </w:r>
      <w:r w:rsidR="00515033" w:rsidRPr="00C86B7B">
        <w:rPr>
          <w:rFonts w:ascii="Arial" w:eastAsiaTheme="minorHAnsi" w:hAnsi="Arial" w:cs="Arial"/>
          <w:sz w:val="24"/>
          <w:szCs w:val="24"/>
          <w:lang w:eastAsia="en-US"/>
        </w:rPr>
        <w:t>resilient modulus is a measure of the elastic property of soils</w:t>
      </w:r>
      <w:r>
        <w:rPr>
          <w:rFonts w:ascii="Arial" w:eastAsiaTheme="minorHAnsi" w:hAnsi="Arial" w:cs="Arial"/>
          <w:sz w:val="24"/>
          <w:szCs w:val="24"/>
          <w:lang w:eastAsia="en-US"/>
        </w:rPr>
        <w:t xml:space="preserve"> applicable to pavement design</w:t>
      </w:r>
      <w:r w:rsidR="00515033" w:rsidRPr="00C86B7B">
        <w:rPr>
          <w:rFonts w:ascii="Arial" w:eastAsiaTheme="minorHAnsi" w:hAnsi="Arial" w:cs="Arial"/>
          <w:sz w:val="24"/>
          <w:szCs w:val="24"/>
          <w:lang w:eastAsia="en-US"/>
        </w:rPr>
        <w:t>. The main advantage o</w:t>
      </w:r>
      <w:r>
        <w:rPr>
          <w:rFonts w:ascii="Arial" w:eastAsiaTheme="minorHAnsi" w:hAnsi="Arial" w:cs="Arial"/>
          <w:sz w:val="24"/>
          <w:szCs w:val="24"/>
          <w:lang w:eastAsia="en-US"/>
        </w:rPr>
        <w:t>f resilient modulus tests is that</w:t>
      </w:r>
      <w:r w:rsidR="00515033" w:rsidRPr="00C86B7B">
        <w:rPr>
          <w:rFonts w:ascii="Arial" w:eastAsiaTheme="minorHAnsi" w:hAnsi="Arial" w:cs="Arial"/>
          <w:sz w:val="24"/>
          <w:szCs w:val="24"/>
          <w:lang w:eastAsia="en-US"/>
        </w:rPr>
        <w:t xml:space="preserve"> dynamic loading, as opposed to static loading in </w:t>
      </w:r>
      <w:r>
        <w:rPr>
          <w:rFonts w:ascii="Arial" w:eastAsiaTheme="minorHAnsi" w:hAnsi="Arial" w:cs="Arial"/>
          <w:sz w:val="24"/>
          <w:szCs w:val="24"/>
          <w:lang w:eastAsia="en-US"/>
        </w:rPr>
        <w:t xml:space="preserve">the </w:t>
      </w:r>
      <w:r w:rsidR="00515033" w:rsidRPr="00C86B7B">
        <w:rPr>
          <w:rFonts w:ascii="Arial" w:eastAsiaTheme="minorHAnsi" w:hAnsi="Arial" w:cs="Arial"/>
          <w:sz w:val="24"/>
          <w:szCs w:val="24"/>
          <w:lang w:eastAsia="en-US"/>
        </w:rPr>
        <w:t xml:space="preserve">strength tests discussed </w:t>
      </w:r>
      <w:r>
        <w:rPr>
          <w:rFonts w:ascii="Arial" w:eastAsiaTheme="minorHAnsi" w:hAnsi="Arial" w:cs="Arial"/>
          <w:sz w:val="24"/>
          <w:szCs w:val="24"/>
          <w:lang w:eastAsia="en-US"/>
        </w:rPr>
        <w:t xml:space="preserve">above, is applied to the materials. This is intended to </w:t>
      </w:r>
      <w:r w:rsidR="00515033" w:rsidRPr="00C86B7B">
        <w:rPr>
          <w:rFonts w:ascii="Arial" w:eastAsiaTheme="minorHAnsi" w:hAnsi="Arial" w:cs="Arial"/>
          <w:sz w:val="24"/>
          <w:szCs w:val="24"/>
          <w:lang w:eastAsia="en-US"/>
        </w:rPr>
        <w:t xml:space="preserve">simulate </w:t>
      </w:r>
      <w:r>
        <w:rPr>
          <w:rFonts w:ascii="Arial" w:eastAsiaTheme="minorHAnsi" w:hAnsi="Arial" w:cs="Arial"/>
          <w:sz w:val="24"/>
          <w:szCs w:val="24"/>
          <w:lang w:eastAsia="en-US"/>
        </w:rPr>
        <w:t xml:space="preserve">stress conditions for pavement systems in </w:t>
      </w:r>
      <w:r w:rsidR="00515033" w:rsidRPr="00C86B7B">
        <w:rPr>
          <w:rFonts w:ascii="Arial" w:eastAsiaTheme="minorHAnsi" w:hAnsi="Arial" w:cs="Arial"/>
          <w:sz w:val="24"/>
          <w:szCs w:val="24"/>
          <w:lang w:eastAsia="en-US"/>
        </w:rPr>
        <w:t>actual field condition</w:t>
      </w:r>
      <w:r w:rsidR="00612BE0">
        <w:rPr>
          <w:rFonts w:ascii="Arial" w:eastAsiaTheme="minorHAnsi" w:hAnsi="Arial" w:cs="Arial"/>
          <w:sz w:val="24"/>
          <w:szCs w:val="24"/>
          <w:lang w:eastAsia="en-US"/>
        </w:rPr>
        <w:t>s under dynamic traffic loading.</w:t>
      </w:r>
    </w:p>
    <w:p w:rsidR="00515033" w:rsidRPr="00C86B7B" w:rsidRDefault="00515033" w:rsidP="00612BE0">
      <w:pPr>
        <w:spacing w:line="480" w:lineRule="auto"/>
        <w:ind w:firstLine="360"/>
        <w:jc w:val="both"/>
        <w:rPr>
          <w:rFonts w:ascii="Arial" w:eastAsiaTheme="minorHAnsi" w:hAnsi="Arial" w:cs="Arial"/>
          <w:sz w:val="24"/>
          <w:szCs w:val="24"/>
          <w:lang w:eastAsia="en-US"/>
        </w:rPr>
      </w:pPr>
      <w:r w:rsidRPr="00C86B7B">
        <w:rPr>
          <w:rFonts w:ascii="Arial" w:eastAsiaTheme="minorHAnsi" w:hAnsi="Arial" w:cs="Arial"/>
          <w:sz w:val="24"/>
          <w:szCs w:val="24"/>
          <w:lang w:eastAsia="en-US"/>
        </w:rPr>
        <w:t>Specimens for resilient modulus tests were pre</w:t>
      </w:r>
      <w:r w:rsidR="00612BE0">
        <w:rPr>
          <w:rFonts w:ascii="Arial" w:eastAsiaTheme="minorHAnsi" w:hAnsi="Arial" w:cs="Arial"/>
          <w:sz w:val="24"/>
          <w:szCs w:val="24"/>
          <w:lang w:eastAsia="en-US"/>
        </w:rPr>
        <w:t xml:space="preserve">pared using the same compaction </w:t>
      </w:r>
      <w:r w:rsidRPr="00C86B7B">
        <w:rPr>
          <w:rFonts w:ascii="Arial" w:eastAsiaTheme="minorHAnsi" w:hAnsi="Arial" w:cs="Arial"/>
          <w:sz w:val="24"/>
          <w:szCs w:val="24"/>
          <w:lang w:eastAsia="en-US"/>
        </w:rPr>
        <w:t>effort as specimens prepared using the Harvard miniature compaction procedure</w:t>
      </w:r>
      <w:r w:rsidR="00612BE0">
        <w:rPr>
          <w:rFonts w:ascii="Arial" w:eastAsiaTheme="minorHAnsi" w:hAnsi="Arial" w:cs="Arial"/>
          <w:sz w:val="24"/>
          <w:szCs w:val="24"/>
          <w:lang w:eastAsia="en-US"/>
        </w:rPr>
        <w:t>s</w:t>
      </w:r>
      <w:r w:rsidRPr="00C86B7B">
        <w:rPr>
          <w:rFonts w:ascii="Arial" w:eastAsiaTheme="minorHAnsi" w:hAnsi="Arial" w:cs="Arial"/>
          <w:sz w:val="24"/>
          <w:szCs w:val="24"/>
          <w:lang w:eastAsia="en-US"/>
        </w:rPr>
        <w:t xml:space="preserve">. The mold used to prepare the resilient modulus specimens had a diameter of 102 mm (6 in.) </w:t>
      </w:r>
      <w:r w:rsidRPr="00C86B7B">
        <w:rPr>
          <w:rFonts w:ascii="Arial" w:eastAsiaTheme="minorHAnsi" w:hAnsi="Arial" w:cs="Arial"/>
          <w:sz w:val="24"/>
          <w:szCs w:val="24"/>
          <w:lang w:eastAsia="en-US"/>
        </w:rPr>
        <w:lastRenderedPageBreak/>
        <w:t>and height of 203 mm (12 in.). Specimens were compacted in the mold in 5 layers with 25 blows per layer using a Modified Proctor hammer. As with the CBR tests, specimens were pr</w:t>
      </w:r>
      <w:r w:rsidR="00612BE0">
        <w:rPr>
          <w:rFonts w:ascii="Arial" w:eastAsiaTheme="minorHAnsi" w:hAnsi="Arial" w:cs="Arial"/>
          <w:sz w:val="24"/>
          <w:szCs w:val="24"/>
          <w:lang w:eastAsia="en-US"/>
        </w:rPr>
        <w:t>epared and assumed to achieve optimum water content</w:t>
      </w:r>
      <w:r w:rsidRPr="00C86B7B">
        <w:rPr>
          <w:rFonts w:ascii="Arial" w:eastAsiaTheme="minorHAnsi" w:hAnsi="Arial" w:cs="Arial"/>
          <w:sz w:val="24"/>
          <w:szCs w:val="24"/>
          <w:lang w:eastAsia="en-US"/>
        </w:rPr>
        <w:t xml:space="preserve"> and </w:t>
      </w:r>
      <w:r w:rsidR="00612BE0">
        <w:rPr>
          <w:rFonts w:ascii="Arial" w:eastAsiaTheme="minorHAnsi" w:hAnsi="Arial" w:cs="Arial"/>
          <w:sz w:val="24"/>
          <w:szCs w:val="24"/>
          <w:lang w:eastAsia="en-US"/>
        </w:rPr>
        <w:t>maximum dry unit weight</w:t>
      </w:r>
      <w:r w:rsidRPr="00C86B7B">
        <w:rPr>
          <w:rFonts w:ascii="Arial" w:eastAsiaTheme="minorHAnsi" w:hAnsi="Arial" w:cs="Arial"/>
          <w:sz w:val="24"/>
          <w:szCs w:val="24"/>
          <w:lang w:eastAsia="en-US"/>
        </w:rPr>
        <w:t>. All specimens were then extruded from the mold after compaction, sealed with plastic wrap, and cured at 25°C and 100% humidity for curing</w:t>
      </w:r>
      <w:r w:rsidR="00612BE0">
        <w:rPr>
          <w:rFonts w:ascii="Arial" w:eastAsiaTheme="minorHAnsi" w:hAnsi="Arial" w:cs="Arial"/>
          <w:sz w:val="24"/>
          <w:szCs w:val="24"/>
          <w:lang w:eastAsia="en-US"/>
        </w:rPr>
        <w:t xml:space="preserve"> periods of </w:t>
      </w:r>
      <w:r w:rsidR="00612BE0" w:rsidRPr="00C86B7B">
        <w:rPr>
          <w:rFonts w:ascii="Arial" w:eastAsiaTheme="minorHAnsi" w:hAnsi="Arial" w:cs="Arial"/>
          <w:sz w:val="24"/>
          <w:szCs w:val="24"/>
          <w:lang w:eastAsia="en-US"/>
        </w:rPr>
        <w:t>2</w:t>
      </w:r>
      <w:r w:rsidRPr="00C86B7B">
        <w:rPr>
          <w:rFonts w:ascii="Arial" w:eastAsiaTheme="minorHAnsi" w:hAnsi="Arial" w:cs="Arial"/>
          <w:sz w:val="24"/>
          <w:szCs w:val="24"/>
          <w:lang w:eastAsia="en-US"/>
        </w:rPr>
        <w:t xml:space="preserve"> h</w:t>
      </w:r>
      <w:r w:rsidR="00612BE0">
        <w:rPr>
          <w:rFonts w:ascii="Arial" w:eastAsiaTheme="minorHAnsi" w:hAnsi="Arial" w:cs="Arial"/>
          <w:sz w:val="24"/>
          <w:szCs w:val="24"/>
          <w:lang w:eastAsia="en-US"/>
        </w:rPr>
        <w:t>ours, 7 days, and 28 days. P</w:t>
      </w:r>
      <w:r w:rsidRPr="00C86B7B">
        <w:rPr>
          <w:rFonts w:ascii="Arial" w:eastAsiaTheme="minorHAnsi" w:hAnsi="Arial" w:cs="Arial"/>
          <w:sz w:val="24"/>
          <w:szCs w:val="24"/>
          <w:lang w:eastAsia="en-US"/>
        </w:rPr>
        <w:t>rocedure</w:t>
      </w:r>
      <w:r w:rsidR="00612BE0">
        <w:rPr>
          <w:rFonts w:ascii="Arial" w:eastAsiaTheme="minorHAnsi" w:hAnsi="Arial" w:cs="Arial"/>
          <w:sz w:val="24"/>
          <w:szCs w:val="24"/>
          <w:lang w:eastAsia="en-US"/>
        </w:rPr>
        <w:t>s</w:t>
      </w:r>
      <w:r w:rsidRPr="00C86B7B">
        <w:rPr>
          <w:rFonts w:ascii="Arial" w:eastAsiaTheme="minorHAnsi" w:hAnsi="Arial" w:cs="Arial"/>
          <w:sz w:val="24"/>
          <w:szCs w:val="24"/>
          <w:lang w:eastAsia="en-US"/>
        </w:rPr>
        <w:t xml:space="preserve"> d</w:t>
      </w:r>
      <w:r w:rsidR="00612BE0">
        <w:rPr>
          <w:rFonts w:ascii="Arial" w:eastAsiaTheme="minorHAnsi" w:hAnsi="Arial" w:cs="Arial"/>
          <w:sz w:val="24"/>
          <w:szCs w:val="24"/>
          <w:lang w:eastAsia="en-US"/>
        </w:rPr>
        <w:t xml:space="preserve">escribed in AASHTO T 307-99 </w:t>
      </w:r>
      <w:r w:rsidRPr="00C86B7B">
        <w:rPr>
          <w:rFonts w:ascii="Arial" w:eastAsiaTheme="minorHAnsi" w:hAnsi="Arial" w:cs="Arial"/>
          <w:sz w:val="24"/>
          <w:szCs w:val="24"/>
          <w:lang w:eastAsia="en-US"/>
        </w:rPr>
        <w:t>followed using the loading sequence for cohesive soils.</w:t>
      </w:r>
      <w:r w:rsidR="00612BE0">
        <w:rPr>
          <w:rFonts w:ascii="Arial" w:eastAsiaTheme="minorHAnsi" w:hAnsi="Arial" w:cs="Arial"/>
          <w:sz w:val="24"/>
          <w:szCs w:val="24"/>
          <w:lang w:eastAsia="en-US"/>
        </w:rPr>
        <w:t xml:space="preserve"> A deviator stress of 21 kPa was used as that is typical subgrade condition (Edil et al 2006).</w:t>
      </w:r>
    </w:p>
    <w:p w:rsidR="00904663" w:rsidRPr="00904663" w:rsidRDefault="00904663" w:rsidP="00904663">
      <w:pPr>
        <w:pStyle w:val="ListParagraph"/>
        <w:numPr>
          <w:ilvl w:val="1"/>
          <w:numId w:val="34"/>
        </w:numPr>
        <w:jc w:val="both"/>
        <w:rPr>
          <w:rFonts w:ascii="Arial" w:hAnsi="Arial" w:cs="Arial"/>
          <w:b/>
          <w:bCs/>
          <w:vanish/>
          <w:sz w:val="24"/>
        </w:rPr>
      </w:pPr>
    </w:p>
    <w:p w:rsidR="00904663" w:rsidRPr="00904663" w:rsidRDefault="00C86B7B" w:rsidP="00612BE0">
      <w:pPr>
        <w:pStyle w:val="ListParagraph"/>
        <w:numPr>
          <w:ilvl w:val="1"/>
          <w:numId w:val="34"/>
        </w:numPr>
        <w:spacing w:line="480" w:lineRule="auto"/>
        <w:jc w:val="both"/>
        <w:rPr>
          <w:rFonts w:ascii="Arial" w:hAnsi="Arial" w:cs="Arial"/>
          <w:b/>
          <w:bCs/>
          <w:sz w:val="24"/>
        </w:rPr>
      </w:pPr>
      <w:r>
        <w:rPr>
          <w:rFonts w:ascii="Arial" w:hAnsi="Arial" w:cs="Arial"/>
          <w:b/>
          <w:bCs/>
          <w:sz w:val="24"/>
        </w:rPr>
        <w:t xml:space="preserve"> </w:t>
      </w:r>
      <w:r w:rsidR="00515033" w:rsidRPr="00C86B7B">
        <w:rPr>
          <w:rFonts w:ascii="Arial" w:hAnsi="Arial" w:cs="Arial"/>
          <w:b/>
          <w:bCs/>
          <w:sz w:val="24"/>
        </w:rPr>
        <w:t>Results and Analysis</w:t>
      </w:r>
    </w:p>
    <w:p w:rsidR="00515033" w:rsidRPr="00612BE0" w:rsidRDefault="00515033" w:rsidP="00612BE0">
      <w:pPr>
        <w:pStyle w:val="ListParagraph"/>
        <w:numPr>
          <w:ilvl w:val="2"/>
          <w:numId w:val="34"/>
        </w:numPr>
        <w:spacing w:line="480" w:lineRule="auto"/>
        <w:jc w:val="both"/>
        <w:rPr>
          <w:rFonts w:ascii="Arial" w:hAnsi="Arial" w:cs="Arial"/>
          <w:b/>
          <w:bCs/>
          <w:sz w:val="24"/>
        </w:rPr>
      </w:pPr>
      <w:r w:rsidRPr="00612BE0">
        <w:rPr>
          <w:rFonts w:ascii="Arial" w:hAnsi="Arial" w:cs="Arial"/>
          <w:b/>
          <w:bCs/>
          <w:sz w:val="24"/>
        </w:rPr>
        <w:t>Atterberg Limits</w:t>
      </w:r>
    </w:p>
    <w:p w:rsidR="00515033" w:rsidRPr="00C86B7B" w:rsidRDefault="00612BE0" w:rsidP="00612BE0">
      <w:pPr>
        <w:spacing w:line="480" w:lineRule="auto"/>
        <w:ind w:firstLine="36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Figure 7.3 is a summary of Atterberg limits testing in the form of a Casagrande Plasticity Chart (PI vs. LL). </w:t>
      </w:r>
    </w:p>
    <w:p w:rsidR="00515033" w:rsidRPr="00C86B7B" w:rsidRDefault="00612BE0" w:rsidP="00612BE0">
      <w:pPr>
        <w:spacing w:line="480" w:lineRule="auto"/>
        <w:ind w:firstLine="36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In general, as </w:t>
      </w:r>
      <w:r w:rsidR="00515033" w:rsidRPr="00C86B7B">
        <w:rPr>
          <w:rFonts w:ascii="Arial" w:eastAsiaTheme="minorHAnsi" w:hAnsi="Arial" w:cs="Arial"/>
          <w:sz w:val="24"/>
          <w:szCs w:val="24"/>
          <w:lang w:eastAsia="en-US"/>
        </w:rPr>
        <w:t>fly ash content</w:t>
      </w:r>
      <w:r>
        <w:rPr>
          <w:rFonts w:ascii="Arial" w:eastAsiaTheme="minorHAnsi" w:hAnsi="Arial" w:cs="Arial"/>
          <w:sz w:val="24"/>
          <w:szCs w:val="24"/>
          <w:lang w:eastAsia="en-US"/>
        </w:rPr>
        <w:t xml:space="preserve"> increases</w:t>
      </w:r>
      <w:r w:rsidR="00515033" w:rsidRPr="00C86B7B">
        <w:rPr>
          <w:rFonts w:ascii="Arial" w:eastAsiaTheme="minorHAnsi" w:hAnsi="Arial" w:cs="Arial"/>
          <w:sz w:val="24"/>
          <w:szCs w:val="24"/>
          <w:lang w:eastAsia="en-US"/>
        </w:rPr>
        <w:t>, b</w:t>
      </w:r>
      <w:r>
        <w:rPr>
          <w:rFonts w:ascii="Arial" w:eastAsiaTheme="minorHAnsi" w:hAnsi="Arial" w:cs="Arial"/>
          <w:sz w:val="24"/>
          <w:szCs w:val="24"/>
          <w:lang w:eastAsia="en-US"/>
        </w:rPr>
        <w:t xml:space="preserve">oth LL and PI decrease for all the </w:t>
      </w:r>
      <w:r w:rsidR="00515033" w:rsidRPr="00C86B7B">
        <w:rPr>
          <w:rFonts w:ascii="Arial" w:eastAsiaTheme="minorHAnsi" w:hAnsi="Arial" w:cs="Arial"/>
          <w:sz w:val="24"/>
          <w:szCs w:val="24"/>
          <w:lang w:eastAsia="en-US"/>
        </w:rPr>
        <w:t xml:space="preserve">specimens. There is linear relationship between LL and PI </w:t>
      </w:r>
      <w:r>
        <w:rPr>
          <w:rFonts w:ascii="Arial" w:eastAsiaTheme="minorHAnsi" w:hAnsi="Arial" w:cs="Arial"/>
          <w:sz w:val="24"/>
          <w:szCs w:val="24"/>
          <w:lang w:eastAsia="en-US"/>
        </w:rPr>
        <w:t xml:space="preserve">for the entire suite of </w:t>
      </w:r>
      <w:r w:rsidR="00515033" w:rsidRPr="00C86B7B">
        <w:rPr>
          <w:rFonts w:ascii="Arial" w:eastAsiaTheme="minorHAnsi" w:hAnsi="Arial" w:cs="Arial"/>
          <w:sz w:val="24"/>
          <w:szCs w:val="24"/>
          <w:lang w:eastAsia="en-US"/>
        </w:rPr>
        <w:t xml:space="preserve">RDM and SDM </w:t>
      </w:r>
      <w:r>
        <w:rPr>
          <w:rFonts w:ascii="Arial" w:eastAsiaTheme="minorHAnsi" w:hAnsi="Arial" w:cs="Arial"/>
          <w:sz w:val="24"/>
          <w:szCs w:val="24"/>
          <w:lang w:eastAsia="en-US"/>
        </w:rPr>
        <w:t xml:space="preserve">materials having different fly ash content and curing </w:t>
      </w:r>
      <w:r w:rsidR="00515033" w:rsidRPr="00C86B7B">
        <w:rPr>
          <w:rFonts w:ascii="Arial" w:eastAsiaTheme="minorHAnsi" w:hAnsi="Arial" w:cs="Arial"/>
          <w:sz w:val="24"/>
          <w:szCs w:val="24"/>
          <w:lang w:eastAsia="en-US"/>
        </w:rPr>
        <w:t>time (R2 = 0.93). The slope of trend line of DM – fly ash mixtures chart is 0.7, which indicates this trend line is approximately parallel to A – line (the slope of A - line is 0.73)</w:t>
      </w:r>
      <w:r>
        <w:rPr>
          <w:rFonts w:ascii="Arial" w:eastAsiaTheme="minorHAnsi" w:hAnsi="Arial" w:cs="Arial"/>
          <w:sz w:val="24"/>
          <w:szCs w:val="24"/>
          <w:lang w:eastAsia="en-US"/>
        </w:rPr>
        <w:t>.</w:t>
      </w:r>
      <w:r w:rsidR="00515033" w:rsidRPr="00C86B7B">
        <w:rPr>
          <w:rFonts w:ascii="Arial" w:eastAsiaTheme="minorHAnsi" w:hAnsi="Arial" w:cs="Arial"/>
          <w:sz w:val="24"/>
          <w:szCs w:val="24"/>
          <w:lang w:eastAsia="en-US"/>
        </w:rPr>
        <w:t xml:space="preserve"> </w:t>
      </w:r>
    </w:p>
    <w:p w:rsidR="00515033" w:rsidRPr="00C86B7B" w:rsidRDefault="001854BE" w:rsidP="00C5315B">
      <w:pPr>
        <w:spacing w:line="480" w:lineRule="auto"/>
        <w:ind w:firstLine="36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Figure 7.4 illustrates the effect of curing time. Specimens of curing for different time has similar decreasing trend as fly ash contents increases., which indicates the </w:t>
      </w:r>
      <w:r w:rsidR="00515033" w:rsidRPr="00C86B7B">
        <w:rPr>
          <w:rFonts w:ascii="Arial" w:eastAsiaTheme="minorHAnsi" w:hAnsi="Arial" w:cs="Arial"/>
          <w:sz w:val="24"/>
          <w:szCs w:val="24"/>
          <w:lang w:eastAsia="en-US"/>
        </w:rPr>
        <w:t xml:space="preserve">effect of </w:t>
      </w:r>
      <w:r w:rsidR="00C5315B">
        <w:rPr>
          <w:rFonts w:ascii="Arial" w:eastAsiaTheme="minorHAnsi" w:hAnsi="Arial" w:cs="Arial"/>
          <w:sz w:val="24"/>
          <w:szCs w:val="24"/>
          <w:lang w:eastAsia="en-US"/>
        </w:rPr>
        <w:t xml:space="preserve">curing time on </w:t>
      </w:r>
      <w:r w:rsidR="00515033" w:rsidRPr="00C86B7B">
        <w:rPr>
          <w:rFonts w:ascii="Arial" w:eastAsiaTheme="minorHAnsi" w:hAnsi="Arial" w:cs="Arial"/>
          <w:sz w:val="24"/>
          <w:szCs w:val="24"/>
          <w:lang w:eastAsia="en-US"/>
        </w:rPr>
        <w:t xml:space="preserve">reducing the plasticity of SDM </w:t>
      </w:r>
      <w:r w:rsidR="00C5315B">
        <w:rPr>
          <w:rFonts w:ascii="Arial" w:eastAsiaTheme="minorHAnsi" w:hAnsi="Arial" w:cs="Arial"/>
          <w:sz w:val="24"/>
          <w:szCs w:val="24"/>
          <w:lang w:eastAsia="en-US"/>
        </w:rPr>
        <w:t>is limited.</w:t>
      </w:r>
      <w:r w:rsidR="00515033" w:rsidRPr="00C86B7B">
        <w:rPr>
          <w:rFonts w:ascii="Arial" w:eastAsiaTheme="minorHAnsi" w:hAnsi="Arial" w:cs="Arial"/>
          <w:sz w:val="24"/>
          <w:szCs w:val="24"/>
          <w:lang w:eastAsia="en-US"/>
        </w:rPr>
        <w:t xml:space="preserve">  </w:t>
      </w:r>
      <w:r w:rsidR="00C5315B">
        <w:rPr>
          <w:rFonts w:ascii="Arial" w:eastAsiaTheme="minorHAnsi" w:hAnsi="Arial" w:cs="Arial"/>
          <w:sz w:val="24"/>
          <w:szCs w:val="24"/>
          <w:lang w:eastAsia="en-US"/>
        </w:rPr>
        <w:t>In contrast, f</w:t>
      </w:r>
      <w:r w:rsidR="00515033" w:rsidRPr="00C86B7B">
        <w:rPr>
          <w:rFonts w:ascii="Arial" w:eastAsiaTheme="minorHAnsi" w:hAnsi="Arial" w:cs="Arial"/>
          <w:sz w:val="24"/>
          <w:szCs w:val="24"/>
          <w:lang w:eastAsia="en-US"/>
        </w:rPr>
        <w:t xml:space="preserve">or the effect of fly ash content as figure </w:t>
      </w:r>
      <w:r w:rsidR="00C86B7B" w:rsidRPr="00C86B7B">
        <w:rPr>
          <w:rFonts w:ascii="Arial" w:eastAsiaTheme="minorHAnsi" w:hAnsi="Arial" w:cs="Arial"/>
          <w:sz w:val="24"/>
          <w:szCs w:val="24"/>
          <w:lang w:eastAsia="en-US"/>
        </w:rPr>
        <w:t>7.</w:t>
      </w:r>
      <w:r w:rsidR="00515033" w:rsidRPr="00C86B7B">
        <w:rPr>
          <w:rFonts w:ascii="Arial" w:eastAsiaTheme="minorHAnsi" w:hAnsi="Arial" w:cs="Arial"/>
          <w:sz w:val="24"/>
          <w:szCs w:val="24"/>
          <w:lang w:eastAsia="en-US"/>
        </w:rPr>
        <w:t>5</w:t>
      </w:r>
      <w:r w:rsidR="00C5315B">
        <w:rPr>
          <w:rFonts w:ascii="Arial" w:eastAsiaTheme="minorHAnsi" w:hAnsi="Arial" w:cs="Arial"/>
          <w:sz w:val="24"/>
          <w:szCs w:val="24"/>
          <w:lang w:eastAsia="en-US"/>
        </w:rPr>
        <w:t xml:space="preserve"> shows</w:t>
      </w:r>
      <w:r w:rsidR="00515033" w:rsidRPr="00C86B7B">
        <w:rPr>
          <w:rFonts w:ascii="Arial" w:eastAsiaTheme="minorHAnsi" w:hAnsi="Arial" w:cs="Arial"/>
          <w:sz w:val="24"/>
          <w:szCs w:val="24"/>
          <w:lang w:eastAsia="en-US"/>
        </w:rPr>
        <w:t xml:space="preserve">, </w:t>
      </w:r>
      <w:r w:rsidR="00C5315B">
        <w:rPr>
          <w:rFonts w:ascii="Arial" w:eastAsiaTheme="minorHAnsi" w:hAnsi="Arial" w:cs="Arial"/>
          <w:sz w:val="24"/>
          <w:szCs w:val="24"/>
          <w:lang w:eastAsia="en-US"/>
        </w:rPr>
        <w:t xml:space="preserve">fly ash content can significantly affect the plasticity of SDM materials, </w:t>
      </w:r>
      <w:r w:rsidR="00515033" w:rsidRPr="00C86B7B">
        <w:rPr>
          <w:rFonts w:ascii="Arial" w:eastAsiaTheme="minorHAnsi" w:hAnsi="Arial" w:cs="Arial"/>
          <w:sz w:val="24"/>
          <w:szCs w:val="24"/>
          <w:lang w:eastAsia="en-US"/>
        </w:rPr>
        <w:t xml:space="preserve">in </w:t>
      </w:r>
      <w:r w:rsidR="00C5315B">
        <w:rPr>
          <w:rFonts w:ascii="Arial" w:eastAsiaTheme="minorHAnsi" w:hAnsi="Arial" w:cs="Arial"/>
          <w:sz w:val="24"/>
          <w:szCs w:val="24"/>
          <w:lang w:eastAsia="en-US"/>
        </w:rPr>
        <w:t xml:space="preserve">relatively </w:t>
      </w:r>
      <w:r w:rsidR="00515033" w:rsidRPr="00C86B7B">
        <w:rPr>
          <w:rFonts w:ascii="Arial" w:eastAsiaTheme="minorHAnsi" w:hAnsi="Arial" w:cs="Arial"/>
          <w:sz w:val="24"/>
          <w:szCs w:val="24"/>
          <w:lang w:eastAsia="en-US"/>
        </w:rPr>
        <w:t>low fly ash content</w:t>
      </w:r>
      <w:r w:rsidR="00C5315B">
        <w:rPr>
          <w:rFonts w:ascii="Arial" w:eastAsiaTheme="minorHAnsi" w:hAnsi="Arial" w:cs="Arial"/>
          <w:sz w:val="24"/>
          <w:szCs w:val="24"/>
          <w:lang w:eastAsia="en-US"/>
        </w:rPr>
        <w:t xml:space="preserve"> as F</w:t>
      </w:r>
      <w:r w:rsidR="00515033" w:rsidRPr="00C86B7B">
        <w:rPr>
          <w:rFonts w:ascii="Arial" w:eastAsiaTheme="minorHAnsi" w:hAnsi="Arial" w:cs="Arial"/>
          <w:sz w:val="24"/>
          <w:szCs w:val="24"/>
          <w:lang w:eastAsia="en-US"/>
        </w:rPr>
        <w:t xml:space="preserve">igure </w:t>
      </w:r>
      <w:r w:rsidR="00C86B7B">
        <w:rPr>
          <w:rFonts w:ascii="Arial" w:eastAsiaTheme="minorHAnsi" w:hAnsi="Arial" w:cs="Arial"/>
          <w:sz w:val="24"/>
          <w:szCs w:val="24"/>
          <w:lang w:eastAsia="en-US"/>
        </w:rPr>
        <w:t>7.</w:t>
      </w:r>
      <w:r w:rsidR="00C5315B">
        <w:rPr>
          <w:rFonts w:ascii="Arial" w:eastAsiaTheme="minorHAnsi" w:hAnsi="Arial" w:cs="Arial"/>
          <w:sz w:val="24"/>
          <w:szCs w:val="24"/>
          <w:lang w:eastAsia="en-US"/>
        </w:rPr>
        <w:t xml:space="preserve">5 (a), the range of </w:t>
      </w:r>
      <w:r w:rsidR="00C5315B">
        <w:rPr>
          <w:rFonts w:ascii="Arial" w:eastAsiaTheme="minorHAnsi" w:hAnsi="Arial" w:cs="Arial"/>
          <w:sz w:val="24"/>
          <w:szCs w:val="24"/>
          <w:lang w:eastAsia="en-US"/>
        </w:rPr>
        <w:lastRenderedPageBreak/>
        <w:t xml:space="preserve">decreasing plasticity is limited. </w:t>
      </w:r>
      <w:r w:rsidR="00515033" w:rsidRPr="00C86B7B">
        <w:rPr>
          <w:rFonts w:ascii="Arial" w:eastAsiaTheme="minorHAnsi" w:hAnsi="Arial" w:cs="Arial"/>
          <w:sz w:val="24"/>
          <w:szCs w:val="24"/>
          <w:lang w:eastAsia="en-US"/>
        </w:rPr>
        <w:t>Wh</w:t>
      </w:r>
      <w:r w:rsidR="00C5315B">
        <w:rPr>
          <w:rFonts w:ascii="Arial" w:eastAsiaTheme="minorHAnsi" w:hAnsi="Arial" w:cs="Arial"/>
          <w:sz w:val="24"/>
          <w:szCs w:val="24"/>
          <w:lang w:eastAsia="en-US"/>
        </w:rPr>
        <w:t xml:space="preserve">en the fly ash content reaches </w:t>
      </w:r>
      <w:r w:rsidR="00515033" w:rsidRPr="00C86B7B">
        <w:rPr>
          <w:rFonts w:ascii="Arial" w:eastAsiaTheme="minorHAnsi" w:hAnsi="Arial" w:cs="Arial"/>
          <w:sz w:val="24"/>
          <w:szCs w:val="24"/>
          <w:lang w:eastAsia="en-US"/>
        </w:rPr>
        <w:t>to 30%</w:t>
      </w:r>
      <w:r w:rsidR="00C5315B">
        <w:rPr>
          <w:rFonts w:ascii="Arial" w:eastAsiaTheme="minorHAnsi" w:hAnsi="Arial" w:cs="Arial"/>
          <w:sz w:val="24"/>
          <w:szCs w:val="24"/>
          <w:lang w:eastAsia="en-US"/>
        </w:rPr>
        <w:t xml:space="preserve"> as Figure 7.5 (c)</w:t>
      </w:r>
      <w:r w:rsidR="00515033" w:rsidRPr="00C86B7B">
        <w:rPr>
          <w:rFonts w:ascii="Arial" w:eastAsiaTheme="minorHAnsi" w:hAnsi="Arial" w:cs="Arial"/>
          <w:sz w:val="24"/>
          <w:szCs w:val="24"/>
          <w:lang w:eastAsia="en-US"/>
        </w:rPr>
        <w:t>, the significant decrement of plasticity of the specimens with differe</w:t>
      </w:r>
      <w:r w:rsidR="00C86B7B">
        <w:rPr>
          <w:rFonts w:ascii="Arial" w:eastAsiaTheme="minorHAnsi" w:hAnsi="Arial" w:cs="Arial"/>
          <w:sz w:val="24"/>
          <w:szCs w:val="24"/>
          <w:lang w:eastAsia="en-US"/>
        </w:rPr>
        <w:t>nt curing time</w:t>
      </w:r>
      <w:r w:rsidR="00785A04">
        <w:rPr>
          <w:rFonts w:ascii="Arial" w:eastAsiaTheme="minorHAnsi" w:hAnsi="Arial" w:cs="Arial"/>
          <w:sz w:val="24"/>
          <w:szCs w:val="24"/>
          <w:lang w:eastAsia="en-US"/>
        </w:rPr>
        <w:t xml:space="preserve"> was observed.</w:t>
      </w:r>
      <w:r w:rsidR="00C5315B">
        <w:rPr>
          <w:rFonts w:ascii="Arial" w:eastAsiaTheme="minorHAnsi" w:hAnsi="Arial" w:cs="Arial"/>
          <w:sz w:val="24"/>
          <w:szCs w:val="24"/>
          <w:lang w:eastAsia="en-US"/>
        </w:rPr>
        <w:t xml:space="preserve">  </w:t>
      </w:r>
    </w:p>
    <w:p w:rsidR="00C86B7B" w:rsidRPr="00904663" w:rsidRDefault="00515033" w:rsidP="00904663">
      <w:pPr>
        <w:pStyle w:val="ListParagraph"/>
        <w:numPr>
          <w:ilvl w:val="2"/>
          <w:numId w:val="34"/>
        </w:numPr>
        <w:spacing w:line="480" w:lineRule="auto"/>
        <w:jc w:val="both"/>
        <w:rPr>
          <w:rFonts w:ascii="Arial" w:eastAsiaTheme="minorHAnsi" w:hAnsi="Arial" w:cs="Arial"/>
          <w:b/>
          <w:sz w:val="24"/>
          <w:szCs w:val="24"/>
          <w:lang w:eastAsia="en-US"/>
        </w:rPr>
      </w:pPr>
      <w:r w:rsidRPr="00904663">
        <w:rPr>
          <w:rFonts w:ascii="Arial" w:eastAsiaTheme="minorHAnsi" w:hAnsi="Arial" w:cs="Arial"/>
          <w:b/>
          <w:sz w:val="24"/>
          <w:szCs w:val="24"/>
          <w:lang w:eastAsia="en-US"/>
        </w:rPr>
        <w:t>Undrained Shear Strength</w:t>
      </w:r>
    </w:p>
    <w:p w:rsidR="00515033" w:rsidRPr="00C86B7B" w:rsidRDefault="00515033" w:rsidP="00406BCF">
      <w:pPr>
        <w:spacing w:line="480" w:lineRule="auto"/>
        <w:ind w:firstLine="360"/>
        <w:jc w:val="both"/>
        <w:rPr>
          <w:rFonts w:ascii="Arial" w:eastAsiaTheme="minorHAnsi" w:hAnsi="Arial" w:cs="Arial"/>
          <w:sz w:val="24"/>
          <w:szCs w:val="24"/>
          <w:lang w:eastAsia="en-US"/>
        </w:rPr>
      </w:pPr>
      <w:r w:rsidRPr="00C86B7B">
        <w:rPr>
          <w:rFonts w:ascii="Arial" w:eastAsiaTheme="minorHAnsi" w:hAnsi="Arial" w:cs="Arial"/>
          <w:sz w:val="24"/>
          <w:szCs w:val="24"/>
          <w:lang w:eastAsia="en-US"/>
        </w:rPr>
        <w:t xml:space="preserve">Triplicate </w:t>
      </w:r>
      <w:r w:rsidR="00C5315B">
        <w:rPr>
          <w:rFonts w:ascii="Arial" w:eastAsiaTheme="minorHAnsi" w:hAnsi="Arial" w:cs="Arial"/>
          <w:sz w:val="24"/>
          <w:szCs w:val="24"/>
          <w:lang w:eastAsia="en-US"/>
        </w:rPr>
        <w:t xml:space="preserve">UU </w:t>
      </w:r>
      <w:r w:rsidRPr="00C86B7B">
        <w:rPr>
          <w:rFonts w:ascii="Arial" w:eastAsiaTheme="minorHAnsi" w:hAnsi="Arial" w:cs="Arial"/>
          <w:sz w:val="24"/>
          <w:szCs w:val="24"/>
          <w:lang w:eastAsia="en-US"/>
        </w:rPr>
        <w:t xml:space="preserve">specimens were tested for </w:t>
      </w:r>
      <w:r w:rsidR="00C5315B">
        <w:rPr>
          <w:rFonts w:ascii="Arial" w:eastAsiaTheme="minorHAnsi" w:hAnsi="Arial" w:cs="Arial"/>
          <w:sz w:val="24"/>
          <w:szCs w:val="24"/>
          <w:lang w:eastAsia="en-US"/>
        </w:rPr>
        <w:t>undrained shear strength (c</w:t>
      </w:r>
      <w:r w:rsidR="00C5315B" w:rsidRPr="00C5315B">
        <w:rPr>
          <w:rFonts w:ascii="Arial" w:eastAsiaTheme="minorHAnsi" w:hAnsi="Arial" w:cs="Arial"/>
          <w:sz w:val="24"/>
          <w:szCs w:val="24"/>
          <w:vertAlign w:val="subscript"/>
          <w:lang w:eastAsia="en-US"/>
        </w:rPr>
        <w:t>u</w:t>
      </w:r>
      <w:r w:rsidR="00C5315B">
        <w:rPr>
          <w:rFonts w:ascii="Arial" w:eastAsiaTheme="minorHAnsi" w:hAnsi="Arial" w:cs="Arial"/>
          <w:sz w:val="24"/>
          <w:szCs w:val="24"/>
          <w:lang w:eastAsia="en-US"/>
        </w:rPr>
        <w:t>) as quality control. Figure 7.6 reports, average undrained shear strength as a function of FA content as three different curing times. The dashed line in the figure</w:t>
      </w:r>
      <w:r w:rsidR="00EC4489">
        <w:rPr>
          <w:rFonts w:ascii="Arial" w:eastAsiaTheme="minorHAnsi" w:hAnsi="Arial" w:cs="Arial"/>
          <w:sz w:val="24"/>
          <w:szCs w:val="24"/>
          <w:lang w:eastAsia="en-US"/>
        </w:rPr>
        <w:t xml:space="preserve"> is shear strength of the un-amended RDM.</w:t>
      </w:r>
      <w:r w:rsidRPr="00C86B7B">
        <w:rPr>
          <w:rFonts w:ascii="Arial" w:eastAsiaTheme="minorHAnsi" w:hAnsi="Arial" w:cs="Arial"/>
          <w:sz w:val="24"/>
          <w:szCs w:val="24"/>
          <w:lang w:eastAsia="en-US"/>
        </w:rPr>
        <w:t xml:space="preserve"> In general, compare</w:t>
      </w:r>
      <w:r w:rsidR="00EC4489">
        <w:rPr>
          <w:rFonts w:ascii="Arial" w:eastAsiaTheme="minorHAnsi" w:hAnsi="Arial" w:cs="Arial"/>
          <w:sz w:val="24"/>
          <w:szCs w:val="24"/>
          <w:lang w:eastAsia="en-US"/>
        </w:rPr>
        <w:t>d to the RDM, the c</w:t>
      </w:r>
      <w:r w:rsidR="00EC4489" w:rsidRPr="00EC4489">
        <w:rPr>
          <w:rFonts w:ascii="Arial" w:eastAsiaTheme="minorHAnsi" w:hAnsi="Arial" w:cs="Arial"/>
          <w:sz w:val="24"/>
          <w:szCs w:val="24"/>
          <w:vertAlign w:val="subscript"/>
          <w:lang w:eastAsia="en-US"/>
        </w:rPr>
        <w:t>u</w:t>
      </w:r>
      <w:r w:rsidRPr="00C86B7B">
        <w:rPr>
          <w:rFonts w:ascii="Arial" w:eastAsiaTheme="minorHAnsi" w:hAnsi="Arial" w:cs="Arial"/>
          <w:sz w:val="24"/>
          <w:szCs w:val="24"/>
          <w:lang w:eastAsia="en-US"/>
        </w:rPr>
        <w:t xml:space="preserve"> values increase</w:t>
      </w:r>
      <w:r w:rsidR="00EC4489">
        <w:rPr>
          <w:rFonts w:ascii="Arial" w:eastAsiaTheme="minorHAnsi" w:hAnsi="Arial" w:cs="Arial"/>
          <w:sz w:val="24"/>
          <w:szCs w:val="24"/>
          <w:lang w:eastAsia="en-US"/>
        </w:rPr>
        <w:t xml:space="preserve"> for all SDM samples with increasing </w:t>
      </w:r>
      <w:r w:rsidRPr="00C86B7B">
        <w:rPr>
          <w:rFonts w:ascii="Arial" w:eastAsiaTheme="minorHAnsi" w:hAnsi="Arial" w:cs="Arial"/>
          <w:sz w:val="24"/>
          <w:szCs w:val="24"/>
          <w:lang w:eastAsia="en-US"/>
        </w:rPr>
        <w:t>fly ash c</w:t>
      </w:r>
      <w:r w:rsidR="00EC4489">
        <w:rPr>
          <w:rFonts w:ascii="Arial" w:eastAsiaTheme="minorHAnsi" w:hAnsi="Arial" w:cs="Arial"/>
          <w:sz w:val="24"/>
          <w:szCs w:val="24"/>
          <w:lang w:eastAsia="en-US"/>
        </w:rPr>
        <w:t xml:space="preserve">ontent and curing time. For specimens cured for </w:t>
      </w:r>
      <w:r w:rsidRPr="00C86B7B">
        <w:rPr>
          <w:rFonts w:ascii="Arial" w:eastAsiaTheme="minorHAnsi" w:hAnsi="Arial" w:cs="Arial"/>
          <w:sz w:val="24"/>
          <w:szCs w:val="24"/>
          <w:lang w:eastAsia="en-US"/>
        </w:rPr>
        <w:t xml:space="preserve">2 hours, </w:t>
      </w:r>
      <w:r w:rsidR="00EC4489">
        <w:rPr>
          <w:rFonts w:ascii="Arial" w:eastAsiaTheme="minorHAnsi" w:hAnsi="Arial" w:cs="Arial"/>
          <w:sz w:val="24"/>
          <w:szCs w:val="24"/>
          <w:lang w:eastAsia="en-US"/>
        </w:rPr>
        <w:t xml:space="preserve">however, </w:t>
      </w:r>
      <w:r w:rsidRPr="00C86B7B">
        <w:rPr>
          <w:rFonts w:ascii="Arial" w:eastAsiaTheme="minorHAnsi" w:hAnsi="Arial" w:cs="Arial"/>
          <w:sz w:val="24"/>
          <w:szCs w:val="24"/>
          <w:lang w:eastAsia="en-US"/>
        </w:rPr>
        <w:t>the effect o</w:t>
      </w:r>
      <w:r w:rsidR="00EC4489">
        <w:rPr>
          <w:rFonts w:ascii="Arial" w:eastAsiaTheme="minorHAnsi" w:hAnsi="Arial" w:cs="Arial"/>
          <w:sz w:val="24"/>
          <w:szCs w:val="24"/>
          <w:lang w:eastAsia="en-US"/>
        </w:rPr>
        <w:t>f fly ash content is not as significant. The percentage increase in c</w:t>
      </w:r>
      <w:r w:rsidR="00EC4489" w:rsidRPr="00EC4489">
        <w:rPr>
          <w:rFonts w:ascii="Arial" w:eastAsiaTheme="minorHAnsi" w:hAnsi="Arial" w:cs="Arial"/>
          <w:sz w:val="24"/>
          <w:szCs w:val="24"/>
          <w:vertAlign w:val="subscript"/>
          <w:lang w:eastAsia="en-US"/>
        </w:rPr>
        <w:t>u</w:t>
      </w:r>
      <w:r w:rsidRPr="00C86B7B">
        <w:rPr>
          <w:rFonts w:ascii="Arial" w:eastAsiaTheme="minorHAnsi" w:hAnsi="Arial" w:cs="Arial"/>
          <w:sz w:val="24"/>
          <w:szCs w:val="24"/>
          <w:lang w:eastAsia="en-US"/>
        </w:rPr>
        <w:t xml:space="preserve"> </w:t>
      </w:r>
      <w:r w:rsidR="00406BCF">
        <w:rPr>
          <w:rFonts w:ascii="Arial" w:eastAsiaTheme="minorHAnsi" w:hAnsi="Arial" w:cs="Arial"/>
          <w:sz w:val="24"/>
          <w:szCs w:val="24"/>
          <w:lang w:eastAsia="en-US"/>
        </w:rPr>
        <w:t>for the 2 hours specimens range</w:t>
      </w:r>
      <w:r w:rsidR="00EC4489">
        <w:rPr>
          <w:rFonts w:ascii="Arial" w:eastAsiaTheme="minorHAnsi" w:hAnsi="Arial" w:cs="Arial"/>
          <w:sz w:val="24"/>
          <w:szCs w:val="24"/>
          <w:lang w:eastAsia="en-US"/>
        </w:rPr>
        <w:t xml:space="preserve"> from</w:t>
      </w:r>
      <w:r w:rsidRPr="00C86B7B">
        <w:rPr>
          <w:rFonts w:ascii="Arial" w:eastAsiaTheme="minorHAnsi" w:hAnsi="Arial" w:cs="Arial"/>
          <w:sz w:val="24"/>
          <w:szCs w:val="24"/>
          <w:lang w:eastAsia="en-US"/>
        </w:rPr>
        <w:t xml:space="preserve"> 6.2% to 22% </w:t>
      </w:r>
      <w:r w:rsidR="00EC4489">
        <w:rPr>
          <w:rFonts w:ascii="Arial" w:eastAsiaTheme="minorHAnsi" w:hAnsi="Arial" w:cs="Arial"/>
          <w:sz w:val="24"/>
          <w:szCs w:val="24"/>
          <w:lang w:eastAsia="en-US"/>
        </w:rPr>
        <w:t xml:space="preserve">compared to the RDM. By </w:t>
      </w:r>
      <w:r w:rsidRPr="00C86B7B">
        <w:rPr>
          <w:rFonts w:ascii="Arial" w:eastAsiaTheme="minorHAnsi" w:hAnsi="Arial" w:cs="Arial"/>
          <w:sz w:val="24"/>
          <w:szCs w:val="24"/>
          <w:lang w:eastAsia="en-US"/>
        </w:rPr>
        <w:t>increasing the curing time, the</w:t>
      </w:r>
      <w:r w:rsidR="00EC4489">
        <w:rPr>
          <w:rFonts w:ascii="Arial" w:eastAsiaTheme="minorHAnsi" w:hAnsi="Arial" w:cs="Arial"/>
          <w:sz w:val="24"/>
          <w:szCs w:val="24"/>
          <w:lang w:eastAsia="en-US"/>
        </w:rPr>
        <w:t xml:space="preserve"> improvement in c</w:t>
      </w:r>
      <w:r w:rsidR="00EC4489" w:rsidRPr="00EC4489">
        <w:rPr>
          <w:rFonts w:ascii="Arial" w:eastAsiaTheme="minorHAnsi" w:hAnsi="Arial" w:cs="Arial"/>
          <w:sz w:val="24"/>
          <w:szCs w:val="24"/>
          <w:vertAlign w:val="subscript"/>
          <w:lang w:eastAsia="en-US"/>
        </w:rPr>
        <w:t>u</w:t>
      </w:r>
      <w:r w:rsidR="00EC4489">
        <w:rPr>
          <w:rFonts w:ascii="Arial" w:eastAsiaTheme="minorHAnsi" w:hAnsi="Arial" w:cs="Arial"/>
          <w:sz w:val="24"/>
          <w:szCs w:val="24"/>
          <w:lang w:eastAsia="en-US"/>
        </w:rPr>
        <w:t xml:space="preserve"> at different fly ash increases significantly.</w:t>
      </w:r>
      <w:r w:rsidRPr="00C86B7B">
        <w:rPr>
          <w:rFonts w:ascii="Arial" w:eastAsiaTheme="minorHAnsi" w:hAnsi="Arial" w:cs="Arial"/>
          <w:sz w:val="24"/>
          <w:szCs w:val="24"/>
          <w:lang w:eastAsia="en-US"/>
        </w:rPr>
        <w:t xml:space="preserve"> </w:t>
      </w:r>
      <w:r w:rsidR="00406BCF">
        <w:rPr>
          <w:rFonts w:ascii="Arial" w:eastAsiaTheme="minorHAnsi" w:hAnsi="Arial" w:cs="Arial"/>
          <w:sz w:val="24"/>
          <w:szCs w:val="24"/>
          <w:lang w:eastAsia="en-US"/>
        </w:rPr>
        <w:t>Percentage increase over c</w:t>
      </w:r>
      <w:r w:rsidR="00406BCF" w:rsidRPr="00406BCF">
        <w:rPr>
          <w:rFonts w:ascii="Arial" w:eastAsiaTheme="minorHAnsi" w:hAnsi="Arial" w:cs="Arial"/>
          <w:sz w:val="24"/>
          <w:szCs w:val="24"/>
          <w:vertAlign w:val="subscript"/>
          <w:lang w:eastAsia="en-US"/>
        </w:rPr>
        <w:t>u</w:t>
      </w:r>
      <w:r w:rsidR="00406BCF">
        <w:rPr>
          <w:rFonts w:ascii="Arial" w:eastAsiaTheme="minorHAnsi" w:hAnsi="Arial" w:cs="Arial"/>
          <w:sz w:val="24"/>
          <w:szCs w:val="24"/>
          <w:lang w:eastAsia="en-US"/>
        </w:rPr>
        <w:t xml:space="preserve"> for the RDM for </w:t>
      </w:r>
      <w:r w:rsidRPr="00C86B7B">
        <w:rPr>
          <w:rFonts w:ascii="Arial" w:eastAsiaTheme="minorHAnsi" w:hAnsi="Arial" w:cs="Arial"/>
          <w:sz w:val="24"/>
          <w:szCs w:val="24"/>
          <w:lang w:eastAsia="en-US"/>
        </w:rPr>
        <w:t>specimen</w:t>
      </w:r>
      <w:r w:rsidR="00406BCF">
        <w:rPr>
          <w:rFonts w:ascii="Arial" w:eastAsiaTheme="minorHAnsi" w:hAnsi="Arial" w:cs="Arial"/>
          <w:sz w:val="24"/>
          <w:szCs w:val="24"/>
          <w:lang w:eastAsia="en-US"/>
        </w:rPr>
        <w:t>s</w:t>
      </w:r>
      <w:r w:rsidRPr="00C86B7B">
        <w:rPr>
          <w:rFonts w:ascii="Arial" w:eastAsiaTheme="minorHAnsi" w:hAnsi="Arial" w:cs="Arial"/>
          <w:sz w:val="24"/>
          <w:szCs w:val="24"/>
          <w:lang w:eastAsia="en-US"/>
        </w:rPr>
        <w:t xml:space="preserve"> cured</w:t>
      </w:r>
      <w:r w:rsidR="00406BCF">
        <w:rPr>
          <w:rFonts w:ascii="Arial" w:eastAsiaTheme="minorHAnsi" w:hAnsi="Arial" w:cs="Arial"/>
          <w:sz w:val="24"/>
          <w:szCs w:val="24"/>
          <w:lang w:eastAsia="en-US"/>
        </w:rPr>
        <w:t xml:space="preserve"> for 7 days ranges from 29.1% to 108%. Percentage increase for specimens cured for 28 days ranges</w:t>
      </w:r>
      <w:r w:rsidRPr="00C86B7B">
        <w:rPr>
          <w:rFonts w:ascii="Arial" w:eastAsiaTheme="minorHAnsi" w:hAnsi="Arial" w:cs="Arial"/>
          <w:sz w:val="24"/>
          <w:szCs w:val="24"/>
          <w:lang w:eastAsia="en-US"/>
        </w:rPr>
        <w:t xml:space="preserve"> from 55.4% to 197.5%</w:t>
      </w:r>
      <w:r w:rsidR="00406BCF">
        <w:rPr>
          <w:rFonts w:ascii="Arial" w:eastAsiaTheme="minorHAnsi" w:hAnsi="Arial" w:cs="Arial"/>
          <w:sz w:val="24"/>
          <w:szCs w:val="24"/>
          <w:lang w:eastAsia="en-US"/>
        </w:rPr>
        <w:t>. The effect of curing time on c</w:t>
      </w:r>
      <w:r w:rsidRPr="00406BCF">
        <w:rPr>
          <w:rFonts w:ascii="Arial" w:eastAsiaTheme="minorHAnsi" w:hAnsi="Arial" w:cs="Arial"/>
          <w:sz w:val="24"/>
          <w:szCs w:val="24"/>
          <w:vertAlign w:val="subscript"/>
          <w:lang w:eastAsia="en-US"/>
        </w:rPr>
        <w:t>u</w:t>
      </w:r>
      <w:r w:rsidRPr="00C86B7B">
        <w:rPr>
          <w:rFonts w:ascii="Arial" w:eastAsiaTheme="minorHAnsi" w:hAnsi="Arial" w:cs="Arial"/>
          <w:sz w:val="24"/>
          <w:szCs w:val="24"/>
          <w:lang w:eastAsia="en-US"/>
        </w:rPr>
        <w:t xml:space="preserve"> </w:t>
      </w:r>
      <w:r w:rsidR="00406BCF">
        <w:rPr>
          <w:rFonts w:ascii="Arial" w:eastAsiaTheme="minorHAnsi" w:hAnsi="Arial" w:cs="Arial"/>
          <w:sz w:val="24"/>
          <w:szCs w:val="24"/>
          <w:lang w:eastAsia="en-US"/>
        </w:rPr>
        <w:t>for</w:t>
      </w:r>
      <w:r w:rsidRPr="00C86B7B">
        <w:rPr>
          <w:rFonts w:ascii="Arial" w:eastAsiaTheme="minorHAnsi" w:hAnsi="Arial" w:cs="Arial"/>
          <w:sz w:val="24"/>
          <w:szCs w:val="24"/>
          <w:lang w:eastAsia="en-US"/>
        </w:rPr>
        <w:t xml:space="preserve"> specimens with</w:t>
      </w:r>
      <w:r w:rsidR="00406BCF">
        <w:rPr>
          <w:rFonts w:ascii="Arial" w:eastAsiaTheme="minorHAnsi" w:hAnsi="Arial" w:cs="Arial"/>
          <w:sz w:val="24"/>
          <w:szCs w:val="24"/>
          <w:lang w:eastAsia="en-US"/>
        </w:rPr>
        <w:t xml:space="preserve"> high fly ash content</w:t>
      </w:r>
      <w:r w:rsidRPr="00C86B7B">
        <w:rPr>
          <w:rFonts w:ascii="Arial" w:eastAsiaTheme="minorHAnsi" w:hAnsi="Arial" w:cs="Arial"/>
          <w:sz w:val="24"/>
          <w:szCs w:val="24"/>
          <w:lang w:eastAsia="en-US"/>
        </w:rPr>
        <w:t xml:space="preserve"> is </w:t>
      </w:r>
      <w:r w:rsidR="00406BCF">
        <w:rPr>
          <w:rFonts w:ascii="Arial" w:eastAsiaTheme="minorHAnsi" w:hAnsi="Arial" w:cs="Arial"/>
          <w:sz w:val="24"/>
          <w:szCs w:val="24"/>
          <w:lang w:eastAsia="en-US"/>
        </w:rPr>
        <w:t>also more significant than for low fly ash content</w:t>
      </w:r>
      <w:r w:rsidRPr="00C86B7B">
        <w:rPr>
          <w:rFonts w:ascii="Arial" w:eastAsiaTheme="minorHAnsi" w:hAnsi="Arial" w:cs="Arial"/>
          <w:sz w:val="24"/>
          <w:szCs w:val="24"/>
          <w:lang w:eastAsia="en-US"/>
        </w:rPr>
        <w:t>. For the FA10D,</w:t>
      </w:r>
      <w:r w:rsidR="00406BCF">
        <w:rPr>
          <w:rFonts w:ascii="Arial" w:eastAsiaTheme="minorHAnsi" w:hAnsi="Arial" w:cs="Arial"/>
          <w:sz w:val="24"/>
          <w:szCs w:val="24"/>
          <w:lang w:eastAsia="en-US"/>
        </w:rPr>
        <w:t xml:space="preserve"> for example, c</w:t>
      </w:r>
      <w:r w:rsidRPr="00406BCF">
        <w:rPr>
          <w:rFonts w:ascii="Arial" w:eastAsiaTheme="minorHAnsi" w:hAnsi="Arial" w:cs="Arial"/>
          <w:sz w:val="24"/>
          <w:szCs w:val="24"/>
          <w:vertAlign w:val="subscript"/>
          <w:lang w:eastAsia="en-US"/>
        </w:rPr>
        <w:t>u</w:t>
      </w:r>
      <w:r w:rsidRPr="00C86B7B">
        <w:rPr>
          <w:rFonts w:ascii="Arial" w:eastAsiaTheme="minorHAnsi" w:hAnsi="Arial" w:cs="Arial"/>
          <w:sz w:val="24"/>
          <w:szCs w:val="24"/>
          <w:lang w:eastAsia="en-US"/>
        </w:rPr>
        <w:t xml:space="preserve"> </w:t>
      </w:r>
      <w:r w:rsidR="00406BCF">
        <w:rPr>
          <w:rFonts w:ascii="Arial" w:eastAsiaTheme="minorHAnsi" w:hAnsi="Arial" w:cs="Arial"/>
          <w:sz w:val="24"/>
          <w:szCs w:val="24"/>
          <w:lang w:eastAsia="en-US"/>
        </w:rPr>
        <w:t xml:space="preserve">for specimens cured for 2 hours and for 28 days increases </w:t>
      </w:r>
      <w:r w:rsidRPr="00C86B7B">
        <w:rPr>
          <w:rFonts w:ascii="Arial" w:eastAsiaTheme="minorHAnsi" w:hAnsi="Arial" w:cs="Arial"/>
          <w:sz w:val="24"/>
          <w:szCs w:val="24"/>
          <w:lang w:eastAsia="en-US"/>
        </w:rPr>
        <w:t>46.3%</w:t>
      </w:r>
      <w:r w:rsidR="00406BCF">
        <w:rPr>
          <w:rFonts w:ascii="Arial" w:eastAsiaTheme="minorHAnsi" w:hAnsi="Arial" w:cs="Arial"/>
          <w:sz w:val="24"/>
          <w:szCs w:val="24"/>
          <w:lang w:eastAsia="en-US"/>
        </w:rPr>
        <w:t>. For the FA30D, c</w:t>
      </w:r>
      <w:r w:rsidR="00406BCF" w:rsidRPr="00406BCF">
        <w:rPr>
          <w:rFonts w:ascii="Arial" w:eastAsiaTheme="minorHAnsi" w:hAnsi="Arial" w:cs="Arial"/>
          <w:sz w:val="24"/>
          <w:szCs w:val="24"/>
          <w:vertAlign w:val="subscript"/>
          <w:lang w:eastAsia="en-US"/>
        </w:rPr>
        <w:t>u</w:t>
      </w:r>
      <w:r w:rsidR="00406BCF">
        <w:rPr>
          <w:rFonts w:ascii="Arial" w:eastAsiaTheme="minorHAnsi" w:hAnsi="Arial" w:cs="Arial"/>
          <w:sz w:val="24"/>
          <w:szCs w:val="24"/>
          <w:lang w:eastAsia="en-US"/>
        </w:rPr>
        <w:t xml:space="preserve"> for specimens cured for 2 hours and for 28 days increases 143.6%.</w:t>
      </w:r>
      <w:r w:rsidRPr="00C86B7B">
        <w:rPr>
          <w:rFonts w:ascii="Arial" w:eastAsiaTheme="minorHAnsi" w:hAnsi="Arial" w:cs="Arial"/>
          <w:sz w:val="24"/>
          <w:szCs w:val="24"/>
          <w:lang w:eastAsia="en-US"/>
        </w:rPr>
        <w:t xml:space="preserve"> </w:t>
      </w:r>
    </w:p>
    <w:p w:rsidR="00515033" w:rsidRPr="00904663" w:rsidRDefault="00515033" w:rsidP="00904663">
      <w:pPr>
        <w:pStyle w:val="ListParagraph"/>
        <w:numPr>
          <w:ilvl w:val="2"/>
          <w:numId w:val="34"/>
        </w:numPr>
        <w:rPr>
          <w:rFonts w:ascii="Arial" w:hAnsi="Arial" w:cs="Arial"/>
          <w:b/>
          <w:bCs/>
          <w:sz w:val="24"/>
        </w:rPr>
      </w:pPr>
      <w:r w:rsidRPr="00904663">
        <w:rPr>
          <w:rFonts w:ascii="Arial" w:hAnsi="Arial" w:cs="Arial"/>
          <w:b/>
          <w:bCs/>
          <w:sz w:val="24"/>
        </w:rPr>
        <w:t>Freeze and Thaw Cycling and Unconfined Compressive Strength</w:t>
      </w:r>
    </w:p>
    <w:p w:rsidR="00515033" w:rsidRPr="00DB0686" w:rsidRDefault="00406BCF" w:rsidP="0022192C">
      <w:pPr>
        <w:spacing w:line="480" w:lineRule="auto"/>
        <w:ind w:firstLine="360"/>
        <w:jc w:val="both"/>
        <w:rPr>
          <w:rFonts w:ascii="Arial" w:eastAsiaTheme="minorHAnsi" w:hAnsi="Arial" w:cs="Arial"/>
          <w:sz w:val="24"/>
          <w:szCs w:val="24"/>
          <w:lang w:eastAsia="en-US"/>
        </w:rPr>
      </w:pPr>
      <w:r>
        <w:rPr>
          <w:rFonts w:ascii="Arial" w:eastAsiaTheme="minorHAnsi" w:hAnsi="Arial" w:cs="Arial"/>
          <w:sz w:val="24"/>
          <w:szCs w:val="24"/>
          <w:lang w:eastAsia="en-US"/>
        </w:rPr>
        <w:t>One</w:t>
      </w:r>
      <w:r w:rsidR="00515033" w:rsidRPr="00DB0686">
        <w:rPr>
          <w:rFonts w:ascii="Arial" w:eastAsiaTheme="minorHAnsi" w:hAnsi="Arial" w:cs="Arial"/>
          <w:sz w:val="24"/>
          <w:szCs w:val="24"/>
          <w:lang w:eastAsia="en-US"/>
        </w:rPr>
        <w:t xml:space="preserve"> objective of this res</w:t>
      </w:r>
      <w:r>
        <w:rPr>
          <w:rFonts w:ascii="Arial" w:eastAsiaTheme="minorHAnsi" w:hAnsi="Arial" w:cs="Arial"/>
          <w:sz w:val="24"/>
          <w:szCs w:val="24"/>
          <w:lang w:eastAsia="en-US"/>
        </w:rPr>
        <w:t xml:space="preserve">earch was to investigate how </w:t>
      </w:r>
      <w:r w:rsidR="00515033" w:rsidRPr="00DB0686">
        <w:rPr>
          <w:rFonts w:ascii="Arial" w:eastAsiaTheme="minorHAnsi" w:hAnsi="Arial" w:cs="Arial"/>
          <w:sz w:val="24"/>
          <w:szCs w:val="24"/>
          <w:lang w:eastAsia="en-US"/>
        </w:rPr>
        <w:t>F - T</w:t>
      </w:r>
      <w:r>
        <w:rPr>
          <w:rFonts w:ascii="Arial" w:eastAsiaTheme="minorHAnsi" w:hAnsi="Arial" w:cs="Arial"/>
          <w:sz w:val="24"/>
          <w:szCs w:val="24"/>
          <w:lang w:eastAsia="en-US"/>
        </w:rPr>
        <w:t xml:space="preserve"> cycling and fly ash percentage</w:t>
      </w:r>
      <w:r w:rsidR="00515033" w:rsidRPr="00DB0686">
        <w:rPr>
          <w:rFonts w:ascii="Arial" w:eastAsiaTheme="minorHAnsi" w:hAnsi="Arial" w:cs="Arial"/>
          <w:sz w:val="24"/>
          <w:szCs w:val="24"/>
          <w:lang w:eastAsia="en-US"/>
        </w:rPr>
        <w:t xml:space="preserve"> affect</w:t>
      </w:r>
      <w:r>
        <w:rPr>
          <w:rFonts w:ascii="Arial" w:eastAsiaTheme="minorHAnsi" w:hAnsi="Arial" w:cs="Arial"/>
          <w:sz w:val="24"/>
          <w:szCs w:val="24"/>
          <w:lang w:eastAsia="en-US"/>
        </w:rPr>
        <w:t>s</w:t>
      </w:r>
      <w:r w:rsidR="00515033" w:rsidRPr="00DB0686">
        <w:rPr>
          <w:rFonts w:ascii="Arial" w:eastAsiaTheme="minorHAnsi" w:hAnsi="Arial" w:cs="Arial"/>
          <w:sz w:val="24"/>
          <w:szCs w:val="24"/>
          <w:lang w:eastAsia="en-US"/>
        </w:rPr>
        <w:t xml:space="preserve"> unconfined compressive strength (UCS) of DM - fly ash mixtures. </w:t>
      </w:r>
      <w:r>
        <w:rPr>
          <w:rFonts w:ascii="Arial" w:eastAsiaTheme="minorHAnsi" w:hAnsi="Arial" w:cs="Arial"/>
          <w:sz w:val="24"/>
          <w:szCs w:val="24"/>
          <w:lang w:eastAsia="en-US"/>
        </w:rPr>
        <w:t xml:space="preserve">As noted previously, </w:t>
      </w:r>
      <w:r w:rsidR="00515033" w:rsidRPr="00DB0686">
        <w:rPr>
          <w:rFonts w:ascii="Arial" w:eastAsiaTheme="minorHAnsi" w:hAnsi="Arial" w:cs="Arial"/>
          <w:sz w:val="24"/>
          <w:szCs w:val="24"/>
          <w:lang w:eastAsia="en-US"/>
        </w:rPr>
        <w:t xml:space="preserve">specimens were divided into two groups: </w:t>
      </w:r>
      <w:r>
        <w:rPr>
          <w:rFonts w:ascii="Arial" w:eastAsiaTheme="minorHAnsi" w:hAnsi="Arial" w:cs="Arial"/>
          <w:sz w:val="24"/>
          <w:szCs w:val="24"/>
          <w:lang w:eastAsia="en-US"/>
        </w:rPr>
        <w:t xml:space="preserve">one </w:t>
      </w:r>
      <w:r w:rsidR="00515033" w:rsidRPr="00DB0686">
        <w:rPr>
          <w:rFonts w:ascii="Arial" w:eastAsiaTheme="minorHAnsi" w:hAnsi="Arial" w:cs="Arial"/>
          <w:sz w:val="24"/>
          <w:szCs w:val="24"/>
          <w:lang w:eastAsia="en-US"/>
        </w:rPr>
        <w:t xml:space="preserve">tested with 12 F - T </w:t>
      </w:r>
      <w:r w:rsidR="00515033" w:rsidRPr="00DB0686">
        <w:rPr>
          <w:rFonts w:ascii="Arial" w:eastAsiaTheme="minorHAnsi" w:hAnsi="Arial" w:cs="Arial"/>
          <w:sz w:val="24"/>
          <w:szCs w:val="24"/>
          <w:lang w:eastAsia="en-US"/>
        </w:rPr>
        <w:lastRenderedPageBreak/>
        <w:t xml:space="preserve">cycles and </w:t>
      </w:r>
      <w:r>
        <w:rPr>
          <w:rFonts w:ascii="Arial" w:eastAsiaTheme="minorHAnsi" w:hAnsi="Arial" w:cs="Arial"/>
          <w:sz w:val="24"/>
          <w:szCs w:val="24"/>
          <w:lang w:eastAsia="en-US"/>
        </w:rPr>
        <w:t xml:space="preserve">one </w:t>
      </w:r>
      <w:r w:rsidR="00515033" w:rsidRPr="00DB0686">
        <w:rPr>
          <w:rFonts w:ascii="Arial" w:eastAsiaTheme="minorHAnsi" w:hAnsi="Arial" w:cs="Arial"/>
          <w:sz w:val="24"/>
          <w:szCs w:val="24"/>
          <w:lang w:eastAsia="en-US"/>
        </w:rPr>
        <w:t xml:space="preserve">without 12 F - T cycles </w:t>
      </w:r>
      <w:r>
        <w:rPr>
          <w:rFonts w:ascii="Arial" w:eastAsiaTheme="minorHAnsi" w:hAnsi="Arial" w:cs="Arial"/>
          <w:sz w:val="24"/>
          <w:szCs w:val="24"/>
          <w:lang w:eastAsia="en-US"/>
        </w:rPr>
        <w:t>but cured for the same period of time</w:t>
      </w:r>
      <w:r w:rsidR="00515033" w:rsidRPr="00DB0686">
        <w:rPr>
          <w:rFonts w:ascii="Arial" w:eastAsiaTheme="minorHAnsi" w:hAnsi="Arial" w:cs="Arial"/>
          <w:sz w:val="24"/>
          <w:szCs w:val="24"/>
          <w:lang w:eastAsia="en-US"/>
        </w:rPr>
        <w:t xml:space="preserve"> (24 days). </w:t>
      </w:r>
      <w:r>
        <w:rPr>
          <w:rFonts w:ascii="Arial" w:eastAsiaTheme="minorHAnsi" w:hAnsi="Arial" w:cs="Arial"/>
          <w:sz w:val="24"/>
          <w:szCs w:val="24"/>
          <w:lang w:eastAsia="en-US"/>
        </w:rPr>
        <w:t>A c</w:t>
      </w:r>
      <w:r w:rsidR="00515033" w:rsidRPr="00DB0686">
        <w:rPr>
          <w:rFonts w:ascii="Arial" w:eastAsiaTheme="minorHAnsi" w:hAnsi="Arial" w:cs="Arial"/>
          <w:sz w:val="24"/>
          <w:szCs w:val="24"/>
          <w:lang w:eastAsia="en-US"/>
        </w:rPr>
        <w:t>losed system (no external source of water available) was used in this study to prevent</w:t>
      </w:r>
      <w:r>
        <w:rPr>
          <w:rFonts w:ascii="Arial" w:eastAsiaTheme="minorHAnsi" w:hAnsi="Arial" w:cs="Arial"/>
          <w:sz w:val="24"/>
          <w:szCs w:val="24"/>
          <w:lang w:eastAsia="en-US"/>
        </w:rPr>
        <w:t xml:space="preserve"> effects due to </w:t>
      </w:r>
      <w:r w:rsidR="00515033" w:rsidRPr="00DB0686">
        <w:rPr>
          <w:rFonts w:ascii="Arial" w:eastAsiaTheme="minorHAnsi" w:hAnsi="Arial" w:cs="Arial"/>
          <w:sz w:val="24"/>
          <w:szCs w:val="24"/>
          <w:lang w:eastAsia="en-US"/>
        </w:rPr>
        <w:t>possibl</w:t>
      </w:r>
      <w:r w:rsidR="0022192C">
        <w:rPr>
          <w:rFonts w:ascii="Arial" w:eastAsiaTheme="minorHAnsi" w:hAnsi="Arial" w:cs="Arial"/>
          <w:sz w:val="24"/>
          <w:szCs w:val="24"/>
          <w:lang w:eastAsia="en-US"/>
        </w:rPr>
        <w:t xml:space="preserve">e changes in </w:t>
      </w:r>
      <w:r w:rsidR="00515033" w:rsidRPr="00DB0686">
        <w:rPr>
          <w:rFonts w:ascii="Arial" w:eastAsiaTheme="minorHAnsi" w:hAnsi="Arial" w:cs="Arial"/>
          <w:sz w:val="24"/>
          <w:szCs w:val="24"/>
          <w:lang w:eastAsia="en-US"/>
        </w:rPr>
        <w:t xml:space="preserve">moisture content. Triplicate </w:t>
      </w:r>
      <w:r w:rsidR="0022192C">
        <w:rPr>
          <w:rFonts w:ascii="Arial" w:eastAsiaTheme="minorHAnsi" w:hAnsi="Arial" w:cs="Arial"/>
          <w:sz w:val="24"/>
          <w:szCs w:val="24"/>
          <w:lang w:eastAsia="en-US"/>
        </w:rPr>
        <w:t xml:space="preserve">specimens were tested for </w:t>
      </w:r>
      <w:r w:rsidR="00515033" w:rsidRPr="00DB0686">
        <w:rPr>
          <w:rFonts w:ascii="Arial" w:eastAsiaTheme="minorHAnsi" w:hAnsi="Arial" w:cs="Arial"/>
          <w:sz w:val="24"/>
          <w:szCs w:val="24"/>
          <w:lang w:eastAsia="en-US"/>
        </w:rPr>
        <w:t xml:space="preserve">quality control, and the averages of these tests are reported as results. </w:t>
      </w:r>
    </w:p>
    <w:p w:rsidR="00785A04" w:rsidRDefault="0022192C" w:rsidP="00785A04">
      <w:pPr>
        <w:spacing w:line="480" w:lineRule="auto"/>
        <w:ind w:firstLine="36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Unconfined compressive strengths (UCS) of the RDM and SDM samples with and without 12 F-T cycles are shown as a function of fly ash in Figure 7.7. As </w:t>
      </w:r>
      <w:r w:rsidR="00515033" w:rsidRPr="00DB0686">
        <w:rPr>
          <w:rFonts w:ascii="Arial" w:eastAsiaTheme="minorHAnsi" w:hAnsi="Arial" w:cs="Arial"/>
          <w:sz w:val="24"/>
          <w:szCs w:val="24"/>
          <w:lang w:eastAsia="en-US"/>
        </w:rPr>
        <w:t>the fly ash content</w:t>
      </w:r>
      <w:r>
        <w:rPr>
          <w:rFonts w:ascii="Arial" w:eastAsiaTheme="minorHAnsi" w:hAnsi="Arial" w:cs="Arial"/>
          <w:sz w:val="24"/>
          <w:szCs w:val="24"/>
          <w:lang w:eastAsia="en-US"/>
        </w:rPr>
        <w:t xml:space="preserve"> increases, UCS values for</w:t>
      </w:r>
      <w:r w:rsidR="00515033" w:rsidRPr="00DB0686">
        <w:rPr>
          <w:rFonts w:ascii="Arial" w:eastAsiaTheme="minorHAnsi" w:hAnsi="Arial" w:cs="Arial"/>
          <w:sz w:val="24"/>
          <w:szCs w:val="24"/>
          <w:lang w:eastAsia="en-US"/>
        </w:rPr>
        <w:t xml:space="preserve"> all specimens</w:t>
      </w:r>
      <w:r>
        <w:rPr>
          <w:rFonts w:ascii="Arial" w:eastAsiaTheme="minorHAnsi" w:hAnsi="Arial" w:cs="Arial"/>
          <w:sz w:val="24"/>
          <w:szCs w:val="24"/>
          <w:lang w:eastAsia="en-US"/>
        </w:rPr>
        <w:t xml:space="preserve">, regardless of whether or not subjected to F-T cycling, tends to increase. However, the range increase in UCS is different. By comparing RDM and FA10D, the UCS values for specimens </w:t>
      </w:r>
      <w:r w:rsidR="00515033" w:rsidRPr="00DB0686">
        <w:rPr>
          <w:rFonts w:ascii="Arial" w:eastAsiaTheme="minorHAnsi" w:hAnsi="Arial" w:cs="Arial"/>
          <w:sz w:val="24"/>
          <w:szCs w:val="24"/>
          <w:lang w:eastAsia="en-US"/>
        </w:rPr>
        <w:t>with F – T cycles and without F – T cycles increase</w:t>
      </w:r>
      <w:r w:rsidR="00785A04">
        <w:rPr>
          <w:rFonts w:ascii="Arial" w:eastAsiaTheme="minorHAnsi" w:hAnsi="Arial" w:cs="Arial"/>
          <w:sz w:val="24"/>
          <w:szCs w:val="24"/>
          <w:lang w:eastAsia="en-US"/>
        </w:rPr>
        <w:t>s</w:t>
      </w:r>
      <w:r w:rsidR="00515033" w:rsidRPr="00DB0686">
        <w:rPr>
          <w:rFonts w:ascii="Arial" w:eastAsiaTheme="minorHAnsi" w:hAnsi="Arial" w:cs="Arial"/>
          <w:sz w:val="24"/>
          <w:szCs w:val="24"/>
          <w:lang w:eastAsia="en-US"/>
        </w:rPr>
        <w:t xml:space="preserve"> 31.8% and 30.3%. W</w:t>
      </w:r>
      <w:r w:rsidR="00785A04">
        <w:rPr>
          <w:rFonts w:ascii="Arial" w:eastAsiaTheme="minorHAnsi" w:hAnsi="Arial" w:cs="Arial"/>
          <w:sz w:val="24"/>
          <w:szCs w:val="24"/>
          <w:lang w:eastAsia="en-US"/>
        </w:rPr>
        <w:t>hen fly ash percentage increases</w:t>
      </w:r>
      <w:r w:rsidR="00515033" w:rsidRPr="00DB0686">
        <w:rPr>
          <w:rFonts w:ascii="Arial" w:eastAsiaTheme="minorHAnsi" w:hAnsi="Arial" w:cs="Arial"/>
          <w:sz w:val="24"/>
          <w:szCs w:val="24"/>
          <w:lang w:eastAsia="en-US"/>
        </w:rPr>
        <w:t xml:space="preserve"> from 10% to 20%, the UCS values of specimens with F - T cycles and without F - T cycles increase</w:t>
      </w:r>
      <w:r w:rsidR="00785A04">
        <w:rPr>
          <w:rFonts w:ascii="Arial" w:eastAsiaTheme="minorHAnsi" w:hAnsi="Arial" w:cs="Arial"/>
          <w:sz w:val="24"/>
          <w:szCs w:val="24"/>
          <w:lang w:eastAsia="en-US"/>
        </w:rPr>
        <w:t xml:space="preserve"> only a</w:t>
      </w:r>
      <w:r w:rsidR="00515033" w:rsidRPr="00DB0686">
        <w:rPr>
          <w:rFonts w:ascii="Arial" w:eastAsiaTheme="minorHAnsi" w:hAnsi="Arial" w:cs="Arial"/>
          <w:sz w:val="24"/>
          <w:szCs w:val="24"/>
          <w:lang w:eastAsia="en-US"/>
        </w:rPr>
        <w:t xml:space="preserve"> l</w:t>
      </w:r>
      <w:r w:rsidR="00785A04">
        <w:rPr>
          <w:rFonts w:ascii="Arial" w:eastAsiaTheme="minorHAnsi" w:hAnsi="Arial" w:cs="Arial"/>
          <w:sz w:val="24"/>
          <w:szCs w:val="24"/>
          <w:lang w:eastAsia="en-US"/>
        </w:rPr>
        <w:t xml:space="preserve">imited amount: </w:t>
      </w:r>
      <w:r w:rsidR="00515033" w:rsidRPr="00DB0686">
        <w:rPr>
          <w:rFonts w:ascii="Arial" w:eastAsiaTheme="minorHAnsi" w:hAnsi="Arial" w:cs="Arial"/>
          <w:sz w:val="24"/>
          <w:szCs w:val="24"/>
          <w:lang w:eastAsia="en-US"/>
        </w:rPr>
        <w:t>6.3 % and 2.6 %, re</w:t>
      </w:r>
      <w:r w:rsidR="00785A04">
        <w:rPr>
          <w:rFonts w:ascii="Arial" w:eastAsiaTheme="minorHAnsi" w:hAnsi="Arial" w:cs="Arial"/>
          <w:sz w:val="24"/>
          <w:szCs w:val="24"/>
          <w:lang w:eastAsia="en-US"/>
        </w:rPr>
        <w:t xml:space="preserve">spectively.  From 20% to 30% </w:t>
      </w:r>
      <w:r w:rsidR="00515033" w:rsidRPr="00DB0686">
        <w:rPr>
          <w:rFonts w:ascii="Arial" w:eastAsiaTheme="minorHAnsi" w:hAnsi="Arial" w:cs="Arial"/>
          <w:sz w:val="24"/>
          <w:szCs w:val="24"/>
          <w:lang w:eastAsia="en-US"/>
        </w:rPr>
        <w:t xml:space="preserve">fly ash, both of UCS values increase more </w:t>
      </w:r>
      <w:r w:rsidR="00785A04">
        <w:rPr>
          <w:rFonts w:ascii="Arial" w:eastAsiaTheme="minorHAnsi" w:hAnsi="Arial" w:cs="Arial"/>
          <w:sz w:val="24"/>
          <w:szCs w:val="24"/>
          <w:lang w:eastAsia="en-US"/>
        </w:rPr>
        <w:t xml:space="preserve">significantly, </w:t>
      </w:r>
      <w:r w:rsidR="00515033" w:rsidRPr="00DB0686">
        <w:rPr>
          <w:rFonts w:ascii="Arial" w:eastAsiaTheme="minorHAnsi" w:hAnsi="Arial" w:cs="Arial"/>
          <w:sz w:val="24"/>
          <w:szCs w:val="24"/>
          <w:lang w:eastAsia="en-US"/>
        </w:rPr>
        <w:t>reach</w:t>
      </w:r>
      <w:r w:rsidR="00785A04">
        <w:rPr>
          <w:rFonts w:ascii="Arial" w:eastAsiaTheme="minorHAnsi" w:hAnsi="Arial" w:cs="Arial"/>
          <w:sz w:val="24"/>
          <w:szCs w:val="24"/>
          <w:lang w:eastAsia="en-US"/>
        </w:rPr>
        <w:t>ing</w:t>
      </w:r>
      <w:r w:rsidR="00515033" w:rsidRPr="00DB0686">
        <w:rPr>
          <w:rFonts w:ascii="Arial" w:eastAsiaTheme="minorHAnsi" w:hAnsi="Arial" w:cs="Arial"/>
          <w:sz w:val="24"/>
          <w:szCs w:val="24"/>
          <w:lang w:eastAsia="en-US"/>
        </w:rPr>
        <w:t xml:space="preserve"> 43.2% for specimens with F – T cycles and 56.6% for specimens without F</w:t>
      </w:r>
      <w:r w:rsidR="00785A04">
        <w:rPr>
          <w:rFonts w:ascii="Arial" w:eastAsiaTheme="minorHAnsi" w:hAnsi="Arial" w:cs="Arial"/>
          <w:sz w:val="24"/>
          <w:szCs w:val="24"/>
          <w:lang w:eastAsia="en-US"/>
        </w:rPr>
        <w:t xml:space="preserve"> – T cycles. S</w:t>
      </w:r>
      <w:r w:rsidR="00515033" w:rsidRPr="00DB0686">
        <w:rPr>
          <w:rFonts w:ascii="Arial" w:eastAsiaTheme="minorHAnsi" w:hAnsi="Arial" w:cs="Arial"/>
          <w:sz w:val="24"/>
          <w:szCs w:val="24"/>
          <w:lang w:eastAsia="en-US"/>
        </w:rPr>
        <w:t>imilar trend</w:t>
      </w:r>
      <w:r w:rsidR="00785A04">
        <w:rPr>
          <w:rFonts w:ascii="Arial" w:eastAsiaTheme="minorHAnsi" w:hAnsi="Arial" w:cs="Arial"/>
          <w:sz w:val="24"/>
          <w:szCs w:val="24"/>
          <w:lang w:eastAsia="en-US"/>
        </w:rPr>
        <w:t xml:space="preserve">s were also observed </w:t>
      </w:r>
      <w:r w:rsidR="00515033" w:rsidRPr="00DB0686">
        <w:rPr>
          <w:rFonts w:ascii="Arial" w:eastAsiaTheme="minorHAnsi" w:hAnsi="Arial" w:cs="Arial"/>
          <w:sz w:val="24"/>
          <w:szCs w:val="24"/>
          <w:lang w:eastAsia="en-US"/>
        </w:rPr>
        <w:t>in changes of maximum dry unit weight and optimum water content due to different fly ash percent</w:t>
      </w:r>
      <w:r w:rsidR="00785A04">
        <w:rPr>
          <w:rFonts w:ascii="Arial" w:eastAsiaTheme="minorHAnsi" w:hAnsi="Arial" w:cs="Arial"/>
          <w:sz w:val="24"/>
          <w:szCs w:val="24"/>
          <w:lang w:eastAsia="en-US"/>
        </w:rPr>
        <w:t xml:space="preserve">age in previous proctor tests. All of the specimens show a </w:t>
      </w:r>
      <w:r w:rsidR="00515033" w:rsidRPr="00DB0686">
        <w:rPr>
          <w:rFonts w:ascii="Arial" w:eastAsiaTheme="minorHAnsi" w:hAnsi="Arial" w:cs="Arial"/>
          <w:sz w:val="24"/>
          <w:szCs w:val="24"/>
          <w:lang w:eastAsia="en-US"/>
        </w:rPr>
        <w:t>reduction in UCS values after F - T cycling. The decr</w:t>
      </w:r>
      <w:r w:rsidR="00785A04">
        <w:rPr>
          <w:rFonts w:ascii="Arial" w:eastAsiaTheme="minorHAnsi" w:hAnsi="Arial" w:cs="Arial"/>
          <w:sz w:val="24"/>
          <w:szCs w:val="24"/>
          <w:lang w:eastAsia="en-US"/>
        </w:rPr>
        <w:t>ement of UCS is relatively low for RDM, FA10D, and FA20D (ranges</w:t>
      </w:r>
      <w:r w:rsidR="00515033" w:rsidRPr="00DB0686">
        <w:rPr>
          <w:rFonts w:ascii="Arial" w:eastAsiaTheme="minorHAnsi" w:hAnsi="Arial" w:cs="Arial"/>
          <w:sz w:val="24"/>
          <w:szCs w:val="24"/>
          <w:lang w:eastAsia="en-US"/>
        </w:rPr>
        <w:t xml:space="preserve"> from 0.8% to 4.7%)</w:t>
      </w:r>
      <w:r w:rsidR="00785A04">
        <w:rPr>
          <w:rFonts w:ascii="Arial" w:eastAsiaTheme="minorHAnsi" w:hAnsi="Arial" w:cs="Arial"/>
          <w:sz w:val="24"/>
          <w:szCs w:val="24"/>
          <w:lang w:eastAsia="en-US"/>
        </w:rPr>
        <w:t>. The decrement for the FA30D, on the other hand, is 9.2%.</w:t>
      </w:r>
      <w:r w:rsidR="00515033" w:rsidRPr="00DB0686">
        <w:rPr>
          <w:rFonts w:ascii="Arial" w:eastAsiaTheme="minorHAnsi" w:hAnsi="Arial" w:cs="Arial"/>
          <w:sz w:val="24"/>
          <w:szCs w:val="24"/>
          <w:lang w:eastAsia="en-US"/>
        </w:rPr>
        <w:t xml:space="preserve"> </w:t>
      </w:r>
    </w:p>
    <w:p w:rsidR="00DB0686" w:rsidRDefault="00515033" w:rsidP="00785A04">
      <w:pPr>
        <w:spacing w:line="480" w:lineRule="auto"/>
        <w:ind w:firstLine="360"/>
        <w:jc w:val="both"/>
        <w:rPr>
          <w:rFonts w:ascii="Arial" w:eastAsiaTheme="minorHAnsi" w:hAnsi="Arial" w:cs="Arial"/>
          <w:sz w:val="24"/>
          <w:szCs w:val="24"/>
          <w:lang w:eastAsia="en-US"/>
        </w:rPr>
      </w:pPr>
      <w:r w:rsidRPr="00DB0686">
        <w:rPr>
          <w:rFonts w:ascii="Arial" w:eastAsiaTheme="minorHAnsi" w:hAnsi="Arial" w:cs="Arial"/>
          <w:sz w:val="24"/>
          <w:szCs w:val="24"/>
          <w:lang w:eastAsia="en-US"/>
        </w:rPr>
        <w:t xml:space="preserve">In summary, both fly ash content and F –T cycling can affect the UCS of DM – fly ash mixtures. </w:t>
      </w:r>
      <w:r w:rsidR="00785A04">
        <w:rPr>
          <w:rFonts w:ascii="Arial" w:eastAsiaTheme="minorHAnsi" w:hAnsi="Arial" w:cs="Arial"/>
          <w:sz w:val="24"/>
          <w:szCs w:val="24"/>
          <w:lang w:eastAsia="en-US"/>
        </w:rPr>
        <w:t>T</w:t>
      </w:r>
      <w:r w:rsidRPr="00DB0686">
        <w:rPr>
          <w:rFonts w:ascii="Arial" w:eastAsiaTheme="minorHAnsi" w:hAnsi="Arial" w:cs="Arial"/>
          <w:sz w:val="24"/>
          <w:szCs w:val="24"/>
          <w:lang w:eastAsia="en-US"/>
        </w:rPr>
        <w:t>he effect of F – T cycling on UCS of DM – fly ash mixtures is</w:t>
      </w:r>
      <w:r w:rsidR="00785A04">
        <w:rPr>
          <w:rFonts w:ascii="Arial" w:eastAsiaTheme="minorHAnsi" w:hAnsi="Arial" w:cs="Arial"/>
          <w:sz w:val="24"/>
          <w:szCs w:val="24"/>
          <w:lang w:eastAsia="en-US"/>
        </w:rPr>
        <w:t>, however,</w:t>
      </w:r>
      <w:r w:rsidRPr="00DB0686">
        <w:rPr>
          <w:rFonts w:ascii="Arial" w:eastAsiaTheme="minorHAnsi" w:hAnsi="Arial" w:cs="Arial"/>
          <w:sz w:val="24"/>
          <w:szCs w:val="24"/>
          <w:lang w:eastAsia="en-US"/>
        </w:rPr>
        <w:t xml:space="preserve"> </w:t>
      </w:r>
      <w:r w:rsidR="00785A04">
        <w:rPr>
          <w:rFonts w:ascii="Arial" w:eastAsiaTheme="minorHAnsi" w:hAnsi="Arial" w:cs="Arial"/>
          <w:sz w:val="24"/>
          <w:szCs w:val="24"/>
          <w:lang w:eastAsia="en-US"/>
        </w:rPr>
        <w:t xml:space="preserve">limited, especially for </w:t>
      </w:r>
      <w:r w:rsidRPr="00DB0686">
        <w:rPr>
          <w:rFonts w:ascii="Arial" w:eastAsiaTheme="minorHAnsi" w:hAnsi="Arial" w:cs="Arial"/>
          <w:sz w:val="24"/>
          <w:szCs w:val="24"/>
          <w:lang w:eastAsia="en-US"/>
        </w:rPr>
        <w:t>specimens with low fly ash contents including RDM, FA10D, and FA20D.</w:t>
      </w:r>
    </w:p>
    <w:p w:rsidR="00515033" w:rsidRPr="00904663" w:rsidRDefault="00515033" w:rsidP="00904663">
      <w:pPr>
        <w:pStyle w:val="ListParagraph"/>
        <w:numPr>
          <w:ilvl w:val="2"/>
          <w:numId w:val="34"/>
        </w:numPr>
        <w:spacing w:line="480" w:lineRule="auto"/>
        <w:jc w:val="both"/>
        <w:rPr>
          <w:rFonts w:ascii="Arial" w:eastAsiaTheme="minorHAnsi" w:hAnsi="Arial" w:cs="Arial"/>
          <w:b/>
          <w:sz w:val="24"/>
          <w:szCs w:val="24"/>
          <w:lang w:eastAsia="en-US"/>
        </w:rPr>
      </w:pPr>
      <w:r w:rsidRPr="00904663">
        <w:rPr>
          <w:rFonts w:ascii="Arial" w:eastAsiaTheme="minorHAnsi" w:hAnsi="Arial" w:cs="Arial"/>
          <w:b/>
          <w:sz w:val="24"/>
          <w:szCs w:val="24"/>
          <w:lang w:eastAsia="en-US"/>
        </w:rPr>
        <w:lastRenderedPageBreak/>
        <w:t>CBR</w:t>
      </w:r>
    </w:p>
    <w:p w:rsidR="00515033" w:rsidRPr="00DB0686" w:rsidRDefault="00515033" w:rsidP="00785A04">
      <w:pPr>
        <w:spacing w:line="480" w:lineRule="auto"/>
        <w:ind w:firstLine="360"/>
        <w:jc w:val="both"/>
        <w:rPr>
          <w:rFonts w:ascii="Arial" w:eastAsiaTheme="minorHAnsi" w:hAnsi="Arial" w:cs="Arial"/>
          <w:sz w:val="24"/>
          <w:szCs w:val="24"/>
          <w:lang w:eastAsia="en-US"/>
        </w:rPr>
      </w:pPr>
      <w:r w:rsidRPr="00DB0686">
        <w:rPr>
          <w:rFonts w:ascii="Arial" w:eastAsiaTheme="minorHAnsi" w:hAnsi="Arial" w:cs="Arial"/>
          <w:sz w:val="24"/>
          <w:szCs w:val="24"/>
          <w:lang w:eastAsia="en-US"/>
        </w:rPr>
        <w:t xml:space="preserve">The general effect of fly ash stabilization on CBR is illustrated in Figure </w:t>
      </w:r>
      <w:r w:rsidR="00C86B7B" w:rsidRPr="00DB0686">
        <w:rPr>
          <w:rFonts w:ascii="Arial" w:eastAsiaTheme="minorHAnsi" w:hAnsi="Arial" w:cs="Arial"/>
          <w:sz w:val="24"/>
          <w:szCs w:val="24"/>
          <w:lang w:eastAsia="en-US"/>
        </w:rPr>
        <w:t>7.</w:t>
      </w:r>
      <w:r w:rsidRPr="00DB0686">
        <w:rPr>
          <w:rFonts w:ascii="Arial" w:eastAsiaTheme="minorHAnsi" w:hAnsi="Arial" w:cs="Arial"/>
          <w:sz w:val="24"/>
          <w:szCs w:val="24"/>
          <w:lang w:eastAsia="en-US"/>
        </w:rPr>
        <w:t xml:space="preserve">8, which indicates CBR of the SDM normalized by the CBR of RDM (this ratio is also referred to as the “CBR gain”). </w:t>
      </w:r>
    </w:p>
    <w:p w:rsidR="00515033" w:rsidRPr="00F9281B" w:rsidRDefault="00515033" w:rsidP="00F9281B">
      <w:pPr>
        <w:spacing w:line="480" w:lineRule="auto"/>
        <w:ind w:firstLine="360"/>
        <w:jc w:val="both"/>
        <w:rPr>
          <w:rFonts w:ascii="Arial" w:eastAsiaTheme="minorHAnsi" w:hAnsi="Arial" w:cs="Arial"/>
          <w:sz w:val="24"/>
          <w:szCs w:val="24"/>
          <w:lang w:eastAsia="en-US"/>
        </w:rPr>
      </w:pPr>
      <w:r w:rsidRPr="00DB0686">
        <w:rPr>
          <w:rFonts w:ascii="Arial" w:eastAsiaTheme="minorHAnsi" w:hAnsi="Arial" w:cs="Arial"/>
          <w:sz w:val="24"/>
          <w:szCs w:val="24"/>
          <w:lang w:eastAsia="en-US"/>
        </w:rPr>
        <w:t>In general,</w:t>
      </w:r>
      <w:r w:rsidR="00785A04">
        <w:rPr>
          <w:rFonts w:ascii="Arial" w:eastAsiaTheme="minorHAnsi" w:hAnsi="Arial" w:cs="Arial"/>
          <w:sz w:val="24"/>
          <w:szCs w:val="24"/>
          <w:lang w:eastAsia="en-US"/>
        </w:rPr>
        <w:t xml:space="preserve"> the CBR gain increases with increasing</w:t>
      </w:r>
      <w:r w:rsidRPr="00DB0686">
        <w:rPr>
          <w:rFonts w:ascii="Arial" w:eastAsiaTheme="minorHAnsi" w:hAnsi="Arial" w:cs="Arial"/>
          <w:sz w:val="24"/>
          <w:szCs w:val="24"/>
          <w:lang w:eastAsia="en-US"/>
        </w:rPr>
        <w:t xml:space="preserve"> in fly ash content. CBR gain increases significantly from specimens cured </w:t>
      </w:r>
      <w:r w:rsidR="00785A04">
        <w:rPr>
          <w:rFonts w:ascii="Arial" w:eastAsiaTheme="minorHAnsi" w:hAnsi="Arial" w:cs="Arial"/>
          <w:sz w:val="24"/>
          <w:szCs w:val="24"/>
          <w:lang w:eastAsia="en-US"/>
        </w:rPr>
        <w:t xml:space="preserve">for </w:t>
      </w:r>
      <w:r w:rsidRPr="00DB0686">
        <w:rPr>
          <w:rFonts w:ascii="Arial" w:eastAsiaTheme="minorHAnsi" w:hAnsi="Arial" w:cs="Arial"/>
          <w:sz w:val="24"/>
          <w:szCs w:val="24"/>
          <w:lang w:eastAsia="en-US"/>
        </w:rPr>
        <w:t>2 hours to specimens cured</w:t>
      </w:r>
      <w:r w:rsidR="00A95E79">
        <w:rPr>
          <w:rFonts w:ascii="Arial" w:eastAsiaTheme="minorHAnsi" w:hAnsi="Arial" w:cs="Arial"/>
          <w:sz w:val="24"/>
          <w:szCs w:val="24"/>
          <w:lang w:eastAsia="en-US"/>
        </w:rPr>
        <w:t xml:space="preserve"> for 7 days, which reaches 98</w:t>
      </w:r>
      <w:r w:rsidR="00785A04">
        <w:rPr>
          <w:rFonts w:ascii="Arial" w:eastAsiaTheme="minorHAnsi" w:hAnsi="Arial" w:cs="Arial"/>
          <w:sz w:val="24"/>
          <w:szCs w:val="24"/>
          <w:lang w:eastAsia="en-US"/>
        </w:rPr>
        <w:t xml:space="preserve">% on average. As </w:t>
      </w:r>
      <w:r w:rsidRPr="00DB0686">
        <w:rPr>
          <w:rFonts w:ascii="Arial" w:eastAsiaTheme="minorHAnsi" w:hAnsi="Arial" w:cs="Arial"/>
          <w:sz w:val="24"/>
          <w:szCs w:val="24"/>
          <w:lang w:eastAsia="en-US"/>
        </w:rPr>
        <w:t xml:space="preserve">curing time </w:t>
      </w:r>
      <w:r w:rsidR="00785A04">
        <w:rPr>
          <w:rFonts w:ascii="Arial" w:eastAsiaTheme="minorHAnsi" w:hAnsi="Arial" w:cs="Arial"/>
          <w:sz w:val="24"/>
          <w:szCs w:val="24"/>
          <w:lang w:eastAsia="en-US"/>
        </w:rPr>
        <w:t xml:space="preserve">increases </w:t>
      </w:r>
      <w:r w:rsidRPr="00DB0686">
        <w:rPr>
          <w:rFonts w:ascii="Arial" w:eastAsiaTheme="minorHAnsi" w:hAnsi="Arial" w:cs="Arial"/>
          <w:sz w:val="24"/>
          <w:szCs w:val="24"/>
          <w:lang w:eastAsia="en-US"/>
        </w:rPr>
        <w:t>to 28 days, the effect of stabilization on the CBR gain tend</w:t>
      </w:r>
      <w:r w:rsidR="00785A04">
        <w:rPr>
          <w:rFonts w:ascii="Arial" w:eastAsiaTheme="minorHAnsi" w:hAnsi="Arial" w:cs="Arial"/>
          <w:sz w:val="24"/>
          <w:szCs w:val="24"/>
          <w:lang w:eastAsia="en-US"/>
        </w:rPr>
        <w:t>s</w:t>
      </w:r>
      <w:r w:rsidRPr="00DB0686">
        <w:rPr>
          <w:rFonts w:ascii="Arial" w:eastAsiaTheme="minorHAnsi" w:hAnsi="Arial" w:cs="Arial"/>
          <w:sz w:val="24"/>
          <w:szCs w:val="24"/>
          <w:lang w:eastAsia="en-US"/>
        </w:rPr>
        <w:t xml:space="preserve"> to be constant, w</w:t>
      </w:r>
      <w:r w:rsidR="00A95E79">
        <w:rPr>
          <w:rFonts w:ascii="Arial" w:eastAsiaTheme="minorHAnsi" w:hAnsi="Arial" w:cs="Arial"/>
          <w:sz w:val="24"/>
          <w:szCs w:val="24"/>
          <w:lang w:eastAsia="en-US"/>
        </w:rPr>
        <w:t>hich increases 16.2</w:t>
      </w:r>
      <w:r w:rsidRPr="00DB0686">
        <w:rPr>
          <w:rFonts w:ascii="Arial" w:eastAsiaTheme="minorHAnsi" w:hAnsi="Arial" w:cs="Arial"/>
          <w:sz w:val="24"/>
          <w:szCs w:val="24"/>
          <w:lang w:eastAsia="en-US"/>
        </w:rPr>
        <w:t xml:space="preserve">% on average by comparing the specimens cured for 7 days. </w:t>
      </w:r>
      <w:r w:rsidRPr="00F9281B">
        <w:rPr>
          <w:rFonts w:ascii="Arial" w:eastAsiaTheme="minorHAnsi" w:hAnsi="Arial" w:cs="Arial"/>
          <w:sz w:val="24"/>
          <w:szCs w:val="24"/>
          <w:lang w:eastAsia="en-US"/>
        </w:rPr>
        <w:t xml:space="preserve">For the effect of fly ash content, </w:t>
      </w:r>
      <w:r w:rsidR="00352FE6" w:rsidRPr="00F9281B">
        <w:rPr>
          <w:rFonts w:ascii="Arial" w:eastAsiaTheme="minorHAnsi" w:hAnsi="Arial" w:cs="Arial"/>
          <w:sz w:val="24"/>
          <w:szCs w:val="24"/>
          <w:lang w:eastAsia="en-US"/>
        </w:rPr>
        <w:t xml:space="preserve">as fly ash content ranges from 10% to 20%, CBR </w:t>
      </w:r>
      <w:r w:rsidR="00A95E79">
        <w:rPr>
          <w:rFonts w:ascii="Arial" w:eastAsiaTheme="minorHAnsi" w:hAnsi="Arial" w:cs="Arial"/>
          <w:sz w:val="24"/>
          <w:szCs w:val="24"/>
          <w:lang w:eastAsia="en-US"/>
        </w:rPr>
        <w:t>increases by factors from 6 to 7</w:t>
      </w:r>
      <w:r w:rsidR="00352FE6" w:rsidRPr="00F9281B">
        <w:rPr>
          <w:rFonts w:ascii="Arial" w:eastAsiaTheme="minorHAnsi" w:hAnsi="Arial" w:cs="Arial"/>
          <w:sz w:val="24"/>
          <w:szCs w:val="24"/>
          <w:lang w:eastAsia="en-US"/>
        </w:rPr>
        <w:t>. In contrast, as fly ash content reaches to 30%, CBR significantly incre</w:t>
      </w:r>
      <w:r w:rsidR="00A95E79">
        <w:rPr>
          <w:rFonts w:ascii="Arial" w:eastAsiaTheme="minorHAnsi" w:hAnsi="Arial" w:cs="Arial"/>
          <w:sz w:val="24"/>
          <w:szCs w:val="24"/>
          <w:lang w:eastAsia="en-US"/>
        </w:rPr>
        <w:t>ases by a factor of 11</w:t>
      </w:r>
      <w:r w:rsidR="00F9281B" w:rsidRPr="00F9281B">
        <w:rPr>
          <w:rFonts w:ascii="Arial" w:eastAsiaTheme="minorHAnsi" w:hAnsi="Arial" w:cs="Arial"/>
          <w:sz w:val="24"/>
          <w:szCs w:val="24"/>
          <w:lang w:eastAsia="en-US"/>
        </w:rPr>
        <w:t>.</w:t>
      </w:r>
      <w:r w:rsidRPr="00F9281B">
        <w:rPr>
          <w:rFonts w:ascii="Arial" w:eastAsiaTheme="minorHAnsi" w:hAnsi="Arial" w:cs="Arial"/>
          <w:sz w:val="24"/>
          <w:szCs w:val="24"/>
          <w:lang w:eastAsia="en-US"/>
        </w:rPr>
        <w:t xml:space="preserve"> This trend also matches testing results in previous proctor tests and unconfined compressive tests. </w:t>
      </w:r>
    </w:p>
    <w:p w:rsidR="00DB0686" w:rsidRPr="00904663" w:rsidRDefault="00515033" w:rsidP="00904663">
      <w:pPr>
        <w:pStyle w:val="ListParagraph"/>
        <w:numPr>
          <w:ilvl w:val="2"/>
          <w:numId w:val="34"/>
        </w:numPr>
        <w:spacing w:line="480" w:lineRule="auto"/>
        <w:jc w:val="both"/>
        <w:rPr>
          <w:rFonts w:ascii="Arial" w:eastAsiaTheme="minorHAnsi" w:hAnsi="Arial" w:cs="Arial"/>
          <w:b/>
          <w:sz w:val="24"/>
          <w:szCs w:val="24"/>
          <w:lang w:eastAsia="en-US"/>
        </w:rPr>
      </w:pPr>
      <w:r w:rsidRPr="00904663">
        <w:rPr>
          <w:rFonts w:ascii="Arial" w:eastAsiaTheme="minorHAnsi" w:hAnsi="Arial" w:cs="Arial"/>
          <w:b/>
          <w:sz w:val="24"/>
          <w:szCs w:val="24"/>
          <w:lang w:eastAsia="en-US"/>
        </w:rPr>
        <w:t>Resilient Modulus</w:t>
      </w:r>
    </w:p>
    <w:p w:rsidR="00515033" w:rsidRPr="00DB0686" w:rsidRDefault="00515033" w:rsidP="00F9281B">
      <w:pPr>
        <w:spacing w:line="480" w:lineRule="auto"/>
        <w:ind w:firstLine="360"/>
        <w:jc w:val="both"/>
        <w:rPr>
          <w:rFonts w:ascii="Arial" w:eastAsiaTheme="minorHAnsi" w:hAnsi="Arial" w:cs="Arial"/>
          <w:sz w:val="24"/>
          <w:szCs w:val="24"/>
          <w:lang w:eastAsia="en-US"/>
        </w:rPr>
      </w:pPr>
      <w:r w:rsidRPr="00DB0686">
        <w:rPr>
          <w:rFonts w:ascii="Arial" w:eastAsiaTheme="minorHAnsi" w:hAnsi="Arial" w:cs="Arial"/>
          <w:sz w:val="24"/>
          <w:szCs w:val="24"/>
          <w:lang w:eastAsia="en-US"/>
        </w:rPr>
        <w:t xml:space="preserve">Figure </w:t>
      </w:r>
      <w:r w:rsidR="00DB0686">
        <w:rPr>
          <w:rFonts w:ascii="Arial" w:eastAsiaTheme="minorHAnsi" w:hAnsi="Arial" w:cs="Arial"/>
          <w:sz w:val="24"/>
          <w:szCs w:val="24"/>
          <w:lang w:eastAsia="en-US"/>
        </w:rPr>
        <w:t>7.</w:t>
      </w:r>
      <w:r w:rsidR="00F9281B">
        <w:rPr>
          <w:rFonts w:ascii="Arial" w:eastAsiaTheme="minorHAnsi" w:hAnsi="Arial" w:cs="Arial"/>
          <w:sz w:val="24"/>
          <w:szCs w:val="24"/>
          <w:lang w:eastAsia="en-US"/>
        </w:rPr>
        <w:t xml:space="preserve">9 shows that </w:t>
      </w:r>
      <w:r w:rsidRPr="00DB0686">
        <w:rPr>
          <w:rFonts w:ascii="Arial" w:eastAsiaTheme="minorHAnsi" w:hAnsi="Arial" w:cs="Arial"/>
          <w:sz w:val="24"/>
          <w:szCs w:val="24"/>
          <w:lang w:eastAsia="en-US"/>
        </w:rPr>
        <w:t>resilient modulu</w:t>
      </w:r>
      <w:r w:rsidR="00F9281B">
        <w:rPr>
          <w:rFonts w:ascii="Arial" w:eastAsiaTheme="minorHAnsi" w:hAnsi="Arial" w:cs="Arial"/>
          <w:sz w:val="24"/>
          <w:szCs w:val="24"/>
          <w:lang w:eastAsia="en-US"/>
        </w:rPr>
        <w:t xml:space="preserve">s increases with increasing </w:t>
      </w:r>
      <w:r w:rsidRPr="00DB0686">
        <w:rPr>
          <w:rFonts w:ascii="Arial" w:eastAsiaTheme="minorHAnsi" w:hAnsi="Arial" w:cs="Arial"/>
          <w:sz w:val="24"/>
          <w:szCs w:val="24"/>
          <w:lang w:eastAsia="en-US"/>
        </w:rPr>
        <w:t>curing time and fly ash content. The resilient modulus te</w:t>
      </w:r>
      <w:r w:rsidR="00F9281B">
        <w:rPr>
          <w:rFonts w:ascii="Arial" w:eastAsiaTheme="minorHAnsi" w:hAnsi="Arial" w:cs="Arial"/>
          <w:sz w:val="24"/>
          <w:szCs w:val="24"/>
          <w:lang w:eastAsia="en-US"/>
        </w:rPr>
        <w:t xml:space="preserve">nds to increase significantly with </w:t>
      </w:r>
      <w:r w:rsidRPr="00DB0686">
        <w:rPr>
          <w:rFonts w:ascii="Arial" w:eastAsiaTheme="minorHAnsi" w:hAnsi="Arial" w:cs="Arial"/>
          <w:sz w:val="24"/>
          <w:szCs w:val="24"/>
          <w:lang w:eastAsia="en-US"/>
        </w:rPr>
        <w:t>fly ash content. For example, M</w:t>
      </w:r>
      <w:r w:rsidRPr="00F9281B">
        <w:rPr>
          <w:rFonts w:ascii="Arial" w:eastAsiaTheme="minorHAnsi" w:hAnsi="Arial" w:cs="Arial"/>
          <w:sz w:val="24"/>
          <w:szCs w:val="24"/>
          <w:vertAlign w:val="subscript"/>
          <w:lang w:eastAsia="en-US"/>
        </w:rPr>
        <w:t>r</w:t>
      </w:r>
      <w:r w:rsidRPr="00DB0686">
        <w:rPr>
          <w:rFonts w:ascii="Arial" w:eastAsiaTheme="minorHAnsi" w:hAnsi="Arial" w:cs="Arial"/>
          <w:sz w:val="24"/>
          <w:szCs w:val="24"/>
          <w:lang w:eastAsia="en-US"/>
        </w:rPr>
        <w:t xml:space="preserve"> of the FA30D specimens range</w:t>
      </w:r>
      <w:r w:rsidR="00F9281B">
        <w:rPr>
          <w:rFonts w:ascii="Arial" w:eastAsiaTheme="minorHAnsi" w:hAnsi="Arial" w:cs="Arial"/>
          <w:sz w:val="24"/>
          <w:szCs w:val="24"/>
          <w:lang w:eastAsia="en-US"/>
        </w:rPr>
        <w:t>s</w:t>
      </w:r>
      <w:r w:rsidRPr="00DB0686">
        <w:rPr>
          <w:rFonts w:ascii="Arial" w:eastAsiaTheme="minorHAnsi" w:hAnsi="Arial" w:cs="Arial"/>
          <w:sz w:val="24"/>
          <w:szCs w:val="24"/>
          <w:lang w:eastAsia="en-US"/>
        </w:rPr>
        <w:t xml:space="preserve"> between 3.2 and 4.0 times the M</w:t>
      </w:r>
      <w:r w:rsidRPr="00F9281B">
        <w:rPr>
          <w:rFonts w:ascii="Arial" w:eastAsiaTheme="minorHAnsi" w:hAnsi="Arial" w:cs="Arial"/>
          <w:sz w:val="24"/>
          <w:szCs w:val="24"/>
          <w:vertAlign w:val="subscript"/>
          <w:lang w:eastAsia="en-US"/>
        </w:rPr>
        <w:t>r</w:t>
      </w:r>
      <w:r w:rsidRPr="00DB0686">
        <w:rPr>
          <w:rFonts w:ascii="Arial" w:eastAsiaTheme="minorHAnsi" w:hAnsi="Arial" w:cs="Arial"/>
          <w:sz w:val="24"/>
          <w:szCs w:val="24"/>
          <w:lang w:eastAsia="en-US"/>
        </w:rPr>
        <w:t xml:space="preserve"> of the RDM specimens for curing from 2 hours to 28 days. However, The M</w:t>
      </w:r>
      <w:r w:rsidRPr="00F9281B">
        <w:rPr>
          <w:rFonts w:ascii="Arial" w:eastAsiaTheme="minorHAnsi" w:hAnsi="Arial" w:cs="Arial"/>
          <w:sz w:val="24"/>
          <w:szCs w:val="24"/>
          <w:vertAlign w:val="subscript"/>
          <w:lang w:eastAsia="en-US"/>
        </w:rPr>
        <w:t>r</w:t>
      </w:r>
      <w:r w:rsidRPr="00DB0686">
        <w:rPr>
          <w:rFonts w:ascii="Arial" w:eastAsiaTheme="minorHAnsi" w:hAnsi="Arial" w:cs="Arial"/>
          <w:sz w:val="24"/>
          <w:szCs w:val="24"/>
          <w:lang w:eastAsia="en-US"/>
        </w:rPr>
        <w:t xml:space="preserve"> of the FA10D only increase from 1.2 to 1.7 times the M</w:t>
      </w:r>
      <w:r w:rsidRPr="00F9281B">
        <w:rPr>
          <w:rFonts w:ascii="Arial" w:eastAsiaTheme="minorHAnsi" w:hAnsi="Arial" w:cs="Arial"/>
          <w:sz w:val="24"/>
          <w:szCs w:val="24"/>
          <w:vertAlign w:val="subscript"/>
          <w:lang w:eastAsia="en-US"/>
        </w:rPr>
        <w:t>r</w:t>
      </w:r>
      <w:r w:rsidRPr="00DB0686">
        <w:rPr>
          <w:rFonts w:ascii="Arial" w:eastAsiaTheme="minorHAnsi" w:hAnsi="Arial" w:cs="Arial"/>
          <w:sz w:val="24"/>
          <w:szCs w:val="24"/>
          <w:lang w:eastAsia="en-US"/>
        </w:rPr>
        <w:t xml:space="preserve"> of the RDM specimens. For the effect of curing time, from 10% to 30% fly ash, the ratios of M</w:t>
      </w:r>
      <w:r w:rsidRPr="00F9281B">
        <w:rPr>
          <w:rFonts w:ascii="Arial" w:eastAsiaTheme="minorHAnsi" w:hAnsi="Arial" w:cs="Arial"/>
          <w:sz w:val="24"/>
          <w:szCs w:val="24"/>
          <w:vertAlign w:val="subscript"/>
          <w:lang w:eastAsia="en-US"/>
        </w:rPr>
        <w:t>r.SDM</w:t>
      </w:r>
      <w:r w:rsidRPr="00DB0686">
        <w:rPr>
          <w:rFonts w:ascii="Arial" w:eastAsiaTheme="minorHAnsi" w:hAnsi="Arial" w:cs="Arial"/>
          <w:sz w:val="24"/>
          <w:szCs w:val="24"/>
          <w:lang w:eastAsia="en-US"/>
        </w:rPr>
        <w:t xml:space="preserve"> to M</w:t>
      </w:r>
      <w:r w:rsidRPr="00F9281B">
        <w:rPr>
          <w:rFonts w:ascii="Arial" w:eastAsiaTheme="minorHAnsi" w:hAnsi="Arial" w:cs="Arial"/>
          <w:sz w:val="24"/>
          <w:szCs w:val="24"/>
          <w:vertAlign w:val="subscript"/>
          <w:lang w:eastAsia="en-US"/>
        </w:rPr>
        <w:t>r.RDM</w:t>
      </w:r>
      <w:r w:rsidRPr="00DB0686">
        <w:rPr>
          <w:rFonts w:ascii="Arial" w:eastAsiaTheme="minorHAnsi" w:hAnsi="Arial" w:cs="Arial"/>
          <w:sz w:val="24"/>
          <w:szCs w:val="24"/>
          <w:lang w:eastAsia="en-US"/>
        </w:rPr>
        <w:t xml:space="preserve"> for specimens cured 2 hours, 7 days, and 28 days increase 173.2%, </w:t>
      </w:r>
      <w:r w:rsidR="00F9281B">
        <w:rPr>
          <w:rFonts w:ascii="Arial" w:eastAsiaTheme="minorHAnsi" w:hAnsi="Arial" w:cs="Arial"/>
          <w:sz w:val="24"/>
          <w:szCs w:val="24"/>
          <w:lang w:eastAsia="en-US"/>
        </w:rPr>
        <w:t>136.7%, and 136.4% respectively.</w:t>
      </w:r>
      <w:r w:rsidRPr="00DB0686">
        <w:rPr>
          <w:rFonts w:ascii="Arial" w:eastAsiaTheme="minorHAnsi" w:hAnsi="Arial" w:cs="Arial"/>
          <w:sz w:val="24"/>
          <w:szCs w:val="24"/>
          <w:lang w:eastAsia="en-US"/>
        </w:rPr>
        <w:t xml:space="preserve"> </w:t>
      </w:r>
      <w:r w:rsidR="00F9281B">
        <w:rPr>
          <w:rFonts w:ascii="Arial" w:eastAsiaTheme="minorHAnsi" w:hAnsi="Arial" w:cs="Arial"/>
          <w:sz w:val="24"/>
          <w:szCs w:val="24"/>
          <w:lang w:eastAsia="en-US"/>
        </w:rPr>
        <w:t>T</w:t>
      </w:r>
      <w:r w:rsidRPr="00DB0686">
        <w:rPr>
          <w:rFonts w:ascii="Arial" w:eastAsiaTheme="minorHAnsi" w:hAnsi="Arial" w:cs="Arial"/>
          <w:sz w:val="24"/>
          <w:szCs w:val="24"/>
          <w:lang w:eastAsia="en-US"/>
        </w:rPr>
        <w:t xml:space="preserve">he </w:t>
      </w:r>
      <w:r w:rsidRPr="00DB0686">
        <w:rPr>
          <w:rFonts w:ascii="Arial" w:eastAsiaTheme="minorHAnsi" w:hAnsi="Arial" w:cs="Arial"/>
          <w:sz w:val="24"/>
          <w:szCs w:val="24"/>
          <w:lang w:eastAsia="en-US"/>
        </w:rPr>
        <w:lastRenderedPageBreak/>
        <w:t>effect of high fly ash content (such as 30%) is more significant than the effect of the long curing time (such as 28 days).</w:t>
      </w:r>
    </w:p>
    <w:p w:rsidR="00515033" w:rsidRPr="00DB0686" w:rsidRDefault="00F9281B" w:rsidP="00F9281B">
      <w:pPr>
        <w:spacing w:line="480" w:lineRule="auto"/>
        <w:ind w:firstLine="36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Other parameters, such as CBR may also be used to </w:t>
      </w:r>
      <w:r w:rsidR="00515033" w:rsidRPr="00DB0686">
        <w:rPr>
          <w:rFonts w:ascii="Arial" w:eastAsiaTheme="minorHAnsi" w:hAnsi="Arial" w:cs="Arial"/>
          <w:sz w:val="24"/>
          <w:szCs w:val="24"/>
          <w:lang w:eastAsia="en-US"/>
        </w:rPr>
        <w:t>estimate the M</w:t>
      </w:r>
      <w:r w:rsidR="00515033" w:rsidRPr="00F9281B">
        <w:rPr>
          <w:rFonts w:ascii="Arial" w:eastAsiaTheme="minorHAnsi" w:hAnsi="Arial" w:cs="Arial"/>
          <w:sz w:val="24"/>
          <w:szCs w:val="24"/>
          <w:vertAlign w:val="subscript"/>
          <w:lang w:eastAsia="en-US"/>
        </w:rPr>
        <w:t>r</w:t>
      </w:r>
      <w:r w:rsidR="00515033" w:rsidRPr="00DB0686">
        <w:rPr>
          <w:rFonts w:ascii="Arial" w:eastAsiaTheme="minorHAnsi" w:hAnsi="Arial" w:cs="Arial"/>
          <w:sz w:val="24"/>
          <w:szCs w:val="24"/>
          <w:lang w:eastAsia="en-US"/>
        </w:rPr>
        <w:t xml:space="preserve"> based on the empirical correla</w:t>
      </w:r>
      <w:r>
        <w:rPr>
          <w:rFonts w:ascii="Arial" w:eastAsiaTheme="minorHAnsi" w:hAnsi="Arial" w:cs="Arial"/>
          <w:sz w:val="24"/>
          <w:szCs w:val="24"/>
          <w:lang w:eastAsia="en-US"/>
        </w:rPr>
        <w:t xml:space="preserve">tions between these factors and, Heukelom and Foster (1960), for example, </w:t>
      </w:r>
      <w:r w:rsidR="00515033" w:rsidRPr="00DB0686">
        <w:rPr>
          <w:rFonts w:ascii="Arial" w:eastAsiaTheme="minorHAnsi" w:hAnsi="Arial" w:cs="Arial"/>
          <w:sz w:val="24"/>
          <w:szCs w:val="24"/>
          <w:lang w:eastAsia="en-US"/>
        </w:rPr>
        <w:t>have reported correlations between CBR value and the in situ modulus of</w:t>
      </w:r>
      <w:r>
        <w:rPr>
          <w:rFonts w:ascii="Arial" w:eastAsiaTheme="minorHAnsi" w:hAnsi="Arial" w:cs="Arial"/>
          <w:sz w:val="24"/>
          <w:szCs w:val="24"/>
          <w:lang w:eastAsia="en-US"/>
        </w:rPr>
        <w:t xml:space="preserve"> soil, as</w:t>
      </w:r>
      <w:r w:rsidR="00515033" w:rsidRPr="00DB0686">
        <w:rPr>
          <w:rFonts w:ascii="Arial" w:eastAsiaTheme="minorHAnsi" w:hAnsi="Arial" w:cs="Arial"/>
          <w:sz w:val="24"/>
          <w:szCs w:val="24"/>
          <w:lang w:eastAsia="en-US"/>
        </w:rPr>
        <w:t>:</w:t>
      </w:r>
    </w:p>
    <w:p w:rsidR="00515033" w:rsidRPr="00DB0686" w:rsidRDefault="00515033" w:rsidP="00DB0686">
      <w:pPr>
        <w:spacing w:line="480" w:lineRule="auto"/>
        <w:ind w:firstLine="360"/>
        <w:jc w:val="both"/>
        <w:rPr>
          <w:rFonts w:ascii="Arial" w:eastAsiaTheme="minorHAnsi" w:hAnsi="Arial" w:cs="Arial"/>
          <w:sz w:val="24"/>
          <w:szCs w:val="24"/>
          <w:lang w:eastAsia="en-US"/>
        </w:rPr>
      </w:pPr>
      <w:r w:rsidRPr="00DB0686">
        <w:rPr>
          <w:rFonts w:ascii="Arial" w:eastAsiaTheme="minorHAnsi" w:hAnsi="Arial" w:cs="Arial"/>
          <w:sz w:val="24"/>
          <w:szCs w:val="24"/>
          <w:lang w:eastAsia="en-US"/>
        </w:rPr>
        <w:t>Mr = 10 CBR</w:t>
      </w:r>
      <w:r w:rsidR="00F9281B">
        <w:rPr>
          <w:rFonts w:ascii="Arial" w:eastAsiaTheme="minorHAnsi" w:hAnsi="Arial" w:cs="Arial"/>
          <w:sz w:val="24"/>
          <w:szCs w:val="24"/>
          <w:lang w:eastAsia="en-US"/>
        </w:rPr>
        <w:t xml:space="preserve"> -----------------------------------------------------------------------------------------</w:t>
      </w:r>
      <w:r w:rsidRPr="00DB0686">
        <w:rPr>
          <w:rFonts w:ascii="Arial" w:eastAsiaTheme="minorHAnsi" w:hAnsi="Arial" w:cs="Arial"/>
          <w:sz w:val="24"/>
          <w:szCs w:val="24"/>
          <w:lang w:eastAsia="en-US"/>
        </w:rPr>
        <w:t xml:space="preserve"> (1)</w:t>
      </w:r>
    </w:p>
    <w:p w:rsidR="00515033" w:rsidRPr="00DB0686" w:rsidRDefault="00515033" w:rsidP="00DB0686">
      <w:pPr>
        <w:spacing w:line="480" w:lineRule="auto"/>
        <w:ind w:firstLine="360"/>
        <w:jc w:val="both"/>
        <w:rPr>
          <w:rFonts w:ascii="Arial" w:eastAsiaTheme="minorHAnsi" w:hAnsi="Arial" w:cs="Arial"/>
          <w:sz w:val="24"/>
          <w:szCs w:val="24"/>
          <w:lang w:eastAsia="en-US"/>
        </w:rPr>
      </w:pPr>
      <w:r w:rsidRPr="00DB0686">
        <w:rPr>
          <w:rFonts w:ascii="Arial" w:eastAsiaTheme="minorHAnsi" w:hAnsi="Arial" w:cs="Arial"/>
          <w:sz w:val="24"/>
          <w:szCs w:val="24"/>
          <w:lang w:eastAsia="en-US"/>
        </w:rPr>
        <w:t xml:space="preserve">Through studying </w:t>
      </w:r>
      <w:r w:rsidR="00F9281B">
        <w:rPr>
          <w:rFonts w:ascii="Arial" w:eastAsiaTheme="minorHAnsi" w:hAnsi="Arial" w:cs="Arial"/>
          <w:sz w:val="24"/>
          <w:szCs w:val="24"/>
          <w:lang w:eastAsia="en-US"/>
        </w:rPr>
        <w:t xml:space="preserve">the fined grained soils and </w:t>
      </w:r>
      <w:r w:rsidRPr="00DB0686">
        <w:rPr>
          <w:rFonts w:ascii="Arial" w:eastAsiaTheme="minorHAnsi" w:hAnsi="Arial" w:cs="Arial"/>
          <w:sz w:val="24"/>
          <w:szCs w:val="24"/>
          <w:lang w:eastAsia="en-US"/>
        </w:rPr>
        <w:t xml:space="preserve">mixtures of </w:t>
      </w:r>
      <w:r w:rsidR="00F9281B">
        <w:rPr>
          <w:rFonts w:ascii="Arial" w:eastAsiaTheme="minorHAnsi" w:hAnsi="Arial" w:cs="Arial"/>
          <w:sz w:val="24"/>
          <w:szCs w:val="24"/>
          <w:lang w:eastAsia="en-US"/>
        </w:rPr>
        <w:t>fine-grained soils and fly ash, Edil et al (2012) suggested:</w:t>
      </w:r>
    </w:p>
    <w:p w:rsidR="00515033" w:rsidRPr="00DB0686" w:rsidRDefault="00F9281B" w:rsidP="00DB0686">
      <w:pPr>
        <w:spacing w:line="480" w:lineRule="auto"/>
        <w:ind w:firstLine="360"/>
        <w:jc w:val="both"/>
        <w:rPr>
          <w:rFonts w:ascii="Arial" w:eastAsiaTheme="minorHAnsi" w:hAnsi="Arial" w:cs="Arial"/>
          <w:sz w:val="24"/>
          <w:szCs w:val="24"/>
          <w:lang w:eastAsia="en-US"/>
        </w:rPr>
      </w:pPr>
      <w:r>
        <w:rPr>
          <w:rFonts w:ascii="Arial" w:eastAsiaTheme="minorHAnsi" w:hAnsi="Arial" w:cs="Arial"/>
          <w:sz w:val="24"/>
          <w:szCs w:val="24"/>
          <w:lang w:eastAsia="en-US"/>
        </w:rPr>
        <w:t>Mr = 3 CBR--------------------------------------------------------------------------------------------</w:t>
      </w:r>
      <w:r w:rsidRPr="00DB0686">
        <w:rPr>
          <w:rFonts w:ascii="Arial" w:eastAsiaTheme="minorHAnsi" w:hAnsi="Arial" w:cs="Arial"/>
          <w:sz w:val="24"/>
          <w:szCs w:val="24"/>
          <w:lang w:eastAsia="en-US"/>
        </w:rPr>
        <w:t xml:space="preserve"> (</w:t>
      </w:r>
      <w:r w:rsidR="00515033" w:rsidRPr="00DB0686">
        <w:rPr>
          <w:rFonts w:ascii="Arial" w:eastAsiaTheme="minorHAnsi" w:hAnsi="Arial" w:cs="Arial"/>
          <w:sz w:val="24"/>
          <w:szCs w:val="24"/>
          <w:lang w:eastAsia="en-US"/>
        </w:rPr>
        <w:t>2)</w:t>
      </w:r>
    </w:p>
    <w:p w:rsidR="00515033" w:rsidRPr="00DB0686" w:rsidRDefault="00515033" w:rsidP="00DB0686">
      <w:pPr>
        <w:spacing w:line="480" w:lineRule="auto"/>
        <w:ind w:firstLine="360"/>
        <w:jc w:val="both"/>
        <w:rPr>
          <w:rFonts w:ascii="Arial" w:eastAsiaTheme="minorHAnsi" w:hAnsi="Arial" w:cs="Arial"/>
          <w:sz w:val="24"/>
          <w:szCs w:val="24"/>
          <w:lang w:eastAsia="en-US"/>
        </w:rPr>
      </w:pPr>
      <w:r w:rsidRPr="00DB0686">
        <w:rPr>
          <w:rFonts w:ascii="Arial" w:eastAsiaTheme="minorHAnsi" w:hAnsi="Arial" w:cs="Arial"/>
          <w:sz w:val="24"/>
          <w:szCs w:val="24"/>
          <w:lang w:eastAsia="en-US"/>
        </w:rPr>
        <w:t xml:space="preserve">Figure </w:t>
      </w:r>
      <w:r w:rsidR="00DB0686">
        <w:rPr>
          <w:rFonts w:ascii="Arial" w:eastAsiaTheme="minorHAnsi" w:hAnsi="Arial" w:cs="Arial"/>
          <w:sz w:val="24"/>
          <w:szCs w:val="24"/>
          <w:lang w:eastAsia="en-US"/>
        </w:rPr>
        <w:t>7.</w:t>
      </w:r>
      <w:r w:rsidRPr="00DB0686">
        <w:rPr>
          <w:rFonts w:ascii="Arial" w:eastAsiaTheme="minorHAnsi" w:hAnsi="Arial" w:cs="Arial"/>
          <w:sz w:val="24"/>
          <w:szCs w:val="24"/>
          <w:lang w:eastAsia="en-US"/>
        </w:rPr>
        <w:t>10 shows the relationship resilient moduli and CBR values in this study. The data of SDM specimens cured for 2 hours fit Eq. (1) line well. For the SDM cured for 7 days and 28 days, Eq. (2) line is more accurate as regression</w:t>
      </w:r>
      <w:r w:rsidR="00F9281B">
        <w:rPr>
          <w:rFonts w:ascii="Arial" w:eastAsiaTheme="minorHAnsi" w:hAnsi="Arial" w:cs="Arial"/>
          <w:sz w:val="24"/>
          <w:szCs w:val="24"/>
          <w:lang w:eastAsia="en-US"/>
        </w:rPr>
        <w:t xml:space="preserve"> line by.</w:t>
      </w:r>
    </w:p>
    <w:p w:rsidR="00515033" w:rsidRPr="00DB0686" w:rsidRDefault="00F9281B" w:rsidP="005E6607">
      <w:pPr>
        <w:spacing w:line="480" w:lineRule="auto"/>
        <w:ind w:firstLine="36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A </w:t>
      </w:r>
      <w:r w:rsidR="00515033" w:rsidRPr="00DB0686">
        <w:rPr>
          <w:rFonts w:ascii="Arial" w:eastAsiaTheme="minorHAnsi" w:hAnsi="Arial" w:cs="Arial"/>
          <w:sz w:val="24"/>
          <w:szCs w:val="24"/>
          <w:lang w:eastAsia="en-US"/>
        </w:rPr>
        <w:t>relationship between resilient moduli and unconfine</w:t>
      </w:r>
      <w:r>
        <w:rPr>
          <w:rFonts w:ascii="Arial" w:eastAsiaTheme="minorHAnsi" w:hAnsi="Arial" w:cs="Arial"/>
          <w:sz w:val="24"/>
          <w:szCs w:val="24"/>
          <w:lang w:eastAsia="en-US"/>
        </w:rPr>
        <w:t>d compressive strengths is plotted</w:t>
      </w:r>
      <w:r w:rsidR="00515033" w:rsidRPr="00DB0686">
        <w:rPr>
          <w:rFonts w:ascii="Arial" w:eastAsiaTheme="minorHAnsi" w:hAnsi="Arial" w:cs="Arial"/>
          <w:sz w:val="24"/>
          <w:szCs w:val="24"/>
          <w:lang w:eastAsia="en-US"/>
        </w:rPr>
        <w:t xml:space="preserve"> in Figure </w:t>
      </w:r>
      <w:r w:rsidR="005E6607">
        <w:rPr>
          <w:rFonts w:ascii="Arial" w:eastAsiaTheme="minorHAnsi" w:hAnsi="Arial" w:cs="Arial"/>
          <w:sz w:val="24"/>
          <w:szCs w:val="24"/>
          <w:lang w:eastAsia="en-US"/>
        </w:rPr>
        <w:t>7.11. S</w:t>
      </w:r>
      <w:r w:rsidR="00515033" w:rsidRPr="00DB0686">
        <w:rPr>
          <w:rFonts w:ascii="Arial" w:eastAsiaTheme="minorHAnsi" w:hAnsi="Arial" w:cs="Arial"/>
          <w:sz w:val="24"/>
          <w:szCs w:val="24"/>
          <w:lang w:eastAsia="en-US"/>
        </w:rPr>
        <w:t>pecimens for the</w:t>
      </w:r>
      <w:r w:rsidR="005E6607">
        <w:rPr>
          <w:rFonts w:ascii="Arial" w:eastAsiaTheme="minorHAnsi" w:hAnsi="Arial" w:cs="Arial"/>
          <w:sz w:val="24"/>
          <w:szCs w:val="24"/>
          <w:lang w:eastAsia="en-US"/>
        </w:rPr>
        <w:t xml:space="preserve">se two tests were prepared at the </w:t>
      </w:r>
      <w:r w:rsidR="00515033" w:rsidRPr="00DB0686">
        <w:rPr>
          <w:rFonts w:ascii="Arial" w:eastAsiaTheme="minorHAnsi" w:hAnsi="Arial" w:cs="Arial"/>
          <w:sz w:val="24"/>
          <w:szCs w:val="24"/>
          <w:lang w:eastAsia="en-US"/>
        </w:rPr>
        <w:t xml:space="preserve">same water contents (optimum water contents), same fly ash type and percentages, and approximately </w:t>
      </w:r>
      <w:r w:rsidR="005E6607">
        <w:rPr>
          <w:rFonts w:ascii="Arial" w:eastAsiaTheme="minorHAnsi" w:hAnsi="Arial" w:cs="Arial"/>
          <w:sz w:val="24"/>
          <w:szCs w:val="24"/>
          <w:lang w:eastAsia="en-US"/>
        </w:rPr>
        <w:t xml:space="preserve">the </w:t>
      </w:r>
      <w:r w:rsidR="00515033" w:rsidRPr="00DB0686">
        <w:rPr>
          <w:rFonts w:ascii="Arial" w:eastAsiaTheme="minorHAnsi" w:hAnsi="Arial" w:cs="Arial"/>
          <w:sz w:val="24"/>
          <w:szCs w:val="24"/>
          <w:lang w:eastAsia="en-US"/>
        </w:rPr>
        <w:t>same length of curing time (28 days for CBR testin</w:t>
      </w:r>
      <w:r w:rsidR="00DB0686">
        <w:rPr>
          <w:rFonts w:ascii="Arial" w:eastAsiaTheme="minorHAnsi" w:hAnsi="Arial" w:cs="Arial"/>
          <w:sz w:val="24"/>
          <w:szCs w:val="24"/>
          <w:lang w:eastAsia="en-US"/>
        </w:rPr>
        <w:t xml:space="preserve">g and 24 days for UC testing). </w:t>
      </w:r>
      <w:r w:rsidR="00515033" w:rsidRPr="00DB0686">
        <w:rPr>
          <w:rFonts w:ascii="Arial" w:eastAsiaTheme="minorHAnsi" w:hAnsi="Arial" w:cs="Arial"/>
          <w:sz w:val="24"/>
          <w:szCs w:val="24"/>
          <w:lang w:eastAsia="en-US"/>
        </w:rPr>
        <w:t xml:space="preserve">Figure </w:t>
      </w:r>
      <w:r w:rsidR="00DB0686" w:rsidRPr="00DB0686">
        <w:rPr>
          <w:rFonts w:ascii="Arial" w:eastAsiaTheme="minorHAnsi" w:hAnsi="Arial" w:cs="Arial"/>
          <w:sz w:val="24"/>
          <w:szCs w:val="24"/>
          <w:lang w:eastAsia="en-US"/>
        </w:rPr>
        <w:t>7.11</w:t>
      </w:r>
      <w:r w:rsidR="005E6607">
        <w:rPr>
          <w:rFonts w:ascii="Arial" w:eastAsiaTheme="minorHAnsi" w:hAnsi="Arial" w:cs="Arial"/>
          <w:sz w:val="24"/>
          <w:szCs w:val="24"/>
          <w:lang w:eastAsia="en-US"/>
        </w:rPr>
        <w:t xml:space="preserve"> indicates</w:t>
      </w:r>
      <w:r w:rsidR="00515033" w:rsidRPr="00DB0686">
        <w:rPr>
          <w:rFonts w:ascii="Arial" w:eastAsiaTheme="minorHAnsi" w:hAnsi="Arial" w:cs="Arial"/>
          <w:sz w:val="24"/>
          <w:szCs w:val="24"/>
          <w:lang w:eastAsia="en-US"/>
        </w:rPr>
        <w:t xml:space="preserve"> a linear relationship (R</w:t>
      </w:r>
      <w:r w:rsidR="00515033" w:rsidRPr="00233C9C">
        <w:rPr>
          <w:rFonts w:ascii="Arial" w:eastAsiaTheme="minorHAnsi" w:hAnsi="Arial" w:cs="Arial"/>
          <w:sz w:val="24"/>
          <w:szCs w:val="24"/>
          <w:vertAlign w:val="superscript"/>
          <w:lang w:eastAsia="en-US"/>
        </w:rPr>
        <w:t>2</w:t>
      </w:r>
      <w:r w:rsidR="00515033" w:rsidRPr="00DB0686">
        <w:rPr>
          <w:rFonts w:ascii="Arial" w:eastAsiaTheme="minorHAnsi" w:hAnsi="Arial" w:cs="Arial"/>
          <w:sz w:val="24"/>
          <w:szCs w:val="24"/>
          <w:lang w:eastAsia="en-US"/>
        </w:rPr>
        <w:t xml:space="preserve"> = 0.92) between </w:t>
      </w:r>
      <w:r w:rsidR="005E6607">
        <w:rPr>
          <w:rFonts w:ascii="Arial" w:eastAsiaTheme="minorHAnsi" w:hAnsi="Arial" w:cs="Arial"/>
          <w:sz w:val="24"/>
          <w:szCs w:val="24"/>
          <w:lang w:eastAsia="en-US"/>
        </w:rPr>
        <w:t>the resilient modulus and UCS for</w:t>
      </w:r>
      <w:r w:rsidR="00515033" w:rsidRPr="00DB0686">
        <w:rPr>
          <w:rFonts w:ascii="Arial" w:eastAsiaTheme="minorHAnsi" w:hAnsi="Arial" w:cs="Arial"/>
          <w:sz w:val="24"/>
          <w:szCs w:val="24"/>
          <w:lang w:eastAsia="en-US"/>
        </w:rPr>
        <w:t xml:space="preserve"> RDM and SDM specimens in this study. The slope value is 0.32, which is similar to the slope value (0.32) obtained by Tastan et al </w:t>
      </w:r>
      <w:r w:rsidR="005E6607">
        <w:rPr>
          <w:rFonts w:ascii="Arial" w:eastAsiaTheme="minorHAnsi" w:hAnsi="Arial" w:cs="Arial"/>
          <w:sz w:val="24"/>
          <w:szCs w:val="24"/>
          <w:lang w:eastAsia="en-US"/>
        </w:rPr>
        <w:t xml:space="preserve">(2011) </w:t>
      </w:r>
      <w:r w:rsidR="00515033" w:rsidRPr="00DB0686">
        <w:rPr>
          <w:rFonts w:ascii="Arial" w:eastAsiaTheme="minorHAnsi" w:hAnsi="Arial" w:cs="Arial"/>
          <w:sz w:val="24"/>
          <w:szCs w:val="24"/>
          <w:lang w:eastAsia="en-US"/>
        </w:rPr>
        <w:t>for mixtures of organic fine grain</w:t>
      </w:r>
      <w:r w:rsidR="005E6607">
        <w:rPr>
          <w:rFonts w:ascii="Arial" w:eastAsiaTheme="minorHAnsi" w:hAnsi="Arial" w:cs="Arial"/>
          <w:sz w:val="24"/>
          <w:szCs w:val="24"/>
          <w:lang w:eastAsia="en-US"/>
        </w:rPr>
        <w:t xml:space="preserve">ed soils and fly ash. Results from that study were for </w:t>
      </w:r>
      <w:r w:rsidR="00515033" w:rsidRPr="00DB0686">
        <w:rPr>
          <w:rFonts w:ascii="Arial" w:eastAsiaTheme="minorHAnsi" w:hAnsi="Arial" w:cs="Arial"/>
          <w:sz w:val="24"/>
          <w:szCs w:val="24"/>
          <w:lang w:eastAsia="en-US"/>
        </w:rPr>
        <w:t xml:space="preserve">small-size </w:t>
      </w:r>
      <w:r w:rsidR="00515033" w:rsidRPr="00DB0686">
        <w:rPr>
          <w:rFonts w:ascii="Arial" w:eastAsiaTheme="minorHAnsi" w:hAnsi="Arial" w:cs="Arial"/>
          <w:sz w:val="24"/>
          <w:szCs w:val="24"/>
          <w:lang w:eastAsia="en-US"/>
        </w:rPr>
        <w:lastRenderedPageBreak/>
        <w:t xml:space="preserve">specimens (33 mm in diameter and 72 mm in height) for UC testing and standard size specimens (102 mm in diameter and 203 mm in </w:t>
      </w:r>
      <w:r w:rsidR="005E6607">
        <w:rPr>
          <w:rFonts w:ascii="Arial" w:eastAsiaTheme="minorHAnsi" w:hAnsi="Arial" w:cs="Arial"/>
          <w:sz w:val="24"/>
          <w:szCs w:val="24"/>
          <w:lang w:eastAsia="en-US"/>
        </w:rPr>
        <w:t>height) for M</w:t>
      </w:r>
      <w:r w:rsidR="005E6607" w:rsidRPr="005E6607">
        <w:rPr>
          <w:rFonts w:ascii="Arial" w:eastAsiaTheme="minorHAnsi" w:hAnsi="Arial" w:cs="Arial"/>
          <w:sz w:val="24"/>
          <w:szCs w:val="24"/>
          <w:vertAlign w:val="subscript"/>
          <w:lang w:eastAsia="en-US"/>
        </w:rPr>
        <w:t>r</w:t>
      </w:r>
      <w:r w:rsidR="005E6607">
        <w:rPr>
          <w:rFonts w:ascii="Arial" w:eastAsiaTheme="minorHAnsi" w:hAnsi="Arial" w:cs="Arial"/>
          <w:sz w:val="24"/>
          <w:szCs w:val="24"/>
          <w:lang w:eastAsia="en-US"/>
        </w:rPr>
        <w:t xml:space="preserve"> testing.</w:t>
      </w:r>
    </w:p>
    <w:p w:rsidR="00515033" w:rsidRPr="00233C9C" w:rsidRDefault="00515033" w:rsidP="00683B93">
      <w:pPr>
        <w:pStyle w:val="ListParagraph"/>
        <w:numPr>
          <w:ilvl w:val="1"/>
          <w:numId w:val="34"/>
        </w:numPr>
        <w:rPr>
          <w:rFonts w:ascii="Arial" w:hAnsi="Arial" w:cs="Arial"/>
          <w:b/>
          <w:bCs/>
          <w:sz w:val="24"/>
        </w:rPr>
      </w:pPr>
      <w:r w:rsidRPr="00233C9C">
        <w:rPr>
          <w:rFonts w:ascii="Arial" w:hAnsi="Arial" w:cs="Arial"/>
          <w:b/>
          <w:bCs/>
          <w:sz w:val="24"/>
        </w:rPr>
        <w:t>Conclusions</w:t>
      </w:r>
    </w:p>
    <w:p w:rsidR="00515033" w:rsidRDefault="005E6607" w:rsidP="005E6607">
      <w:pPr>
        <w:spacing w:line="480" w:lineRule="auto"/>
        <w:ind w:firstLine="36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The purpose of this study has been </w:t>
      </w:r>
      <w:r w:rsidR="00473F12">
        <w:rPr>
          <w:rFonts w:ascii="Arial" w:eastAsiaTheme="minorHAnsi" w:hAnsi="Arial" w:cs="Arial"/>
          <w:sz w:val="24"/>
          <w:szCs w:val="24"/>
          <w:lang w:eastAsia="en-US"/>
        </w:rPr>
        <w:t xml:space="preserve">to identify </w:t>
      </w:r>
      <w:r w:rsidR="00515033" w:rsidRPr="00DB0686">
        <w:rPr>
          <w:rFonts w:ascii="Arial" w:eastAsiaTheme="minorHAnsi" w:hAnsi="Arial" w:cs="Arial"/>
          <w:sz w:val="24"/>
          <w:szCs w:val="24"/>
          <w:lang w:eastAsia="en-US"/>
        </w:rPr>
        <w:t xml:space="preserve">the stabilization effect of Class C fly ash on fine grained dredged materials and </w:t>
      </w:r>
      <w:r>
        <w:rPr>
          <w:rFonts w:ascii="Arial" w:eastAsiaTheme="minorHAnsi" w:hAnsi="Arial" w:cs="Arial"/>
          <w:sz w:val="24"/>
          <w:szCs w:val="24"/>
          <w:lang w:eastAsia="en-US"/>
        </w:rPr>
        <w:t>to evaluate</w:t>
      </w:r>
      <w:r w:rsidR="00515033" w:rsidRPr="00DB0686">
        <w:rPr>
          <w:rFonts w:ascii="Arial" w:eastAsiaTheme="minorHAnsi" w:hAnsi="Arial" w:cs="Arial"/>
          <w:sz w:val="24"/>
          <w:szCs w:val="24"/>
          <w:lang w:eastAsia="en-US"/>
        </w:rPr>
        <w:t xml:space="preserve"> the effect</w:t>
      </w:r>
      <w:r>
        <w:rPr>
          <w:rFonts w:ascii="Arial" w:eastAsiaTheme="minorHAnsi" w:hAnsi="Arial" w:cs="Arial"/>
          <w:sz w:val="24"/>
          <w:szCs w:val="24"/>
          <w:lang w:eastAsia="en-US"/>
        </w:rPr>
        <w:t>s</w:t>
      </w:r>
      <w:r w:rsidR="00515033" w:rsidRPr="00DB0686">
        <w:rPr>
          <w:rFonts w:ascii="Arial" w:eastAsiaTheme="minorHAnsi" w:hAnsi="Arial" w:cs="Arial"/>
          <w:sz w:val="24"/>
          <w:szCs w:val="24"/>
          <w:lang w:eastAsia="en-US"/>
        </w:rPr>
        <w:t xml:space="preserve"> of </w:t>
      </w:r>
      <w:r>
        <w:rPr>
          <w:rFonts w:ascii="Arial" w:eastAsiaTheme="minorHAnsi" w:hAnsi="Arial" w:cs="Arial"/>
          <w:sz w:val="24"/>
          <w:szCs w:val="24"/>
          <w:lang w:eastAsia="en-US"/>
        </w:rPr>
        <w:t>curing time and fly ash content. Emphasis has been placed on index and mechanical properties that are frequently considered for evaluating materials a roadway construction materials.</w:t>
      </w:r>
      <w:r w:rsidR="00515033" w:rsidRPr="00DB0686">
        <w:rPr>
          <w:rFonts w:ascii="Arial" w:eastAsiaTheme="minorHAnsi" w:hAnsi="Arial" w:cs="Arial"/>
          <w:sz w:val="24"/>
          <w:szCs w:val="24"/>
          <w:lang w:eastAsia="en-US"/>
        </w:rPr>
        <w:t xml:space="preserve"> A laboratory study was conducted where soil–fly ash mixtures were prepared at different fly ash contents (10%, 20%, and 30%) and curing time (2 hours, 7 days, and 28 days) to evaluate how addition of fly ash and increment of curing time can improve engineering properties of dredged materials. </w:t>
      </w:r>
    </w:p>
    <w:p w:rsidR="00515033" w:rsidRPr="00473F12" w:rsidRDefault="00473F12" w:rsidP="00473F12">
      <w:pPr>
        <w:spacing w:line="480" w:lineRule="auto"/>
        <w:ind w:firstLine="360"/>
        <w:jc w:val="both"/>
        <w:rPr>
          <w:rFonts w:ascii="Arial" w:eastAsiaTheme="minorHAnsi" w:hAnsi="Arial" w:cs="Arial"/>
          <w:sz w:val="24"/>
          <w:szCs w:val="24"/>
          <w:lang w:eastAsia="en-US"/>
        </w:rPr>
      </w:pPr>
      <w:r>
        <w:rPr>
          <w:rFonts w:ascii="Arial" w:eastAsiaTheme="minorHAnsi" w:hAnsi="Arial" w:cs="Arial"/>
          <w:sz w:val="24"/>
          <w:szCs w:val="24"/>
          <w:lang w:eastAsia="en-US"/>
        </w:rPr>
        <w:t>In general,</w:t>
      </w:r>
      <w:r w:rsidRPr="00515033">
        <w:rPr>
          <w:rFonts w:ascii="Arial" w:eastAsiaTheme="minorHAnsi" w:hAnsi="Arial" w:cs="Arial"/>
          <w:sz w:val="24"/>
          <w:szCs w:val="24"/>
          <w:lang w:eastAsia="en-US"/>
        </w:rPr>
        <w:t xml:space="preserve"> the engineering properties of SDM significantly improve as increasing the fly ash content. However, for the stabilization of construction materials in</w:t>
      </w:r>
      <w:r w:rsidR="005E6607">
        <w:rPr>
          <w:rFonts w:ascii="Arial" w:eastAsiaTheme="minorHAnsi" w:hAnsi="Arial" w:cs="Arial"/>
          <w:sz w:val="24"/>
          <w:szCs w:val="24"/>
          <w:lang w:eastAsia="en-US"/>
        </w:rPr>
        <w:t xml:space="preserve"> the</w:t>
      </w:r>
      <w:r w:rsidRPr="00515033">
        <w:rPr>
          <w:rFonts w:ascii="Arial" w:eastAsiaTheme="minorHAnsi" w:hAnsi="Arial" w:cs="Arial"/>
          <w:sz w:val="24"/>
          <w:szCs w:val="24"/>
          <w:lang w:eastAsia="en-US"/>
        </w:rPr>
        <w:t xml:space="preserve"> field, fly ash maybe not as high as its optimum content for achieving the highest engineering properties in laboratory due to other factors, such as environmental impacts and costs. For instance, Indiana DOT suggested Class C fly ash ranges from 10% to 16% by weight for soil stabilization.</w:t>
      </w:r>
      <w:r>
        <w:rPr>
          <w:rFonts w:ascii="Arial" w:eastAsiaTheme="minorHAnsi" w:hAnsi="Arial" w:cs="Arial"/>
          <w:sz w:val="24"/>
          <w:szCs w:val="24"/>
          <w:lang w:eastAsia="en-US"/>
        </w:rPr>
        <w:t xml:space="preserve"> </w:t>
      </w:r>
    </w:p>
    <w:p w:rsidR="00DB0686" w:rsidRDefault="00DB0686" w:rsidP="00515033">
      <w:pPr>
        <w:spacing w:line="480" w:lineRule="auto"/>
        <w:jc w:val="both"/>
        <w:rPr>
          <w:rFonts w:ascii="Arial" w:hAnsi="Arial" w:cs="Arial"/>
          <w:bCs/>
          <w:sz w:val="24"/>
        </w:rPr>
      </w:pPr>
    </w:p>
    <w:p w:rsidR="00DB0686" w:rsidRDefault="00DB0686" w:rsidP="00515033">
      <w:pPr>
        <w:spacing w:line="480" w:lineRule="auto"/>
        <w:jc w:val="both"/>
        <w:rPr>
          <w:rFonts w:ascii="Arial" w:hAnsi="Arial" w:cs="Arial"/>
          <w:bCs/>
          <w:sz w:val="24"/>
        </w:rPr>
      </w:pPr>
    </w:p>
    <w:p w:rsidR="005E6607" w:rsidRDefault="005E6607" w:rsidP="00515033">
      <w:pPr>
        <w:spacing w:line="480" w:lineRule="auto"/>
        <w:jc w:val="both"/>
        <w:rPr>
          <w:rFonts w:ascii="Arial" w:hAnsi="Arial" w:cs="Arial"/>
          <w:bCs/>
          <w:sz w:val="24"/>
        </w:rPr>
      </w:pPr>
    </w:p>
    <w:p w:rsidR="005E6607" w:rsidRDefault="005E6607" w:rsidP="00515033">
      <w:pPr>
        <w:spacing w:line="480" w:lineRule="auto"/>
        <w:jc w:val="both"/>
        <w:rPr>
          <w:rFonts w:ascii="Arial" w:hAnsi="Arial" w:cs="Arial"/>
          <w:bCs/>
          <w:sz w:val="24"/>
        </w:rPr>
      </w:pPr>
    </w:p>
    <w:p w:rsidR="00225116" w:rsidRPr="00225116" w:rsidRDefault="006F6529" w:rsidP="009F51B6">
      <w:pPr>
        <w:jc w:val="center"/>
        <w:rPr>
          <w:rFonts w:ascii="Arial" w:hAnsi="Arial" w:cs="Arial"/>
          <w:sz w:val="28"/>
          <w:szCs w:val="24"/>
        </w:rPr>
      </w:pPr>
      <w:r w:rsidRPr="00225116">
        <w:rPr>
          <w:rFonts w:ascii="Arial" w:hAnsi="Arial" w:cs="Arial"/>
          <w:b/>
          <w:sz w:val="24"/>
        </w:rPr>
        <w:lastRenderedPageBreak/>
        <w:t>REFERENCES</w:t>
      </w:r>
    </w:p>
    <w:p w:rsidR="00225116" w:rsidRPr="00225116" w:rsidRDefault="00225116" w:rsidP="00225116">
      <w:pPr>
        <w:pStyle w:val="Bibliography"/>
        <w:numPr>
          <w:ilvl w:val="0"/>
          <w:numId w:val="36"/>
        </w:numPr>
        <w:ind w:left="720" w:hanging="720"/>
        <w:jc w:val="both"/>
        <w:rPr>
          <w:rFonts w:ascii="Arial" w:hAnsi="Arial" w:cs="Arial"/>
          <w:noProof/>
          <w:sz w:val="24"/>
          <w:szCs w:val="24"/>
        </w:rPr>
      </w:pPr>
      <w:r w:rsidRPr="00225116">
        <w:rPr>
          <w:rFonts w:ascii="Arial" w:hAnsi="Arial" w:cs="Arial"/>
          <w:noProof/>
          <w:sz w:val="24"/>
          <w:szCs w:val="24"/>
        </w:rPr>
        <w:t>American Association of State Highway and Transportation Officials (AASHTO), 2008, “Materials for embankments and subgrades” AASHTO Designation: M57-80(2008).</w:t>
      </w:r>
    </w:p>
    <w:p w:rsidR="00225116" w:rsidRPr="00225116" w:rsidRDefault="00225116" w:rsidP="00225116">
      <w:pPr>
        <w:pStyle w:val="Bibliography"/>
        <w:numPr>
          <w:ilvl w:val="0"/>
          <w:numId w:val="36"/>
        </w:numPr>
        <w:ind w:left="720" w:hanging="720"/>
        <w:jc w:val="both"/>
        <w:rPr>
          <w:rFonts w:ascii="Arial" w:hAnsi="Arial" w:cs="Arial"/>
          <w:noProof/>
          <w:sz w:val="24"/>
          <w:szCs w:val="24"/>
        </w:rPr>
      </w:pPr>
      <w:r w:rsidRPr="00225116">
        <w:rPr>
          <w:rFonts w:ascii="Arial" w:hAnsi="Arial" w:cs="Arial"/>
          <w:noProof/>
          <w:sz w:val="24"/>
          <w:szCs w:val="24"/>
        </w:rPr>
        <w:t>American Concrete Pavement Association (ACPA),2007, “Subgrades and Subbase for Concrete Pavement”, Engineering Bulletin, ACPA, Skokie, IL.</w:t>
      </w:r>
    </w:p>
    <w:p w:rsidR="00225116" w:rsidRPr="00225116" w:rsidRDefault="00225116" w:rsidP="00225116">
      <w:pPr>
        <w:pStyle w:val="Bibliography"/>
        <w:numPr>
          <w:ilvl w:val="0"/>
          <w:numId w:val="36"/>
        </w:numPr>
        <w:ind w:left="720" w:hanging="720"/>
        <w:jc w:val="both"/>
        <w:rPr>
          <w:rFonts w:ascii="Arial" w:hAnsi="Arial" w:cs="Arial"/>
          <w:noProof/>
          <w:sz w:val="24"/>
          <w:szCs w:val="24"/>
        </w:rPr>
      </w:pPr>
      <w:r w:rsidRPr="00225116">
        <w:rPr>
          <w:rFonts w:ascii="Arial" w:hAnsi="Arial" w:cs="Arial"/>
          <w:noProof/>
          <w:sz w:val="24"/>
          <w:szCs w:val="24"/>
        </w:rPr>
        <w:t xml:space="preserve">Anderson, P.L., Gladstone, R.A., and Sankey, J.E., 2012, “State of the Practice of MSE wall design for highway structures”, </w:t>
      </w:r>
      <w:hyperlink r:id="rId13" w:history="1">
        <w:r w:rsidRPr="00225116">
          <w:rPr>
            <w:rFonts w:ascii="Arial" w:hAnsi="Arial" w:cs="Arial"/>
            <w:noProof/>
            <w:sz w:val="24"/>
            <w:szCs w:val="24"/>
          </w:rPr>
          <w:t>Geotechnical Engineering State of the Art and Practice: Keynote Lectures from GeoCongress 2012</w:t>
        </w:r>
      </w:hyperlink>
      <w:r w:rsidRPr="00225116">
        <w:rPr>
          <w:rFonts w:ascii="Arial" w:hAnsi="Arial" w:cs="Arial"/>
          <w:noProof/>
          <w:sz w:val="24"/>
          <w:szCs w:val="24"/>
        </w:rPr>
        <w:t>, 443-463.</w:t>
      </w:r>
    </w:p>
    <w:p w:rsidR="00225116" w:rsidRPr="00225116" w:rsidRDefault="00225116" w:rsidP="00225116">
      <w:pPr>
        <w:pStyle w:val="Bibliography"/>
        <w:numPr>
          <w:ilvl w:val="0"/>
          <w:numId w:val="36"/>
        </w:numPr>
        <w:ind w:left="720" w:hanging="720"/>
        <w:jc w:val="both"/>
        <w:rPr>
          <w:rFonts w:ascii="Arial" w:hAnsi="Arial" w:cs="Arial"/>
          <w:noProof/>
          <w:sz w:val="24"/>
          <w:szCs w:val="24"/>
        </w:rPr>
      </w:pPr>
      <w:r w:rsidRPr="00225116">
        <w:rPr>
          <w:rFonts w:ascii="Arial" w:hAnsi="Arial" w:cs="Arial"/>
          <w:noProof/>
          <w:sz w:val="24"/>
          <w:szCs w:val="24"/>
        </w:rPr>
        <w:t>Brandon, D.L. and Price, R.A., 2007, "Summary of Available Guidance and Best Practices for Determining Suitability of Dredged Material for Beneficial Uses," </w:t>
      </w:r>
      <w:hyperlink r:id="rId14" w:history="1">
        <w:r w:rsidRPr="00225116">
          <w:rPr>
            <w:rFonts w:ascii="Arial" w:hAnsi="Arial" w:cs="Arial"/>
            <w:noProof/>
            <w:sz w:val="24"/>
            <w:szCs w:val="24"/>
          </w:rPr>
          <w:t>ERDC/EL TR-07-27</w:t>
        </w:r>
      </w:hyperlink>
      <w:r w:rsidRPr="00225116">
        <w:rPr>
          <w:rFonts w:ascii="Arial" w:hAnsi="Arial" w:cs="Arial"/>
          <w:noProof/>
          <w:sz w:val="24"/>
          <w:szCs w:val="24"/>
        </w:rPr>
        <w:t>, U.S. Army Engineer Research and Development Center, Vicksburg, MS.</w:t>
      </w:r>
    </w:p>
    <w:p w:rsidR="00225116" w:rsidRPr="00225116" w:rsidRDefault="00225116" w:rsidP="00225116">
      <w:pPr>
        <w:pStyle w:val="Bibliography"/>
        <w:numPr>
          <w:ilvl w:val="0"/>
          <w:numId w:val="36"/>
        </w:numPr>
        <w:ind w:left="720" w:hanging="720"/>
        <w:jc w:val="both"/>
        <w:rPr>
          <w:rFonts w:ascii="Arial" w:hAnsi="Arial" w:cs="Arial"/>
          <w:noProof/>
          <w:sz w:val="24"/>
          <w:szCs w:val="24"/>
        </w:rPr>
      </w:pPr>
      <w:r w:rsidRPr="00225116">
        <w:rPr>
          <w:rFonts w:ascii="Arial" w:hAnsi="Arial" w:cs="Arial"/>
          <w:noProof/>
          <w:sz w:val="24"/>
          <w:szCs w:val="24"/>
        </w:rPr>
        <w:t>Carter, M. and Bentley, S.P., 1991, “Correlations of Soil Properties”, Pentech Press, Landon, 52-103.</w:t>
      </w:r>
    </w:p>
    <w:p w:rsidR="00225116" w:rsidRPr="00225116" w:rsidRDefault="00225116" w:rsidP="00225116">
      <w:pPr>
        <w:pStyle w:val="Bibliography"/>
        <w:numPr>
          <w:ilvl w:val="0"/>
          <w:numId w:val="36"/>
        </w:numPr>
        <w:ind w:left="720" w:hanging="720"/>
        <w:jc w:val="both"/>
        <w:rPr>
          <w:rFonts w:ascii="Arial" w:hAnsi="Arial" w:cs="Arial"/>
          <w:noProof/>
          <w:sz w:val="24"/>
          <w:szCs w:val="24"/>
        </w:rPr>
      </w:pPr>
      <w:r w:rsidRPr="00225116">
        <w:rPr>
          <w:rFonts w:ascii="Arial" w:hAnsi="Arial" w:cs="Arial"/>
          <w:noProof/>
          <w:sz w:val="24"/>
          <w:szCs w:val="24"/>
        </w:rPr>
        <w:t>Casagrande, A. and Fadum, R.E., 1940, “Notes on Soil Testing for Engineering Purposes: Soil Mech. Series No. 8”, Harvard Graduate School of Engineering.</w:t>
      </w:r>
    </w:p>
    <w:p w:rsidR="00225116" w:rsidRPr="00225116" w:rsidRDefault="00225116" w:rsidP="00225116">
      <w:pPr>
        <w:pStyle w:val="Bibliography"/>
        <w:numPr>
          <w:ilvl w:val="0"/>
          <w:numId w:val="36"/>
        </w:numPr>
        <w:ind w:left="720" w:hanging="720"/>
        <w:jc w:val="both"/>
        <w:rPr>
          <w:rFonts w:ascii="Arial" w:hAnsi="Arial" w:cs="Arial"/>
          <w:noProof/>
          <w:sz w:val="24"/>
          <w:szCs w:val="24"/>
        </w:rPr>
      </w:pPr>
      <w:r w:rsidRPr="00225116">
        <w:rPr>
          <w:rFonts w:ascii="Arial" w:hAnsi="Arial" w:cs="Arial"/>
          <w:noProof/>
          <w:sz w:val="24"/>
          <w:szCs w:val="24"/>
        </w:rPr>
        <w:t>Christopher, B.R., 1993, “Deformation Response and Wall Stiffness in Relation to Reinforced Soil Wall Design”, Ph.D. dissertation, Purdue University, 352p.</w:t>
      </w:r>
    </w:p>
    <w:p w:rsidR="00225116" w:rsidRPr="00225116" w:rsidRDefault="00225116" w:rsidP="00225116">
      <w:pPr>
        <w:pStyle w:val="Bibliography"/>
        <w:numPr>
          <w:ilvl w:val="0"/>
          <w:numId w:val="36"/>
        </w:numPr>
        <w:ind w:left="720" w:hanging="720"/>
        <w:jc w:val="both"/>
        <w:rPr>
          <w:rFonts w:ascii="Arial" w:hAnsi="Arial" w:cs="Arial"/>
          <w:noProof/>
          <w:sz w:val="24"/>
          <w:szCs w:val="24"/>
        </w:rPr>
      </w:pPr>
      <w:r w:rsidRPr="00225116">
        <w:rPr>
          <w:rFonts w:ascii="Arial" w:hAnsi="Arial" w:cs="Arial"/>
          <w:noProof/>
          <w:sz w:val="24"/>
          <w:szCs w:val="24"/>
        </w:rPr>
        <w:t>Christopher, B.R. and Stulgis, R.P., 2005, Low Permeable Backfill Soils In Geosynthtic Reinforced Soil Walls: State of Practice in North America”, Proceedings of GRI 19 Las Vegas, NV, December 2005.</w:t>
      </w:r>
    </w:p>
    <w:p w:rsidR="00225116" w:rsidRPr="00225116" w:rsidRDefault="00225116" w:rsidP="00225116">
      <w:pPr>
        <w:pStyle w:val="Bibliography"/>
        <w:numPr>
          <w:ilvl w:val="0"/>
          <w:numId w:val="36"/>
        </w:numPr>
        <w:ind w:left="720" w:hanging="720"/>
        <w:jc w:val="both"/>
        <w:rPr>
          <w:rFonts w:ascii="Arial" w:hAnsi="Arial" w:cs="Arial"/>
          <w:noProof/>
          <w:sz w:val="24"/>
          <w:szCs w:val="24"/>
        </w:rPr>
      </w:pPr>
      <w:r w:rsidRPr="00225116">
        <w:rPr>
          <w:rFonts w:ascii="Arial" w:hAnsi="Arial" w:cs="Arial"/>
          <w:noProof/>
          <w:sz w:val="24"/>
          <w:szCs w:val="24"/>
        </w:rPr>
        <w:t>Gaffney, D.A., Gorleski, E.S., and Clifton, G.B., 2008, “Advancements in the management of dredged materials in the state of New Jersey,” Proc. GeoCongress 2008, New Orleans, LA, ASCE, 756-763.</w:t>
      </w:r>
    </w:p>
    <w:p w:rsidR="00225116" w:rsidRPr="00225116" w:rsidRDefault="00225116" w:rsidP="00225116">
      <w:pPr>
        <w:pStyle w:val="Bibliography"/>
        <w:numPr>
          <w:ilvl w:val="0"/>
          <w:numId w:val="36"/>
        </w:numPr>
        <w:ind w:left="720" w:hanging="720"/>
        <w:jc w:val="both"/>
        <w:rPr>
          <w:rFonts w:ascii="Arial" w:hAnsi="Arial" w:cs="Arial"/>
          <w:noProof/>
          <w:sz w:val="24"/>
          <w:szCs w:val="24"/>
        </w:rPr>
      </w:pPr>
      <w:r w:rsidRPr="00225116">
        <w:rPr>
          <w:rFonts w:ascii="Arial" w:hAnsi="Arial" w:cs="Arial"/>
          <w:noProof/>
          <w:sz w:val="24"/>
          <w:szCs w:val="24"/>
        </w:rPr>
        <w:t xml:space="preserve">Great Lakes Commission (GCL), 2001, “Beneficial used of Great Lakes Dredged Material: A report of the Great Lakes beneficial use task force,” Great Lakes Commission, Ann Arbor, MI (available online: </w:t>
      </w:r>
      <w:hyperlink r:id="rId15" w:history="1">
        <w:r w:rsidRPr="00225116">
          <w:rPr>
            <w:rFonts w:ascii="Arial" w:hAnsi="Arial" w:cs="Arial"/>
            <w:noProof/>
            <w:sz w:val="24"/>
            <w:szCs w:val="24"/>
          </w:rPr>
          <w:t>www.glc.org/dredging</w:t>
        </w:r>
      </w:hyperlink>
      <w:r w:rsidRPr="00225116">
        <w:rPr>
          <w:rFonts w:ascii="Arial" w:hAnsi="Arial" w:cs="Arial"/>
          <w:noProof/>
          <w:sz w:val="24"/>
          <w:szCs w:val="24"/>
        </w:rPr>
        <w:t>).</w:t>
      </w:r>
    </w:p>
    <w:p w:rsidR="00225116" w:rsidRPr="00225116" w:rsidRDefault="00225116" w:rsidP="00225116">
      <w:pPr>
        <w:pStyle w:val="Bibliography"/>
        <w:numPr>
          <w:ilvl w:val="0"/>
          <w:numId w:val="36"/>
        </w:numPr>
        <w:ind w:left="720" w:hanging="720"/>
        <w:jc w:val="both"/>
        <w:rPr>
          <w:rFonts w:ascii="Arial" w:hAnsi="Arial" w:cs="Arial"/>
          <w:noProof/>
          <w:sz w:val="24"/>
          <w:szCs w:val="24"/>
        </w:rPr>
      </w:pPr>
      <w:r w:rsidRPr="00225116">
        <w:rPr>
          <w:rFonts w:ascii="Arial" w:hAnsi="Arial" w:cs="Arial"/>
          <w:noProof/>
          <w:sz w:val="24"/>
          <w:szCs w:val="24"/>
        </w:rPr>
        <w:t xml:space="preserve">Great Lakes Commission (GCL), 2004, “Testing and evaluating dredged material for upland beneficial uses: A regional framework for the Great Lakes,” Great Lakes Commission, Ann Arbor, MI (available online: </w:t>
      </w:r>
      <w:hyperlink r:id="rId16" w:history="1">
        <w:r w:rsidRPr="00225116">
          <w:rPr>
            <w:rFonts w:ascii="Arial" w:hAnsi="Arial" w:cs="Arial"/>
            <w:noProof/>
            <w:sz w:val="24"/>
            <w:szCs w:val="24"/>
          </w:rPr>
          <w:t>www.glc.org/dredging</w:t>
        </w:r>
      </w:hyperlink>
      <w:r w:rsidRPr="00225116">
        <w:rPr>
          <w:rFonts w:ascii="Arial" w:hAnsi="Arial" w:cs="Arial"/>
          <w:noProof/>
          <w:sz w:val="24"/>
          <w:szCs w:val="24"/>
        </w:rPr>
        <w:t>).</w:t>
      </w:r>
    </w:p>
    <w:p w:rsidR="00225116" w:rsidRPr="00225116" w:rsidRDefault="00225116" w:rsidP="00225116">
      <w:pPr>
        <w:pStyle w:val="Bibliography"/>
        <w:numPr>
          <w:ilvl w:val="0"/>
          <w:numId w:val="36"/>
        </w:numPr>
        <w:ind w:left="720" w:hanging="720"/>
        <w:jc w:val="both"/>
        <w:rPr>
          <w:rFonts w:ascii="Arial" w:hAnsi="Arial" w:cs="Arial"/>
          <w:noProof/>
          <w:sz w:val="24"/>
          <w:szCs w:val="24"/>
        </w:rPr>
      </w:pPr>
      <w:r w:rsidRPr="00225116">
        <w:rPr>
          <w:rFonts w:ascii="Arial" w:hAnsi="Arial" w:cs="Arial"/>
          <w:noProof/>
          <w:sz w:val="24"/>
          <w:szCs w:val="24"/>
        </w:rPr>
        <w:t xml:space="preserve">Grubb, D.G., Davis, A., Sands, S.C., Carnivale, M., III, Wartman, J., and Gallagher, P.M., 2006, “Field evaluation of crushed glass-dredged material </w:t>
      </w:r>
      <w:r w:rsidRPr="00225116">
        <w:rPr>
          <w:rFonts w:ascii="Arial" w:hAnsi="Arial" w:cs="Arial"/>
          <w:noProof/>
          <w:sz w:val="24"/>
          <w:szCs w:val="24"/>
        </w:rPr>
        <w:lastRenderedPageBreak/>
        <w:t>blends,” ASCE, Journal of Geotechnical and Geoenvironmental Engineering, 132(5), 577-590.</w:t>
      </w:r>
    </w:p>
    <w:p w:rsidR="00225116" w:rsidRPr="00225116" w:rsidRDefault="00225116" w:rsidP="00225116">
      <w:pPr>
        <w:pStyle w:val="Bibliography"/>
        <w:numPr>
          <w:ilvl w:val="0"/>
          <w:numId w:val="36"/>
        </w:numPr>
        <w:ind w:left="720" w:hanging="720"/>
        <w:jc w:val="both"/>
        <w:rPr>
          <w:rFonts w:ascii="Arial" w:hAnsi="Arial" w:cs="Arial"/>
          <w:noProof/>
          <w:sz w:val="24"/>
          <w:szCs w:val="24"/>
        </w:rPr>
      </w:pPr>
      <w:r w:rsidRPr="00225116">
        <w:rPr>
          <w:rFonts w:ascii="Arial" w:hAnsi="Arial" w:cs="Arial"/>
          <w:noProof/>
          <w:sz w:val="24"/>
          <w:szCs w:val="24"/>
        </w:rPr>
        <w:t>Grubb, D.G., Gallagher, P.M., Wartman, J., Liu, Y., and Carnivale, M., III, 2006, “Laboratory evaluation of crushed glass-dredged material blends,” ASCE, Journal of Geotechnical and Geoenvironmental Engineering, 132(5), 562-576.</w:t>
      </w:r>
    </w:p>
    <w:p w:rsidR="00225116" w:rsidRPr="00225116" w:rsidRDefault="00225116" w:rsidP="00225116">
      <w:pPr>
        <w:pStyle w:val="Bibliography"/>
        <w:numPr>
          <w:ilvl w:val="0"/>
          <w:numId w:val="36"/>
        </w:numPr>
        <w:ind w:left="720" w:hanging="720"/>
        <w:jc w:val="both"/>
        <w:rPr>
          <w:rFonts w:ascii="Arial" w:hAnsi="Arial" w:cs="Arial"/>
          <w:noProof/>
          <w:sz w:val="24"/>
          <w:szCs w:val="24"/>
        </w:rPr>
      </w:pPr>
      <w:r w:rsidRPr="00225116">
        <w:rPr>
          <w:rFonts w:ascii="Arial" w:hAnsi="Arial" w:cs="Arial"/>
          <w:noProof/>
          <w:sz w:val="24"/>
          <w:szCs w:val="24"/>
        </w:rPr>
        <w:t>Siham, K., Fabrice, B., Edine, A.N., and Patrick, D., 2008, “Marine Dredged Sediments as New Materials Resource for Road Construction”, Waste Management 28 (2008), 919-928.</w:t>
      </w:r>
    </w:p>
    <w:p w:rsidR="00225116" w:rsidRPr="00225116" w:rsidRDefault="00225116" w:rsidP="00225116">
      <w:pPr>
        <w:pStyle w:val="Bibliography"/>
        <w:numPr>
          <w:ilvl w:val="0"/>
          <w:numId w:val="36"/>
        </w:numPr>
        <w:ind w:left="720" w:hanging="720"/>
        <w:jc w:val="both"/>
        <w:rPr>
          <w:rFonts w:ascii="Arial" w:hAnsi="Arial" w:cs="Arial"/>
          <w:noProof/>
          <w:sz w:val="24"/>
          <w:szCs w:val="24"/>
        </w:rPr>
      </w:pPr>
      <w:r w:rsidRPr="00225116">
        <w:rPr>
          <w:rFonts w:ascii="Arial" w:hAnsi="Arial" w:cs="Arial"/>
          <w:noProof/>
          <w:sz w:val="24"/>
          <w:szCs w:val="24"/>
        </w:rPr>
        <w:t>Sowers, G.B. and George, F., 1970, “Introductory Soil Mechanics and Foundation”, The Macmillan Company, Landon, 214-215.</w:t>
      </w:r>
    </w:p>
    <w:p w:rsidR="00225116" w:rsidRPr="00225116" w:rsidRDefault="00225116" w:rsidP="00225116">
      <w:pPr>
        <w:pStyle w:val="Bibliography"/>
        <w:numPr>
          <w:ilvl w:val="0"/>
          <w:numId w:val="36"/>
        </w:numPr>
        <w:ind w:left="720" w:hanging="720"/>
        <w:jc w:val="both"/>
        <w:rPr>
          <w:rFonts w:ascii="Arial" w:hAnsi="Arial" w:cs="Arial"/>
          <w:noProof/>
          <w:sz w:val="24"/>
          <w:szCs w:val="24"/>
        </w:rPr>
      </w:pPr>
      <w:r w:rsidRPr="00225116">
        <w:rPr>
          <w:rFonts w:ascii="Arial" w:hAnsi="Arial" w:cs="Arial"/>
          <w:noProof/>
          <w:sz w:val="24"/>
          <w:szCs w:val="24"/>
        </w:rPr>
        <w:t>U.S. Army Corps of Engineers-Chicago District, 1998, “Summary of Sediment Sampling Events and Analytical Results Waukegan Inner Harbor and Entrance Channel”, April 1998.</w:t>
      </w:r>
    </w:p>
    <w:p w:rsidR="00225116" w:rsidRPr="00225116" w:rsidRDefault="00225116" w:rsidP="00225116">
      <w:pPr>
        <w:pStyle w:val="Bibliography"/>
        <w:numPr>
          <w:ilvl w:val="0"/>
          <w:numId w:val="36"/>
        </w:numPr>
        <w:ind w:left="720" w:hanging="720"/>
        <w:jc w:val="both"/>
        <w:rPr>
          <w:rFonts w:ascii="Arial" w:hAnsi="Arial" w:cs="Arial"/>
          <w:noProof/>
          <w:sz w:val="24"/>
          <w:szCs w:val="24"/>
        </w:rPr>
      </w:pPr>
      <w:r w:rsidRPr="00225116">
        <w:rPr>
          <w:rFonts w:ascii="Arial" w:hAnsi="Arial" w:cs="Arial"/>
          <w:noProof/>
          <w:sz w:val="24"/>
          <w:szCs w:val="24"/>
        </w:rPr>
        <w:t>U.S. Army Corps of Engineers-Chicago District, 2006, “Final Report for Collection and Analysis of Environmental Samples for Calumet Harbor And River Dredged Material Management Plan”, July 2006.</w:t>
      </w:r>
    </w:p>
    <w:p w:rsidR="00225116" w:rsidRPr="00225116" w:rsidRDefault="00225116" w:rsidP="00225116">
      <w:pPr>
        <w:pStyle w:val="Bibliography"/>
        <w:numPr>
          <w:ilvl w:val="0"/>
          <w:numId w:val="36"/>
        </w:numPr>
        <w:ind w:left="720" w:hanging="720"/>
        <w:jc w:val="both"/>
        <w:rPr>
          <w:rFonts w:ascii="Arial" w:hAnsi="Arial" w:cs="Arial"/>
          <w:noProof/>
          <w:sz w:val="24"/>
          <w:szCs w:val="24"/>
        </w:rPr>
      </w:pPr>
      <w:r w:rsidRPr="00225116">
        <w:rPr>
          <w:rFonts w:ascii="Arial" w:hAnsi="Arial" w:cs="Arial"/>
          <w:noProof/>
          <w:sz w:val="24"/>
          <w:szCs w:val="24"/>
        </w:rPr>
        <w:t>U.S. Army Corps of Engineers-Chicago District, 2009, “Geotechnical Engineering Services for the Indiana Harbor Confined Disposal Facility Chicago CDF Borrow Source Material Testing Project”, September 2009.</w:t>
      </w:r>
    </w:p>
    <w:p w:rsidR="00225116" w:rsidRPr="00225116" w:rsidRDefault="00225116" w:rsidP="00225116">
      <w:pPr>
        <w:pStyle w:val="Bibliography"/>
        <w:numPr>
          <w:ilvl w:val="0"/>
          <w:numId w:val="36"/>
        </w:numPr>
        <w:ind w:left="720" w:hanging="720"/>
        <w:jc w:val="both"/>
        <w:rPr>
          <w:rFonts w:ascii="Arial" w:hAnsi="Arial" w:cs="Arial"/>
          <w:noProof/>
          <w:sz w:val="24"/>
          <w:szCs w:val="24"/>
        </w:rPr>
      </w:pPr>
      <w:r w:rsidRPr="00225116">
        <w:rPr>
          <w:rFonts w:ascii="Arial" w:hAnsi="Arial" w:cs="Arial"/>
          <w:noProof/>
          <w:sz w:val="24"/>
          <w:szCs w:val="24"/>
        </w:rPr>
        <w:t>U.S. Army Corps of Engineers-Chicago District, 2010, “Sediment Sampling and Analysis Report Indiana Harbor and Canal Harbor, Indiana”, September 2010.</w:t>
      </w:r>
    </w:p>
    <w:p w:rsidR="00225116" w:rsidRPr="00225116" w:rsidRDefault="00225116" w:rsidP="00225116">
      <w:pPr>
        <w:pStyle w:val="Bibliography"/>
        <w:numPr>
          <w:ilvl w:val="0"/>
          <w:numId w:val="36"/>
        </w:numPr>
        <w:ind w:left="720" w:hanging="720"/>
        <w:jc w:val="both"/>
        <w:rPr>
          <w:rFonts w:ascii="Arial" w:hAnsi="Arial" w:cs="Arial"/>
          <w:noProof/>
          <w:sz w:val="24"/>
          <w:szCs w:val="24"/>
        </w:rPr>
      </w:pPr>
      <w:r w:rsidRPr="00225116">
        <w:rPr>
          <w:rFonts w:ascii="Arial" w:hAnsi="Arial" w:cs="Arial"/>
          <w:noProof/>
          <w:sz w:val="24"/>
          <w:szCs w:val="24"/>
        </w:rPr>
        <w:t>U.S. Army Corps of Engineers-Chicago District, 2013, “Final Report for the Harbor Boring Project West Arm-Burns Harbor”, August 2013.</w:t>
      </w:r>
    </w:p>
    <w:p w:rsidR="00225116" w:rsidRPr="00225116" w:rsidRDefault="00225116" w:rsidP="00225116">
      <w:pPr>
        <w:pStyle w:val="Bibliography"/>
        <w:numPr>
          <w:ilvl w:val="0"/>
          <w:numId w:val="36"/>
        </w:numPr>
        <w:ind w:left="720" w:hanging="720"/>
        <w:jc w:val="both"/>
        <w:rPr>
          <w:rFonts w:ascii="Arial" w:hAnsi="Arial" w:cs="Arial"/>
          <w:noProof/>
          <w:sz w:val="24"/>
          <w:szCs w:val="24"/>
        </w:rPr>
      </w:pPr>
      <w:r w:rsidRPr="00225116">
        <w:rPr>
          <w:rFonts w:ascii="Arial" w:hAnsi="Arial" w:cs="Arial"/>
          <w:noProof/>
          <w:sz w:val="24"/>
          <w:szCs w:val="24"/>
        </w:rPr>
        <w:t>U.S. Department of Army, 1997, “Military Soils Engineering”, FM 5-410, pp.5-11, pp.5-14.</w:t>
      </w:r>
    </w:p>
    <w:p w:rsidR="00225116" w:rsidRPr="00225116" w:rsidRDefault="00225116" w:rsidP="00225116">
      <w:pPr>
        <w:pStyle w:val="Bibliography"/>
        <w:numPr>
          <w:ilvl w:val="0"/>
          <w:numId w:val="36"/>
        </w:numPr>
        <w:ind w:left="720" w:hanging="720"/>
        <w:jc w:val="both"/>
        <w:rPr>
          <w:rFonts w:ascii="Arial" w:hAnsi="Arial" w:cs="Arial"/>
          <w:noProof/>
          <w:sz w:val="24"/>
          <w:szCs w:val="24"/>
        </w:rPr>
      </w:pPr>
      <w:r w:rsidRPr="00225116">
        <w:rPr>
          <w:rFonts w:ascii="Arial" w:hAnsi="Arial" w:cs="Arial"/>
          <w:noProof/>
          <w:sz w:val="24"/>
          <w:szCs w:val="24"/>
        </w:rPr>
        <w:t>U.S. Department of the Interior Bureau of Reclamation, 1987, “Design of Small Dams”, A Water Resources Technical Publication, 96-97.</w:t>
      </w:r>
    </w:p>
    <w:p w:rsidR="00225116" w:rsidRPr="00225116" w:rsidRDefault="00225116" w:rsidP="00225116">
      <w:pPr>
        <w:pStyle w:val="Bibliography"/>
        <w:numPr>
          <w:ilvl w:val="0"/>
          <w:numId w:val="36"/>
        </w:numPr>
        <w:ind w:left="720" w:hanging="720"/>
        <w:jc w:val="both"/>
        <w:rPr>
          <w:rFonts w:ascii="Arial" w:hAnsi="Arial" w:cs="Arial"/>
          <w:noProof/>
          <w:sz w:val="24"/>
          <w:szCs w:val="24"/>
        </w:rPr>
      </w:pPr>
      <w:r w:rsidRPr="00225116">
        <w:rPr>
          <w:rFonts w:ascii="Arial" w:hAnsi="Arial" w:cs="Arial"/>
          <w:noProof/>
          <w:sz w:val="24"/>
          <w:szCs w:val="24"/>
        </w:rPr>
        <w:t>U.S. Environmental Protection Agency and U.S. Army Corps of Engineers, 2007, “Identifying, Planning, and Financing Beneficial Use Projects Using Dredged Material”, EPA842-B-07-001.</w:t>
      </w:r>
    </w:p>
    <w:p w:rsidR="00225116" w:rsidRPr="00225116" w:rsidRDefault="00225116" w:rsidP="00225116">
      <w:pPr>
        <w:pStyle w:val="Bibliography"/>
        <w:numPr>
          <w:ilvl w:val="0"/>
          <w:numId w:val="36"/>
        </w:numPr>
        <w:ind w:left="720" w:hanging="720"/>
        <w:jc w:val="both"/>
        <w:rPr>
          <w:rFonts w:ascii="Arial" w:hAnsi="Arial" w:cs="Arial"/>
          <w:noProof/>
          <w:sz w:val="24"/>
          <w:szCs w:val="24"/>
        </w:rPr>
      </w:pPr>
      <w:r w:rsidRPr="00225116">
        <w:rPr>
          <w:rFonts w:ascii="Arial" w:hAnsi="Arial" w:cs="Arial"/>
          <w:noProof/>
          <w:sz w:val="24"/>
          <w:szCs w:val="24"/>
        </w:rPr>
        <w:t>U.S. Environmental Protection Agency, 2005, “Data Evaluation Summary Report Waukegan Harbor Area of Concern, Waukegan, IL”, April 2005.</w:t>
      </w:r>
    </w:p>
    <w:p w:rsidR="00225116" w:rsidRPr="00225116" w:rsidRDefault="00225116" w:rsidP="00225116">
      <w:pPr>
        <w:pStyle w:val="Bibliography"/>
        <w:numPr>
          <w:ilvl w:val="0"/>
          <w:numId w:val="36"/>
        </w:numPr>
        <w:ind w:left="720" w:hanging="720"/>
        <w:jc w:val="both"/>
        <w:rPr>
          <w:rFonts w:ascii="Arial" w:hAnsi="Arial" w:cs="Arial"/>
          <w:noProof/>
          <w:sz w:val="24"/>
          <w:szCs w:val="24"/>
        </w:rPr>
      </w:pPr>
      <w:r w:rsidRPr="00225116">
        <w:rPr>
          <w:rFonts w:ascii="Arial" w:hAnsi="Arial" w:cs="Arial"/>
          <w:noProof/>
          <w:sz w:val="24"/>
          <w:szCs w:val="24"/>
        </w:rPr>
        <w:lastRenderedPageBreak/>
        <w:t xml:space="preserve">Wisconsin Department of Transportation (WisDOT), 2013, “Roadway Standard Specification”, Wisconsin Department of Transportation, Madison, WI (available online: </w:t>
      </w:r>
      <w:hyperlink w:history="1">
        <w:r w:rsidRPr="00225116">
          <w:rPr>
            <w:rFonts w:ascii="Arial" w:hAnsi="Arial" w:cs="Arial"/>
            <w:noProof/>
            <w:sz w:val="24"/>
            <w:szCs w:val="24"/>
          </w:rPr>
          <w:t>http://roadwaystandards. dot.wi.gov/standards/</w:t>
        </w:r>
      </w:hyperlink>
      <w:r w:rsidRPr="00225116">
        <w:rPr>
          <w:rFonts w:ascii="Arial" w:hAnsi="Arial" w:cs="Arial"/>
          <w:noProof/>
          <w:sz w:val="24"/>
          <w:szCs w:val="24"/>
        </w:rPr>
        <w:t>).</w:t>
      </w:r>
    </w:p>
    <w:p w:rsidR="00225116" w:rsidRPr="00225116" w:rsidRDefault="00225116" w:rsidP="00225116">
      <w:pPr>
        <w:pStyle w:val="Bibliography"/>
        <w:numPr>
          <w:ilvl w:val="0"/>
          <w:numId w:val="36"/>
        </w:numPr>
        <w:ind w:left="720" w:hanging="720"/>
        <w:jc w:val="both"/>
        <w:rPr>
          <w:rFonts w:ascii="Arial" w:hAnsi="Arial" w:cs="Arial"/>
          <w:noProof/>
          <w:sz w:val="24"/>
          <w:szCs w:val="24"/>
        </w:rPr>
      </w:pPr>
      <w:r w:rsidRPr="00225116">
        <w:rPr>
          <w:rFonts w:ascii="Arial" w:hAnsi="Arial" w:cs="Arial"/>
          <w:noProof/>
          <w:sz w:val="24"/>
          <w:szCs w:val="24"/>
        </w:rPr>
        <w:t xml:space="preserve">Wisconsin Department of Transportation (WisDOT), 2013, “WisDOT Bridge Manual”, Wisconsin Department of Transportation, Madison, WI (available online: </w:t>
      </w:r>
      <w:hyperlink r:id="rId17" w:history="1">
        <w:r w:rsidRPr="00225116">
          <w:rPr>
            <w:rFonts w:ascii="Arial" w:hAnsi="Arial" w:cs="Arial"/>
            <w:noProof/>
            <w:sz w:val="24"/>
            <w:szCs w:val="24"/>
          </w:rPr>
          <w:t>http://on.dot.wi.gov/dtid_bos/extranet /structures/LRFD/BridgeManual/Ch-14.pdf</w:t>
        </w:r>
      </w:hyperlink>
      <w:r w:rsidRPr="00225116">
        <w:rPr>
          <w:rFonts w:ascii="Arial" w:hAnsi="Arial" w:cs="Arial"/>
          <w:noProof/>
          <w:sz w:val="24"/>
          <w:szCs w:val="24"/>
        </w:rPr>
        <w:t>).</w:t>
      </w:r>
    </w:p>
    <w:p w:rsidR="00225116" w:rsidRPr="00225116" w:rsidRDefault="00225116" w:rsidP="00225116">
      <w:pPr>
        <w:pStyle w:val="Bibliography"/>
        <w:numPr>
          <w:ilvl w:val="0"/>
          <w:numId w:val="36"/>
        </w:numPr>
        <w:ind w:left="720" w:hanging="720"/>
        <w:jc w:val="both"/>
        <w:rPr>
          <w:rFonts w:ascii="Arial" w:hAnsi="Arial" w:cs="Arial"/>
          <w:noProof/>
          <w:sz w:val="24"/>
          <w:szCs w:val="24"/>
        </w:rPr>
      </w:pPr>
      <w:r w:rsidRPr="00225116">
        <w:rPr>
          <w:rFonts w:ascii="Arial" w:hAnsi="Arial" w:cs="Arial"/>
          <w:noProof/>
          <w:sz w:val="24"/>
          <w:szCs w:val="24"/>
        </w:rPr>
        <w:t>Zande, D.J. and Horner, M.P., 1994, “Beneficial Uses of Dredged Material on The Upper Great Lakes”, Dredging ’94, 654-663.</w:t>
      </w:r>
    </w:p>
    <w:p w:rsidR="00225116" w:rsidRDefault="00225116" w:rsidP="00022288">
      <w:pPr>
        <w:spacing w:line="480" w:lineRule="auto"/>
        <w:jc w:val="both"/>
        <w:rPr>
          <w:rFonts w:ascii="Arial" w:hAnsi="Arial" w:cs="Arial"/>
          <w:bCs/>
          <w:sz w:val="24"/>
        </w:rPr>
      </w:pPr>
    </w:p>
    <w:p w:rsidR="00225116" w:rsidRDefault="00225116" w:rsidP="00022288">
      <w:pPr>
        <w:spacing w:line="480" w:lineRule="auto"/>
        <w:jc w:val="both"/>
        <w:rPr>
          <w:rFonts w:ascii="Arial" w:hAnsi="Arial" w:cs="Arial"/>
          <w:bCs/>
          <w:sz w:val="24"/>
        </w:rPr>
      </w:pPr>
    </w:p>
    <w:p w:rsidR="00225116" w:rsidRDefault="00225116" w:rsidP="00022288">
      <w:pPr>
        <w:spacing w:line="480" w:lineRule="auto"/>
        <w:jc w:val="both"/>
        <w:rPr>
          <w:rFonts w:ascii="Arial" w:hAnsi="Arial" w:cs="Arial"/>
          <w:bCs/>
          <w:sz w:val="24"/>
        </w:rPr>
      </w:pPr>
    </w:p>
    <w:p w:rsidR="00225116" w:rsidRDefault="00225116" w:rsidP="00022288">
      <w:pPr>
        <w:spacing w:line="480" w:lineRule="auto"/>
        <w:jc w:val="both"/>
        <w:rPr>
          <w:rFonts w:ascii="Arial" w:hAnsi="Arial" w:cs="Arial"/>
          <w:bCs/>
          <w:sz w:val="24"/>
        </w:rPr>
      </w:pPr>
    </w:p>
    <w:p w:rsidR="00225116" w:rsidRDefault="00225116" w:rsidP="00022288">
      <w:pPr>
        <w:spacing w:line="480" w:lineRule="auto"/>
        <w:jc w:val="both"/>
        <w:rPr>
          <w:rFonts w:ascii="Arial" w:hAnsi="Arial" w:cs="Arial"/>
          <w:bCs/>
          <w:sz w:val="24"/>
        </w:rPr>
      </w:pPr>
    </w:p>
    <w:p w:rsidR="00225116" w:rsidRDefault="00225116" w:rsidP="00022288">
      <w:pPr>
        <w:spacing w:line="480" w:lineRule="auto"/>
        <w:jc w:val="both"/>
        <w:rPr>
          <w:rFonts w:ascii="Arial" w:hAnsi="Arial" w:cs="Arial"/>
          <w:bCs/>
          <w:sz w:val="24"/>
        </w:rPr>
      </w:pPr>
    </w:p>
    <w:p w:rsidR="00225116" w:rsidRDefault="00225116" w:rsidP="00022288">
      <w:pPr>
        <w:spacing w:line="480" w:lineRule="auto"/>
        <w:jc w:val="both"/>
        <w:rPr>
          <w:rFonts w:ascii="Arial" w:hAnsi="Arial" w:cs="Arial"/>
          <w:bCs/>
          <w:sz w:val="24"/>
        </w:rPr>
      </w:pPr>
    </w:p>
    <w:p w:rsidR="00225116" w:rsidRDefault="00225116" w:rsidP="00022288">
      <w:pPr>
        <w:spacing w:line="480" w:lineRule="auto"/>
        <w:jc w:val="both"/>
        <w:rPr>
          <w:rFonts w:ascii="Arial" w:hAnsi="Arial" w:cs="Arial"/>
          <w:bCs/>
          <w:sz w:val="24"/>
        </w:rPr>
      </w:pPr>
    </w:p>
    <w:p w:rsidR="00225116" w:rsidRDefault="00225116" w:rsidP="00022288">
      <w:pPr>
        <w:spacing w:line="480" w:lineRule="auto"/>
        <w:jc w:val="both"/>
        <w:rPr>
          <w:rFonts w:ascii="Arial" w:hAnsi="Arial" w:cs="Arial"/>
          <w:bCs/>
          <w:sz w:val="24"/>
        </w:rPr>
      </w:pPr>
    </w:p>
    <w:p w:rsidR="00225116" w:rsidRDefault="00225116" w:rsidP="00022288">
      <w:pPr>
        <w:spacing w:line="480" w:lineRule="auto"/>
        <w:jc w:val="both"/>
        <w:rPr>
          <w:rFonts w:ascii="Arial" w:hAnsi="Arial" w:cs="Arial"/>
          <w:bCs/>
          <w:sz w:val="24"/>
        </w:rPr>
      </w:pPr>
    </w:p>
    <w:p w:rsidR="00225116" w:rsidRDefault="00225116" w:rsidP="00022288">
      <w:pPr>
        <w:spacing w:line="480" w:lineRule="auto"/>
        <w:jc w:val="both"/>
        <w:rPr>
          <w:rFonts w:ascii="Arial" w:hAnsi="Arial" w:cs="Arial"/>
          <w:bCs/>
          <w:sz w:val="24"/>
        </w:rPr>
      </w:pPr>
    </w:p>
    <w:p w:rsidR="00225116" w:rsidRDefault="00225116" w:rsidP="00022288">
      <w:pPr>
        <w:spacing w:line="480" w:lineRule="auto"/>
        <w:jc w:val="both"/>
        <w:rPr>
          <w:rFonts w:ascii="Arial" w:hAnsi="Arial" w:cs="Arial"/>
          <w:bCs/>
          <w:sz w:val="24"/>
        </w:rPr>
      </w:pPr>
    </w:p>
    <w:p w:rsidR="00225116" w:rsidRDefault="00225116" w:rsidP="00022288">
      <w:pPr>
        <w:spacing w:line="480" w:lineRule="auto"/>
        <w:jc w:val="both"/>
        <w:rPr>
          <w:rFonts w:ascii="Arial" w:hAnsi="Arial" w:cs="Arial"/>
          <w:bCs/>
          <w:sz w:val="24"/>
        </w:rPr>
      </w:pPr>
    </w:p>
    <w:p w:rsidR="00225116" w:rsidRPr="007F3518" w:rsidRDefault="00225116" w:rsidP="00DB0686">
      <w:pPr>
        <w:spacing w:line="480" w:lineRule="auto"/>
        <w:jc w:val="center"/>
        <w:rPr>
          <w:rFonts w:ascii="Arial" w:hAnsi="Arial" w:cs="Arial"/>
          <w:b/>
          <w:bCs/>
          <w:sz w:val="24"/>
        </w:rPr>
      </w:pPr>
      <w:r w:rsidRPr="007F3518">
        <w:rPr>
          <w:rFonts w:ascii="Arial" w:hAnsi="Arial" w:cs="Arial"/>
          <w:b/>
          <w:bCs/>
          <w:sz w:val="24"/>
        </w:rPr>
        <w:lastRenderedPageBreak/>
        <w:t>TABLES</w:t>
      </w:r>
    </w:p>
    <w:p w:rsidR="00225116" w:rsidRDefault="00225116" w:rsidP="00225116">
      <w:pPr>
        <w:spacing w:line="480" w:lineRule="auto"/>
        <w:rPr>
          <w:rFonts w:ascii="Arial" w:hAnsi="Arial" w:cs="Arial"/>
          <w:bCs/>
          <w:sz w:val="24"/>
        </w:rPr>
      </w:pPr>
    </w:p>
    <w:p w:rsidR="00225116" w:rsidRDefault="00225116" w:rsidP="00225116">
      <w:pPr>
        <w:spacing w:line="480" w:lineRule="auto"/>
        <w:rPr>
          <w:rFonts w:ascii="Arial" w:hAnsi="Arial" w:cs="Arial"/>
          <w:bCs/>
          <w:sz w:val="24"/>
        </w:rPr>
      </w:pPr>
    </w:p>
    <w:p w:rsidR="00225116" w:rsidRDefault="00225116" w:rsidP="00225116">
      <w:pPr>
        <w:spacing w:line="480" w:lineRule="auto"/>
        <w:rPr>
          <w:rFonts w:ascii="Arial" w:hAnsi="Arial" w:cs="Arial"/>
          <w:bCs/>
          <w:sz w:val="24"/>
        </w:rPr>
      </w:pPr>
    </w:p>
    <w:p w:rsidR="00225116" w:rsidRDefault="00225116" w:rsidP="00225116">
      <w:pPr>
        <w:spacing w:line="480" w:lineRule="auto"/>
        <w:rPr>
          <w:rFonts w:ascii="Arial" w:hAnsi="Arial" w:cs="Arial"/>
          <w:bCs/>
          <w:sz w:val="24"/>
        </w:rPr>
      </w:pPr>
    </w:p>
    <w:p w:rsidR="00225116" w:rsidRDefault="00225116" w:rsidP="00225116">
      <w:pPr>
        <w:spacing w:line="480" w:lineRule="auto"/>
        <w:rPr>
          <w:rFonts w:ascii="Arial" w:hAnsi="Arial" w:cs="Arial"/>
          <w:bCs/>
          <w:sz w:val="24"/>
        </w:rPr>
      </w:pPr>
    </w:p>
    <w:p w:rsidR="00225116" w:rsidRDefault="00225116" w:rsidP="00225116">
      <w:pPr>
        <w:spacing w:line="480" w:lineRule="auto"/>
        <w:rPr>
          <w:rFonts w:ascii="Arial" w:hAnsi="Arial" w:cs="Arial"/>
          <w:bCs/>
          <w:sz w:val="24"/>
        </w:rPr>
      </w:pPr>
    </w:p>
    <w:p w:rsidR="00225116" w:rsidRDefault="00225116" w:rsidP="00225116">
      <w:pPr>
        <w:spacing w:line="480" w:lineRule="auto"/>
        <w:rPr>
          <w:rFonts w:ascii="Arial" w:hAnsi="Arial" w:cs="Arial"/>
          <w:bCs/>
          <w:sz w:val="24"/>
        </w:rPr>
      </w:pPr>
    </w:p>
    <w:p w:rsidR="00225116" w:rsidRDefault="00225116" w:rsidP="00225116">
      <w:pPr>
        <w:spacing w:line="480" w:lineRule="auto"/>
        <w:rPr>
          <w:rFonts w:ascii="Arial" w:hAnsi="Arial" w:cs="Arial"/>
          <w:bCs/>
          <w:sz w:val="24"/>
        </w:rPr>
      </w:pPr>
    </w:p>
    <w:p w:rsidR="00225116" w:rsidRDefault="00225116" w:rsidP="00225116">
      <w:pPr>
        <w:spacing w:line="480" w:lineRule="auto"/>
        <w:rPr>
          <w:rFonts w:ascii="Arial" w:hAnsi="Arial" w:cs="Arial"/>
          <w:bCs/>
          <w:sz w:val="24"/>
        </w:rPr>
      </w:pPr>
    </w:p>
    <w:p w:rsidR="00225116" w:rsidRDefault="00225116" w:rsidP="00225116">
      <w:pPr>
        <w:spacing w:line="480" w:lineRule="auto"/>
        <w:rPr>
          <w:rFonts w:ascii="Arial" w:hAnsi="Arial" w:cs="Arial"/>
          <w:bCs/>
          <w:sz w:val="24"/>
        </w:rPr>
      </w:pPr>
    </w:p>
    <w:p w:rsidR="00225116" w:rsidRDefault="00225116" w:rsidP="00225116">
      <w:pPr>
        <w:spacing w:line="480" w:lineRule="auto"/>
        <w:rPr>
          <w:rFonts w:ascii="Arial" w:hAnsi="Arial" w:cs="Arial"/>
          <w:bCs/>
          <w:sz w:val="24"/>
        </w:rPr>
      </w:pPr>
    </w:p>
    <w:p w:rsidR="00225116" w:rsidRDefault="00225116" w:rsidP="00225116">
      <w:pPr>
        <w:spacing w:line="480" w:lineRule="auto"/>
        <w:rPr>
          <w:rFonts w:ascii="Arial" w:hAnsi="Arial" w:cs="Arial"/>
          <w:bCs/>
          <w:sz w:val="24"/>
        </w:rPr>
      </w:pPr>
    </w:p>
    <w:p w:rsidR="00225116" w:rsidRDefault="00225116" w:rsidP="00225116">
      <w:pPr>
        <w:spacing w:line="480" w:lineRule="auto"/>
        <w:rPr>
          <w:rFonts w:ascii="Arial" w:hAnsi="Arial" w:cs="Arial"/>
          <w:bCs/>
          <w:sz w:val="24"/>
        </w:rPr>
      </w:pPr>
    </w:p>
    <w:p w:rsidR="00225116" w:rsidRDefault="00225116" w:rsidP="00225116">
      <w:pPr>
        <w:spacing w:line="480" w:lineRule="auto"/>
        <w:rPr>
          <w:rFonts w:ascii="Arial" w:hAnsi="Arial" w:cs="Arial"/>
          <w:bCs/>
          <w:sz w:val="24"/>
        </w:rPr>
      </w:pPr>
    </w:p>
    <w:p w:rsidR="00225116" w:rsidRPr="00022288" w:rsidRDefault="00225116" w:rsidP="00225116">
      <w:pPr>
        <w:spacing w:line="480" w:lineRule="auto"/>
        <w:rPr>
          <w:rFonts w:ascii="Arial" w:hAnsi="Arial" w:cs="Arial"/>
          <w:bCs/>
          <w:sz w:val="24"/>
        </w:rPr>
      </w:pPr>
    </w:p>
    <w:p w:rsidR="00682C28" w:rsidRDefault="00682C28" w:rsidP="005C4B95">
      <w:pPr>
        <w:jc w:val="center"/>
        <w:rPr>
          <w:rFonts w:asciiTheme="majorBidi" w:hAnsiTheme="majorBidi" w:cstheme="majorBidi"/>
          <w:bCs/>
        </w:rPr>
      </w:pPr>
    </w:p>
    <w:p w:rsidR="00225116" w:rsidRDefault="00225116" w:rsidP="00682C28">
      <w:pPr>
        <w:rPr>
          <w:rFonts w:asciiTheme="majorBidi" w:hAnsiTheme="majorBidi" w:cstheme="majorBidi"/>
          <w:bCs/>
        </w:rPr>
      </w:pPr>
    </w:p>
    <w:p w:rsidR="00225116" w:rsidRPr="00682C28" w:rsidRDefault="00225116" w:rsidP="00225116">
      <w:pPr>
        <w:pStyle w:val="CM8"/>
        <w:tabs>
          <w:tab w:val="left" w:pos="2987"/>
        </w:tabs>
        <w:spacing w:line="240" w:lineRule="auto"/>
        <w:jc w:val="center"/>
        <w:rPr>
          <w:rFonts w:ascii="Arial" w:hAnsi="Arial" w:cs="Arial"/>
          <w:bCs/>
          <w:szCs w:val="22"/>
        </w:rPr>
      </w:pPr>
      <w:r w:rsidRPr="00682C28">
        <w:rPr>
          <w:rFonts w:ascii="Arial" w:hAnsi="Arial" w:cs="Arial"/>
          <w:bCs/>
          <w:szCs w:val="22"/>
        </w:rPr>
        <w:lastRenderedPageBreak/>
        <w:t>Table 2.1 Laws and Regulations for Open Water Disposal in Great Lakes Region</w:t>
      </w:r>
    </w:p>
    <w:p w:rsidR="00225116" w:rsidRPr="00682C28" w:rsidRDefault="00225116" w:rsidP="00225116">
      <w:pPr>
        <w:pStyle w:val="CM8"/>
        <w:tabs>
          <w:tab w:val="left" w:pos="2987"/>
        </w:tabs>
        <w:spacing w:line="240" w:lineRule="auto"/>
        <w:jc w:val="center"/>
        <w:rPr>
          <w:rFonts w:ascii="Arial" w:hAnsi="Arial" w:cs="Arial"/>
          <w:color w:val="000000"/>
          <w:szCs w:val="23"/>
        </w:rPr>
      </w:pPr>
    </w:p>
    <w:tbl>
      <w:tblPr>
        <w:tblW w:w="5000" w:type="pct"/>
        <w:jc w:val="center"/>
        <w:tblLook w:val="04A0" w:firstRow="1" w:lastRow="0" w:firstColumn="1" w:lastColumn="0" w:noHBand="0" w:noVBand="1"/>
      </w:tblPr>
      <w:tblGrid>
        <w:gridCol w:w="778"/>
        <w:gridCol w:w="1976"/>
        <w:gridCol w:w="6822"/>
      </w:tblGrid>
      <w:tr w:rsidR="00225116" w:rsidRPr="00682C28" w:rsidTr="0086317C">
        <w:trPr>
          <w:trHeight w:val="54"/>
          <w:jc w:val="center"/>
        </w:trPr>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0"/>
              </w:rPr>
            </w:pPr>
            <w:r w:rsidRPr="00682C28">
              <w:rPr>
                <w:rFonts w:ascii="Arial" w:eastAsia="Times New Roman" w:hAnsi="Arial" w:cs="Arial"/>
                <w:color w:val="000000"/>
                <w:sz w:val="24"/>
                <w:szCs w:val="20"/>
              </w:rPr>
              <w:t>State</w:t>
            </w:r>
          </w:p>
        </w:tc>
        <w:tc>
          <w:tcPr>
            <w:tcW w:w="1032" w:type="pct"/>
            <w:tcBorders>
              <w:top w:val="single" w:sz="4" w:space="0" w:color="auto"/>
              <w:left w:val="nil"/>
              <w:bottom w:val="single" w:sz="4" w:space="0" w:color="auto"/>
              <w:right w:val="single" w:sz="4" w:space="0" w:color="auto"/>
            </w:tcBorders>
            <w:shd w:val="clear" w:color="auto" w:fill="auto"/>
            <w:vAlign w:val="center"/>
            <w:hideMark/>
          </w:tcPr>
          <w:p w:rsidR="00225116" w:rsidRPr="00682C28" w:rsidRDefault="00225116" w:rsidP="0086317C">
            <w:pPr>
              <w:spacing w:after="0" w:line="240" w:lineRule="auto"/>
              <w:rPr>
                <w:rFonts w:ascii="Arial" w:eastAsia="Times New Roman" w:hAnsi="Arial" w:cs="Arial"/>
                <w:color w:val="000000"/>
                <w:sz w:val="24"/>
                <w:szCs w:val="20"/>
              </w:rPr>
            </w:pPr>
            <w:r w:rsidRPr="00682C28">
              <w:rPr>
                <w:rFonts w:ascii="Arial" w:eastAsia="Times New Roman" w:hAnsi="Arial" w:cs="Arial"/>
                <w:color w:val="000000"/>
                <w:sz w:val="24"/>
                <w:szCs w:val="20"/>
              </w:rPr>
              <w:t>Permit Open Water Disposal</w:t>
            </w:r>
          </w:p>
        </w:tc>
        <w:tc>
          <w:tcPr>
            <w:tcW w:w="3563" w:type="pct"/>
            <w:tcBorders>
              <w:top w:val="single" w:sz="4" w:space="0" w:color="auto"/>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rPr>
                <w:rFonts w:ascii="Arial" w:eastAsia="Times New Roman" w:hAnsi="Arial" w:cs="Arial"/>
                <w:color w:val="000000"/>
                <w:sz w:val="24"/>
                <w:szCs w:val="20"/>
              </w:rPr>
            </w:pPr>
            <w:r w:rsidRPr="00682C28">
              <w:rPr>
                <w:rFonts w:ascii="Arial" w:eastAsia="Times New Roman" w:hAnsi="Arial" w:cs="Arial"/>
                <w:color w:val="000000"/>
                <w:sz w:val="24"/>
                <w:szCs w:val="20"/>
              </w:rPr>
              <w:t>Law/Regulation</w:t>
            </w:r>
          </w:p>
        </w:tc>
      </w:tr>
      <w:tr w:rsidR="00225116" w:rsidRPr="00682C28" w:rsidTr="0086317C">
        <w:trPr>
          <w:trHeight w:val="161"/>
          <w:jc w:val="center"/>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0"/>
              </w:rPr>
            </w:pPr>
            <w:r w:rsidRPr="00682C28">
              <w:rPr>
                <w:rFonts w:ascii="Arial" w:eastAsia="Times New Roman" w:hAnsi="Arial" w:cs="Arial"/>
                <w:color w:val="000000"/>
                <w:sz w:val="24"/>
                <w:szCs w:val="20"/>
              </w:rPr>
              <w:t>IL</w:t>
            </w:r>
          </w:p>
        </w:tc>
        <w:tc>
          <w:tcPr>
            <w:tcW w:w="1032" w:type="pct"/>
            <w:tcBorders>
              <w:top w:val="nil"/>
              <w:left w:val="nil"/>
              <w:bottom w:val="single" w:sz="4" w:space="0" w:color="auto"/>
              <w:right w:val="single" w:sz="4" w:space="0" w:color="auto"/>
            </w:tcBorders>
            <w:shd w:val="clear" w:color="auto" w:fill="auto"/>
            <w:vAlign w:val="center"/>
            <w:hideMark/>
          </w:tcPr>
          <w:p w:rsidR="00225116" w:rsidRPr="00682C28" w:rsidRDefault="00225116" w:rsidP="0086317C">
            <w:pPr>
              <w:spacing w:after="0" w:line="240" w:lineRule="auto"/>
              <w:jc w:val="center"/>
              <w:rPr>
                <w:rFonts w:ascii="Arial" w:eastAsia="Times New Roman" w:hAnsi="Arial" w:cs="Arial"/>
                <w:color w:val="000000"/>
                <w:sz w:val="24"/>
                <w:szCs w:val="20"/>
              </w:rPr>
            </w:pPr>
            <w:r w:rsidRPr="00682C28">
              <w:rPr>
                <w:rFonts w:ascii="Arial" w:eastAsia="Times New Roman" w:hAnsi="Arial" w:cs="Arial"/>
                <w:color w:val="000000"/>
                <w:sz w:val="24"/>
                <w:szCs w:val="20"/>
              </w:rPr>
              <w:t>Yes</w:t>
            </w:r>
          </w:p>
        </w:tc>
        <w:tc>
          <w:tcPr>
            <w:tcW w:w="3563" w:type="pct"/>
            <w:tcBorders>
              <w:top w:val="nil"/>
              <w:left w:val="nil"/>
              <w:bottom w:val="single" w:sz="4" w:space="0" w:color="auto"/>
              <w:right w:val="single" w:sz="4" w:space="0" w:color="auto"/>
            </w:tcBorders>
            <w:shd w:val="clear" w:color="auto" w:fill="auto"/>
            <w:vAlign w:val="center"/>
            <w:hideMark/>
          </w:tcPr>
          <w:p w:rsidR="00225116" w:rsidRPr="00682C28" w:rsidRDefault="00225116" w:rsidP="0086317C">
            <w:pPr>
              <w:spacing w:after="0" w:line="240" w:lineRule="auto"/>
              <w:rPr>
                <w:rFonts w:ascii="Arial" w:eastAsia="Times New Roman" w:hAnsi="Arial" w:cs="Arial"/>
                <w:color w:val="000000"/>
                <w:sz w:val="24"/>
                <w:szCs w:val="20"/>
              </w:rPr>
            </w:pPr>
            <w:r w:rsidRPr="00682C28">
              <w:rPr>
                <w:rFonts w:ascii="Arial" w:eastAsia="Times New Roman" w:hAnsi="Arial" w:cs="Arial"/>
                <w:color w:val="000000"/>
                <w:sz w:val="24"/>
                <w:szCs w:val="20"/>
              </w:rPr>
              <w:t>Must comply with state water quality standards; negative impacts are to be mitigated.</w:t>
            </w:r>
          </w:p>
        </w:tc>
      </w:tr>
      <w:tr w:rsidR="00225116" w:rsidRPr="00682C28" w:rsidTr="0086317C">
        <w:trPr>
          <w:trHeight w:val="143"/>
          <w:jc w:val="center"/>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0"/>
              </w:rPr>
            </w:pPr>
            <w:r w:rsidRPr="00682C28">
              <w:rPr>
                <w:rFonts w:ascii="Arial" w:eastAsia="Times New Roman" w:hAnsi="Arial" w:cs="Arial"/>
                <w:color w:val="000000"/>
                <w:sz w:val="24"/>
                <w:szCs w:val="20"/>
              </w:rPr>
              <w:t>IN</w:t>
            </w:r>
          </w:p>
        </w:tc>
        <w:tc>
          <w:tcPr>
            <w:tcW w:w="1032" w:type="pct"/>
            <w:tcBorders>
              <w:top w:val="nil"/>
              <w:left w:val="nil"/>
              <w:bottom w:val="single" w:sz="4" w:space="0" w:color="auto"/>
              <w:right w:val="single" w:sz="4" w:space="0" w:color="auto"/>
            </w:tcBorders>
            <w:shd w:val="clear" w:color="auto" w:fill="auto"/>
            <w:vAlign w:val="center"/>
            <w:hideMark/>
          </w:tcPr>
          <w:p w:rsidR="00225116" w:rsidRPr="00682C28" w:rsidRDefault="00225116" w:rsidP="0086317C">
            <w:pPr>
              <w:spacing w:after="0" w:line="240" w:lineRule="auto"/>
              <w:jc w:val="center"/>
              <w:rPr>
                <w:rFonts w:ascii="Arial" w:eastAsia="Times New Roman" w:hAnsi="Arial" w:cs="Arial"/>
                <w:color w:val="000000"/>
                <w:sz w:val="24"/>
                <w:szCs w:val="20"/>
              </w:rPr>
            </w:pPr>
            <w:r w:rsidRPr="00682C28">
              <w:rPr>
                <w:rFonts w:ascii="Arial" w:eastAsia="Times New Roman" w:hAnsi="Arial" w:cs="Arial"/>
                <w:color w:val="000000"/>
                <w:sz w:val="24"/>
                <w:szCs w:val="20"/>
              </w:rPr>
              <w:t>Yes</w:t>
            </w:r>
          </w:p>
        </w:tc>
        <w:tc>
          <w:tcPr>
            <w:tcW w:w="3563" w:type="pct"/>
            <w:tcBorders>
              <w:top w:val="nil"/>
              <w:left w:val="nil"/>
              <w:bottom w:val="single" w:sz="4" w:space="0" w:color="auto"/>
              <w:right w:val="single" w:sz="4" w:space="0" w:color="auto"/>
            </w:tcBorders>
            <w:shd w:val="clear" w:color="auto" w:fill="auto"/>
            <w:vAlign w:val="center"/>
            <w:hideMark/>
          </w:tcPr>
          <w:p w:rsidR="00225116" w:rsidRPr="00682C28" w:rsidRDefault="00225116" w:rsidP="0086317C">
            <w:pPr>
              <w:spacing w:after="0" w:line="240" w:lineRule="auto"/>
              <w:rPr>
                <w:rFonts w:ascii="Arial" w:eastAsia="Times New Roman" w:hAnsi="Arial" w:cs="Arial"/>
                <w:color w:val="000000"/>
                <w:sz w:val="24"/>
                <w:szCs w:val="20"/>
              </w:rPr>
            </w:pPr>
            <w:r w:rsidRPr="00682C28">
              <w:rPr>
                <w:rFonts w:ascii="Arial" w:eastAsia="Times New Roman" w:hAnsi="Arial" w:cs="Arial"/>
                <w:color w:val="000000"/>
                <w:sz w:val="24"/>
                <w:szCs w:val="20"/>
              </w:rPr>
              <w:t>Must comply with state water quality standards; contaminated sediments are prohibited.</w:t>
            </w:r>
          </w:p>
        </w:tc>
      </w:tr>
      <w:tr w:rsidR="00225116" w:rsidRPr="00682C28" w:rsidTr="0086317C">
        <w:trPr>
          <w:trHeight w:val="54"/>
          <w:jc w:val="center"/>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0"/>
              </w:rPr>
            </w:pPr>
            <w:r w:rsidRPr="00682C28">
              <w:rPr>
                <w:rFonts w:ascii="Arial" w:eastAsia="Times New Roman" w:hAnsi="Arial" w:cs="Arial"/>
                <w:color w:val="000000"/>
                <w:sz w:val="24"/>
                <w:szCs w:val="20"/>
              </w:rPr>
              <w:t>MI</w:t>
            </w:r>
          </w:p>
        </w:tc>
        <w:tc>
          <w:tcPr>
            <w:tcW w:w="1032" w:type="pct"/>
            <w:tcBorders>
              <w:top w:val="nil"/>
              <w:left w:val="nil"/>
              <w:bottom w:val="single" w:sz="4" w:space="0" w:color="auto"/>
              <w:right w:val="single" w:sz="4" w:space="0" w:color="auto"/>
            </w:tcBorders>
            <w:shd w:val="clear" w:color="auto" w:fill="auto"/>
            <w:vAlign w:val="center"/>
            <w:hideMark/>
          </w:tcPr>
          <w:p w:rsidR="00225116" w:rsidRPr="00682C28" w:rsidRDefault="00225116" w:rsidP="0086317C">
            <w:pPr>
              <w:spacing w:after="0" w:line="240" w:lineRule="auto"/>
              <w:jc w:val="center"/>
              <w:rPr>
                <w:rFonts w:ascii="Arial" w:eastAsia="Times New Roman" w:hAnsi="Arial" w:cs="Arial"/>
                <w:color w:val="000000"/>
                <w:sz w:val="24"/>
                <w:szCs w:val="20"/>
              </w:rPr>
            </w:pPr>
            <w:r w:rsidRPr="00682C28">
              <w:rPr>
                <w:rFonts w:ascii="Arial" w:eastAsia="Times New Roman" w:hAnsi="Arial" w:cs="Arial"/>
                <w:color w:val="000000"/>
                <w:sz w:val="24"/>
                <w:szCs w:val="20"/>
              </w:rPr>
              <w:t>Yes</w:t>
            </w:r>
          </w:p>
        </w:tc>
        <w:tc>
          <w:tcPr>
            <w:tcW w:w="3563" w:type="pct"/>
            <w:tcBorders>
              <w:top w:val="nil"/>
              <w:left w:val="nil"/>
              <w:bottom w:val="single" w:sz="4" w:space="0" w:color="auto"/>
              <w:right w:val="single" w:sz="4" w:space="0" w:color="auto"/>
            </w:tcBorders>
            <w:shd w:val="clear" w:color="auto" w:fill="auto"/>
            <w:vAlign w:val="center"/>
            <w:hideMark/>
          </w:tcPr>
          <w:p w:rsidR="00225116" w:rsidRPr="00682C28" w:rsidRDefault="00225116" w:rsidP="0086317C">
            <w:pPr>
              <w:spacing w:after="0" w:line="240" w:lineRule="auto"/>
              <w:rPr>
                <w:rFonts w:ascii="Arial" w:eastAsia="Times New Roman" w:hAnsi="Arial" w:cs="Arial"/>
                <w:color w:val="000000"/>
                <w:sz w:val="24"/>
                <w:szCs w:val="20"/>
              </w:rPr>
            </w:pPr>
            <w:r w:rsidRPr="00682C28">
              <w:rPr>
                <w:rFonts w:ascii="Arial" w:eastAsia="Times New Roman" w:hAnsi="Arial" w:cs="Arial"/>
                <w:color w:val="000000"/>
                <w:sz w:val="24"/>
                <w:szCs w:val="20"/>
              </w:rPr>
              <w:t xml:space="preserve">Must comply with state water quality standards; contaminated sediments are prohibited. </w:t>
            </w:r>
          </w:p>
        </w:tc>
      </w:tr>
      <w:tr w:rsidR="00225116" w:rsidRPr="00682C28" w:rsidTr="0086317C">
        <w:trPr>
          <w:trHeight w:val="54"/>
          <w:jc w:val="center"/>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0"/>
              </w:rPr>
            </w:pPr>
            <w:r w:rsidRPr="00682C28">
              <w:rPr>
                <w:rFonts w:ascii="Arial" w:eastAsia="Times New Roman" w:hAnsi="Arial" w:cs="Arial"/>
                <w:color w:val="000000"/>
                <w:sz w:val="24"/>
                <w:szCs w:val="20"/>
              </w:rPr>
              <w:t>MN</w:t>
            </w:r>
          </w:p>
        </w:tc>
        <w:tc>
          <w:tcPr>
            <w:tcW w:w="1032" w:type="pct"/>
            <w:tcBorders>
              <w:top w:val="nil"/>
              <w:left w:val="nil"/>
              <w:bottom w:val="single" w:sz="4" w:space="0" w:color="auto"/>
              <w:right w:val="single" w:sz="4" w:space="0" w:color="auto"/>
            </w:tcBorders>
            <w:shd w:val="clear" w:color="auto" w:fill="auto"/>
            <w:vAlign w:val="center"/>
            <w:hideMark/>
          </w:tcPr>
          <w:p w:rsidR="00225116" w:rsidRPr="00682C28" w:rsidRDefault="00225116" w:rsidP="0086317C">
            <w:pPr>
              <w:spacing w:after="0" w:line="240" w:lineRule="auto"/>
              <w:jc w:val="center"/>
              <w:rPr>
                <w:rFonts w:ascii="Arial" w:eastAsia="Times New Roman" w:hAnsi="Arial" w:cs="Arial"/>
                <w:color w:val="000000"/>
                <w:sz w:val="24"/>
                <w:szCs w:val="20"/>
              </w:rPr>
            </w:pPr>
            <w:r w:rsidRPr="00682C28">
              <w:rPr>
                <w:rFonts w:ascii="Arial" w:eastAsia="Times New Roman" w:hAnsi="Arial" w:cs="Arial"/>
                <w:color w:val="000000"/>
                <w:sz w:val="24"/>
                <w:szCs w:val="20"/>
              </w:rPr>
              <w:t>No</w:t>
            </w:r>
          </w:p>
        </w:tc>
        <w:tc>
          <w:tcPr>
            <w:tcW w:w="3563" w:type="pct"/>
            <w:tcBorders>
              <w:top w:val="nil"/>
              <w:left w:val="nil"/>
              <w:bottom w:val="single" w:sz="4" w:space="0" w:color="auto"/>
              <w:right w:val="single" w:sz="4" w:space="0" w:color="auto"/>
            </w:tcBorders>
            <w:shd w:val="clear" w:color="auto" w:fill="auto"/>
            <w:vAlign w:val="center"/>
            <w:hideMark/>
          </w:tcPr>
          <w:p w:rsidR="00225116" w:rsidRPr="00682C28" w:rsidRDefault="00225116" w:rsidP="0086317C">
            <w:pPr>
              <w:spacing w:after="0" w:line="240" w:lineRule="auto"/>
              <w:rPr>
                <w:rFonts w:ascii="Arial" w:eastAsia="Times New Roman" w:hAnsi="Arial" w:cs="Arial"/>
                <w:color w:val="000000"/>
                <w:sz w:val="24"/>
                <w:szCs w:val="20"/>
              </w:rPr>
            </w:pPr>
            <w:r w:rsidRPr="00682C28">
              <w:rPr>
                <w:rFonts w:ascii="Arial" w:eastAsia="Times New Roman" w:hAnsi="Arial" w:cs="Arial"/>
                <w:color w:val="000000"/>
                <w:sz w:val="24"/>
                <w:szCs w:val="20"/>
              </w:rPr>
              <w:t>Only beneficial use projects that result in an improvement of natural conditions such as habitat enhancement and creation are permitted</w:t>
            </w:r>
          </w:p>
        </w:tc>
      </w:tr>
      <w:tr w:rsidR="00225116" w:rsidRPr="00682C28" w:rsidTr="0086317C">
        <w:trPr>
          <w:trHeight w:val="54"/>
          <w:jc w:val="center"/>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0"/>
              </w:rPr>
            </w:pPr>
            <w:r w:rsidRPr="00682C28">
              <w:rPr>
                <w:rFonts w:ascii="Arial" w:eastAsia="Times New Roman" w:hAnsi="Arial" w:cs="Arial"/>
                <w:color w:val="000000"/>
                <w:sz w:val="24"/>
                <w:szCs w:val="20"/>
              </w:rPr>
              <w:t>NY</w:t>
            </w:r>
          </w:p>
        </w:tc>
        <w:tc>
          <w:tcPr>
            <w:tcW w:w="1032" w:type="pct"/>
            <w:tcBorders>
              <w:top w:val="nil"/>
              <w:left w:val="nil"/>
              <w:bottom w:val="single" w:sz="4" w:space="0" w:color="auto"/>
              <w:right w:val="single" w:sz="4" w:space="0" w:color="auto"/>
            </w:tcBorders>
            <w:shd w:val="clear" w:color="auto" w:fill="auto"/>
            <w:vAlign w:val="center"/>
            <w:hideMark/>
          </w:tcPr>
          <w:p w:rsidR="00225116" w:rsidRPr="00682C28" w:rsidRDefault="00225116" w:rsidP="0086317C">
            <w:pPr>
              <w:spacing w:after="0" w:line="240" w:lineRule="auto"/>
              <w:jc w:val="center"/>
              <w:rPr>
                <w:rFonts w:ascii="Arial" w:eastAsia="Times New Roman" w:hAnsi="Arial" w:cs="Arial"/>
                <w:color w:val="000000"/>
                <w:sz w:val="24"/>
                <w:szCs w:val="20"/>
              </w:rPr>
            </w:pPr>
            <w:r w:rsidRPr="00682C28">
              <w:rPr>
                <w:rFonts w:ascii="Arial" w:eastAsia="Times New Roman" w:hAnsi="Arial" w:cs="Arial"/>
                <w:color w:val="000000"/>
                <w:sz w:val="24"/>
                <w:szCs w:val="20"/>
              </w:rPr>
              <w:t>Yes</w:t>
            </w:r>
          </w:p>
        </w:tc>
        <w:tc>
          <w:tcPr>
            <w:tcW w:w="3563" w:type="pct"/>
            <w:tcBorders>
              <w:top w:val="nil"/>
              <w:left w:val="nil"/>
              <w:bottom w:val="single" w:sz="4" w:space="0" w:color="auto"/>
              <w:right w:val="single" w:sz="4" w:space="0" w:color="auto"/>
            </w:tcBorders>
            <w:shd w:val="clear" w:color="auto" w:fill="auto"/>
            <w:vAlign w:val="center"/>
            <w:hideMark/>
          </w:tcPr>
          <w:p w:rsidR="00225116" w:rsidRPr="00682C28" w:rsidRDefault="00225116" w:rsidP="0086317C">
            <w:pPr>
              <w:spacing w:after="0" w:line="240" w:lineRule="auto"/>
              <w:rPr>
                <w:rFonts w:ascii="Arial" w:eastAsia="Times New Roman" w:hAnsi="Arial" w:cs="Arial"/>
                <w:color w:val="000000"/>
                <w:sz w:val="24"/>
                <w:szCs w:val="20"/>
              </w:rPr>
            </w:pPr>
            <w:r w:rsidRPr="00682C28">
              <w:rPr>
                <w:rFonts w:ascii="Arial" w:eastAsia="Times New Roman" w:hAnsi="Arial" w:cs="Arial"/>
                <w:color w:val="000000"/>
                <w:sz w:val="24"/>
                <w:szCs w:val="20"/>
              </w:rPr>
              <w:t xml:space="preserve">Must follow state management guidelines for sediments classified under specific material categories. </w:t>
            </w:r>
          </w:p>
        </w:tc>
      </w:tr>
      <w:tr w:rsidR="00225116" w:rsidRPr="00682C28" w:rsidTr="0086317C">
        <w:trPr>
          <w:trHeight w:val="54"/>
          <w:jc w:val="center"/>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0"/>
              </w:rPr>
            </w:pPr>
            <w:r w:rsidRPr="00682C28">
              <w:rPr>
                <w:rFonts w:ascii="Arial" w:eastAsia="Times New Roman" w:hAnsi="Arial" w:cs="Arial"/>
                <w:color w:val="000000"/>
                <w:sz w:val="24"/>
                <w:szCs w:val="20"/>
              </w:rPr>
              <w:t>OH</w:t>
            </w:r>
          </w:p>
        </w:tc>
        <w:tc>
          <w:tcPr>
            <w:tcW w:w="1032" w:type="pct"/>
            <w:tcBorders>
              <w:top w:val="nil"/>
              <w:left w:val="nil"/>
              <w:bottom w:val="single" w:sz="4" w:space="0" w:color="auto"/>
              <w:right w:val="single" w:sz="4" w:space="0" w:color="auto"/>
            </w:tcBorders>
            <w:shd w:val="clear" w:color="auto" w:fill="auto"/>
            <w:vAlign w:val="center"/>
            <w:hideMark/>
          </w:tcPr>
          <w:p w:rsidR="00225116" w:rsidRPr="00682C28" w:rsidRDefault="00225116" w:rsidP="0086317C">
            <w:pPr>
              <w:spacing w:after="0" w:line="240" w:lineRule="auto"/>
              <w:jc w:val="center"/>
              <w:rPr>
                <w:rFonts w:ascii="Arial" w:eastAsia="Times New Roman" w:hAnsi="Arial" w:cs="Arial"/>
                <w:color w:val="000000"/>
                <w:sz w:val="24"/>
                <w:szCs w:val="20"/>
              </w:rPr>
            </w:pPr>
            <w:r w:rsidRPr="00682C28">
              <w:rPr>
                <w:rFonts w:ascii="Arial" w:eastAsia="Times New Roman" w:hAnsi="Arial" w:cs="Arial"/>
                <w:color w:val="000000"/>
                <w:sz w:val="24"/>
                <w:szCs w:val="20"/>
              </w:rPr>
              <w:t>Yes</w:t>
            </w:r>
          </w:p>
        </w:tc>
        <w:tc>
          <w:tcPr>
            <w:tcW w:w="3563" w:type="pct"/>
            <w:tcBorders>
              <w:top w:val="nil"/>
              <w:left w:val="nil"/>
              <w:bottom w:val="single" w:sz="4" w:space="0" w:color="auto"/>
              <w:right w:val="single" w:sz="4" w:space="0" w:color="auto"/>
            </w:tcBorders>
            <w:shd w:val="clear" w:color="auto" w:fill="auto"/>
            <w:vAlign w:val="center"/>
            <w:hideMark/>
          </w:tcPr>
          <w:p w:rsidR="00225116" w:rsidRPr="00682C28" w:rsidRDefault="00225116" w:rsidP="0086317C">
            <w:pPr>
              <w:spacing w:after="0" w:line="240" w:lineRule="auto"/>
              <w:rPr>
                <w:rFonts w:ascii="Arial" w:eastAsia="Times New Roman" w:hAnsi="Arial" w:cs="Arial"/>
                <w:color w:val="000000"/>
                <w:sz w:val="24"/>
                <w:szCs w:val="20"/>
              </w:rPr>
            </w:pPr>
            <w:r w:rsidRPr="00682C28">
              <w:rPr>
                <w:rFonts w:ascii="Arial" w:eastAsia="Times New Roman" w:hAnsi="Arial" w:cs="Arial"/>
                <w:color w:val="000000"/>
                <w:sz w:val="24"/>
                <w:szCs w:val="20"/>
              </w:rPr>
              <w:t xml:space="preserve">Must comply with state water quality standards; state wants to gradually phase-out open water disposal. </w:t>
            </w:r>
          </w:p>
        </w:tc>
      </w:tr>
      <w:tr w:rsidR="00225116" w:rsidRPr="00682C28" w:rsidTr="0086317C">
        <w:trPr>
          <w:trHeight w:val="54"/>
          <w:jc w:val="center"/>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0"/>
              </w:rPr>
            </w:pPr>
            <w:r w:rsidRPr="00682C28">
              <w:rPr>
                <w:rFonts w:ascii="Arial" w:eastAsia="Times New Roman" w:hAnsi="Arial" w:cs="Arial"/>
                <w:color w:val="000000"/>
                <w:sz w:val="24"/>
                <w:szCs w:val="20"/>
              </w:rPr>
              <w:t>PA</w:t>
            </w:r>
          </w:p>
        </w:tc>
        <w:tc>
          <w:tcPr>
            <w:tcW w:w="1032" w:type="pct"/>
            <w:tcBorders>
              <w:top w:val="nil"/>
              <w:left w:val="nil"/>
              <w:bottom w:val="single" w:sz="4" w:space="0" w:color="auto"/>
              <w:right w:val="single" w:sz="4" w:space="0" w:color="auto"/>
            </w:tcBorders>
            <w:shd w:val="clear" w:color="auto" w:fill="auto"/>
            <w:vAlign w:val="center"/>
            <w:hideMark/>
          </w:tcPr>
          <w:p w:rsidR="00225116" w:rsidRPr="00682C28" w:rsidRDefault="00225116" w:rsidP="0086317C">
            <w:pPr>
              <w:spacing w:after="0" w:line="240" w:lineRule="auto"/>
              <w:jc w:val="center"/>
              <w:rPr>
                <w:rFonts w:ascii="Arial" w:eastAsia="Times New Roman" w:hAnsi="Arial" w:cs="Arial"/>
                <w:color w:val="000000"/>
                <w:sz w:val="24"/>
                <w:szCs w:val="20"/>
              </w:rPr>
            </w:pPr>
            <w:r w:rsidRPr="00682C28">
              <w:rPr>
                <w:rFonts w:ascii="Arial" w:eastAsia="Times New Roman" w:hAnsi="Arial" w:cs="Arial"/>
                <w:color w:val="000000"/>
                <w:sz w:val="24"/>
                <w:szCs w:val="20"/>
              </w:rPr>
              <w:t>Yes</w:t>
            </w:r>
          </w:p>
        </w:tc>
        <w:tc>
          <w:tcPr>
            <w:tcW w:w="3563"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rPr>
                <w:rFonts w:ascii="Arial" w:eastAsia="Times New Roman" w:hAnsi="Arial" w:cs="Arial"/>
                <w:color w:val="000000"/>
                <w:sz w:val="24"/>
                <w:szCs w:val="20"/>
              </w:rPr>
            </w:pPr>
            <w:r w:rsidRPr="00682C28">
              <w:rPr>
                <w:rFonts w:ascii="Arial" w:eastAsia="Times New Roman" w:hAnsi="Arial" w:cs="Arial"/>
                <w:color w:val="000000"/>
                <w:sz w:val="24"/>
                <w:szCs w:val="20"/>
              </w:rPr>
              <w:t>Must comply with state water quality standards</w:t>
            </w:r>
          </w:p>
        </w:tc>
      </w:tr>
      <w:tr w:rsidR="00225116" w:rsidRPr="00682C28" w:rsidTr="0086317C">
        <w:trPr>
          <w:trHeight w:val="71"/>
          <w:jc w:val="center"/>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0"/>
              </w:rPr>
            </w:pPr>
            <w:r w:rsidRPr="00682C28">
              <w:rPr>
                <w:rFonts w:ascii="Arial" w:eastAsia="Times New Roman" w:hAnsi="Arial" w:cs="Arial"/>
                <w:color w:val="000000"/>
                <w:sz w:val="24"/>
                <w:szCs w:val="20"/>
              </w:rPr>
              <w:t>WI</w:t>
            </w:r>
          </w:p>
        </w:tc>
        <w:tc>
          <w:tcPr>
            <w:tcW w:w="1032" w:type="pct"/>
            <w:tcBorders>
              <w:top w:val="nil"/>
              <w:left w:val="nil"/>
              <w:bottom w:val="single" w:sz="4" w:space="0" w:color="auto"/>
              <w:right w:val="single" w:sz="4" w:space="0" w:color="auto"/>
            </w:tcBorders>
            <w:shd w:val="clear" w:color="auto" w:fill="auto"/>
            <w:vAlign w:val="center"/>
            <w:hideMark/>
          </w:tcPr>
          <w:p w:rsidR="00225116" w:rsidRPr="00682C28" w:rsidRDefault="00225116" w:rsidP="0086317C">
            <w:pPr>
              <w:spacing w:after="0" w:line="240" w:lineRule="auto"/>
              <w:jc w:val="center"/>
              <w:rPr>
                <w:rFonts w:ascii="Arial" w:eastAsia="Times New Roman" w:hAnsi="Arial" w:cs="Arial"/>
                <w:color w:val="000000"/>
                <w:sz w:val="24"/>
                <w:szCs w:val="20"/>
              </w:rPr>
            </w:pPr>
            <w:r w:rsidRPr="00682C28">
              <w:rPr>
                <w:rFonts w:ascii="Arial" w:eastAsia="Times New Roman" w:hAnsi="Arial" w:cs="Arial"/>
                <w:color w:val="000000"/>
                <w:sz w:val="24"/>
                <w:szCs w:val="20"/>
              </w:rPr>
              <w:t>No</w:t>
            </w:r>
          </w:p>
        </w:tc>
        <w:tc>
          <w:tcPr>
            <w:tcW w:w="3563" w:type="pct"/>
            <w:tcBorders>
              <w:top w:val="nil"/>
              <w:left w:val="nil"/>
              <w:bottom w:val="single" w:sz="4" w:space="0" w:color="auto"/>
              <w:right w:val="single" w:sz="4" w:space="0" w:color="auto"/>
            </w:tcBorders>
            <w:shd w:val="clear" w:color="auto" w:fill="auto"/>
            <w:vAlign w:val="center"/>
            <w:hideMark/>
          </w:tcPr>
          <w:p w:rsidR="00225116" w:rsidRPr="00682C28" w:rsidRDefault="00225116" w:rsidP="0086317C">
            <w:pPr>
              <w:spacing w:after="0" w:line="240" w:lineRule="auto"/>
              <w:rPr>
                <w:rFonts w:ascii="Arial" w:eastAsia="Times New Roman" w:hAnsi="Arial" w:cs="Arial"/>
                <w:color w:val="000000"/>
                <w:sz w:val="24"/>
                <w:szCs w:val="20"/>
              </w:rPr>
            </w:pPr>
            <w:r w:rsidRPr="00682C28">
              <w:rPr>
                <w:rFonts w:ascii="Arial" w:eastAsia="Times New Roman" w:hAnsi="Arial" w:cs="Arial"/>
                <w:color w:val="000000"/>
                <w:sz w:val="24"/>
                <w:szCs w:val="20"/>
              </w:rPr>
              <w:t>Open water disposal is a last resort; direct legislative authority is needed.</w:t>
            </w:r>
          </w:p>
        </w:tc>
      </w:tr>
    </w:tbl>
    <w:p w:rsidR="00225116" w:rsidRPr="00682C28" w:rsidRDefault="00225116" w:rsidP="00225116">
      <w:pPr>
        <w:pStyle w:val="CM8"/>
        <w:tabs>
          <w:tab w:val="left" w:pos="2987"/>
        </w:tabs>
        <w:spacing w:line="240" w:lineRule="auto"/>
        <w:jc w:val="right"/>
        <w:rPr>
          <w:rFonts w:ascii="Arial" w:hAnsi="Arial" w:cs="Arial"/>
          <w:color w:val="000000"/>
          <w:szCs w:val="23"/>
        </w:rPr>
      </w:pPr>
      <w:r>
        <w:rPr>
          <w:rFonts w:ascii="Arial" w:hAnsi="Arial" w:cs="Arial"/>
          <w:color w:val="000000"/>
          <w:szCs w:val="23"/>
        </w:rPr>
        <w:t>Source: Great Lakes Commission</w:t>
      </w: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Pr="00682C28" w:rsidRDefault="00225116" w:rsidP="00225116">
      <w:pPr>
        <w:pStyle w:val="CM8"/>
        <w:spacing w:before="275" w:after="275"/>
        <w:jc w:val="center"/>
        <w:rPr>
          <w:rFonts w:ascii="Arial" w:hAnsi="Arial" w:cs="Arial"/>
          <w:noProof/>
          <w:sz w:val="28"/>
        </w:rPr>
      </w:pPr>
      <w:r w:rsidRPr="00682C28">
        <w:rPr>
          <w:rFonts w:ascii="Arial" w:hAnsi="Arial" w:cs="Arial"/>
          <w:color w:val="000000"/>
          <w:szCs w:val="23"/>
        </w:rPr>
        <w:lastRenderedPageBreak/>
        <w:t>Table 2.2 Beneficial Use Options for Dredged Materials (Source: USACE)</w:t>
      </w:r>
    </w:p>
    <w:tbl>
      <w:tblPr>
        <w:tblW w:w="5000" w:type="pct"/>
        <w:tblLayout w:type="fixed"/>
        <w:tblLook w:val="04A0" w:firstRow="1" w:lastRow="0" w:firstColumn="1" w:lastColumn="0" w:noHBand="0" w:noVBand="1"/>
      </w:tblPr>
      <w:tblGrid>
        <w:gridCol w:w="1817"/>
        <w:gridCol w:w="2486"/>
        <w:gridCol w:w="845"/>
        <w:gridCol w:w="1203"/>
        <w:gridCol w:w="996"/>
        <w:gridCol w:w="1132"/>
        <w:gridCol w:w="1097"/>
      </w:tblGrid>
      <w:tr w:rsidR="00225116" w:rsidRPr="00682C28" w:rsidTr="0086317C">
        <w:trPr>
          <w:trHeight w:val="170"/>
        </w:trPr>
        <w:tc>
          <w:tcPr>
            <w:tcW w:w="94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Category</w:t>
            </w:r>
          </w:p>
        </w:tc>
        <w:tc>
          <w:tcPr>
            <w:tcW w:w="1298" w:type="pct"/>
            <w:vMerge w:val="restart"/>
            <w:tcBorders>
              <w:top w:val="single" w:sz="4" w:space="0" w:color="auto"/>
              <w:left w:val="nil"/>
              <w:bottom w:val="single" w:sz="4" w:space="0" w:color="000000"/>
              <w:right w:val="single" w:sz="4" w:space="0" w:color="auto"/>
            </w:tcBorders>
            <w:shd w:val="clear" w:color="auto" w:fill="auto"/>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Examples of Beneficial Use Activities</w:t>
            </w:r>
          </w:p>
        </w:tc>
        <w:tc>
          <w:tcPr>
            <w:tcW w:w="2753" w:type="pct"/>
            <w:gridSpan w:val="5"/>
            <w:tcBorders>
              <w:top w:val="single" w:sz="4" w:space="0" w:color="auto"/>
              <w:left w:val="nil"/>
              <w:bottom w:val="single" w:sz="4" w:space="0" w:color="auto"/>
              <w:right w:val="single" w:sz="4" w:space="0" w:color="000000"/>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Dredged Material Sediment Type</w:t>
            </w:r>
          </w:p>
        </w:tc>
      </w:tr>
      <w:tr w:rsidR="00225116" w:rsidRPr="00682C28" w:rsidTr="0086317C">
        <w:trPr>
          <w:trHeight w:val="66"/>
        </w:trPr>
        <w:tc>
          <w:tcPr>
            <w:tcW w:w="949" w:type="pct"/>
            <w:vMerge/>
            <w:tcBorders>
              <w:top w:val="single" w:sz="4" w:space="0" w:color="auto"/>
              <w:left w:val="single" w:sz="4" w:space="0" w:color="auto"/>
              <w:bottom w:val="single" w:sz="4" w:space="0" w:color="000000"/>
              <w:right w:val="single" w:sz="4" w:space="0" w:color="auto"/>
            </w:tcBorders>
            <w:vAlign w:val="center"/>
            <w:hideMark/>
          </w:tcPr>
          <w:p w:rsidR="00225116" w:rsidRPr="00682C28" w:rsidRDefault="00225116" w:rsidP="0086317C">
            <w:pPr>
              <w:spacing w:after="0" w:line="240" w:lineRule="auto"/>
              <w:rPr>
                <w:rFonts w:ascii="Arial" w:eastAsia="Times New Roman" w:hAnsi="Arial" w:cs="Arial"/>
                <w:color w:val="000000"/>
                <w:sz w:val="24"/>
                <w:szCs w:val="24"/>
              </w:rPr>
            </w:pPr>
          </w:p>
        </w:tc>
        <w:tc>
          <w:tcPr>
            <w:tcW w:w="1298" w:type="pct"/>
            <w:vMerge/>
            <w:tcBorders>
              <w:top w:val="single" w:sz="4" w:space="0" w:color="auto"/>
              <w:left w:val="nil"/>
              <w:bottom w:val="single" w:sz="4" w:space="0" w:color="000000"/>
              <w:right w:val="single" w:sz="4" w:space="0" w:color="auto"/>
            </w:tcBorders>
            <w:vAlign w:val="center"/>
            <w:hideMark/>
          </w:tcPr>
          <w:p w:rsidR="00225116" w:rsidRPr="00682C28" w:rsidRDefault="00225116" w:rsidP="0086317C">
            <w:pPr>
              <w:spacing w:after="0" w:line="240" w:lineRule="auto"/>
              <w:rPr>
                <w:rFonts w:ascii="Arial" w:eastAsia="Times New Roman" w:hAnsi="Arial" w:cs="Arial"/>
                <w:color w:val="000000"/>
                <w:sz w:val="24"/>
                <w:szCs w:val="24"/>
              </w:rPr>
            </w:pPr>
          </w:p>
        </w:tc>
        <w:tc>
          <w:tcPr>
            <w:tcW w:w="441" w:type="pct"/>
            <w:tcBorders>
              <w:top w:val="nil"/>
              <w:left w:val="nil"/>
              <w:bottom w:val="nil"/>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Rock</w:t>
            </w:r>
          </w:p>
        </w:tc>
        <w:tc>
          <w:tcPr>
            <w:tcW w:w="628"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Gravel &amp; Sand</w:t>
            </w:r>
          </w:p>
        </w:tc>
        <w:tc>
          <w:tcPr>
            <w:tcW w:w="520"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Stiff Clay</w:t>
            </w:r>
          </w:p>
        </w:tc>
        <w:tc>
          <w:tcPr>
            <w:tcW w:w="591"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Silt/Soft Clay</w:t>
            </w:r>
          </w:p>
        </w:tc>
        <w:tc>
          <w:tcPr>
            <w:tcW w:w="573"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Mixture</w:t>
            </w:r>
            <w:r w:rsidRPr="00682C28">
              <w:rPr>
                <w:rFonts w:ascii="Arial" w:eastAsia="Times New Roman" w:hAnsi="Arial" w:cs="Arial"/>
                <w:color w:val="000000"/>
                <w:sz w:val="24"/>
                <w:szCs w:val="24"/>
                <w:vertAlign w:val="superscript"/>
              </w:rPr>
              <w:t>1</w:t>
            </w:r>
          </w:p>
        </w:tc>
      </w:tr>
      <w:tr w:rsidR="00225116" w:rsidRPr="00682C28" w:rsidTr="0086317C">
        <w:trPr>
          <w:trHeight w:val="161"/>
        </w:trPr>
        <w:tc>
          <w:tcPr>
            <w:tcW w:w="949" w:type="pct"/>
            <w:vMerge w:val="restart"/>
            <w:tcBorders>
              <w:top w:val="nil"/>
              <w:left w:val="single" w:sz="4" w:space="0" w:color="auto"/>
              <w:bottom w:val="single" w:sz="4" w:space="0" w:color="000000"/>
              <w:right w:val="single" w:sz="4" w:space="0" w:color="auto"/>
            </w:tcBorders>
            <w:shd w:val="clear" w:color="auto" w:fill="auto"/>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Agriculture/ Product Uses</w:t>
            </w:r>
          </w:p>
        </w:tc>
        <w:tc>
          <w:tcPr>
            <w:tcW w:w="1298" w:type="pct"/>
            <w:tcBorders>
              <w:top w:val="nil"/>
              <w:left w:val="nil"/>
              <w:bottom w:val="single" w:sz="4" w:space="0" w:color="auto"/>
              <w:right w:val="single" w:sz="4" w:space="0" w:color="auto"/>
            </w:tcBorders>
            <w:shd w:val="clear" w:color="auto" w:fill="auto"/>
            <w:noWrap/>
            <w:vAlign w:val="bottom"/>
            <w:hideMark/>
          </w:tcPr>
          <w:p w:rsidR="00225116" w:rsidRPr="00682C28" w:rsidRDefault="00225116" w:rsidP="0086317C">
            <w:pPr>
              <w:spacing w:after="0" w:line="240" w:lineRule="auto"/>
              <w:rPr>
                <w:rFonts w:ascii="Arial" w:eastAsia="Times New Roman" w:hAnsi="Arial" w:cs="Arial"/>
                <w:color w:val="000000"/>
                <w:sz w:val="24"/>
                <w:szCs w:val="24"/>
              </w:rPr>
            </w:pPr>
            <w:r w:rsidRPr="00682C28">
              <w:rPr>
                <w:rFonts w:ascii="Arial" w:eastAsia="Times New Roman" w:hAnsi="Arial" w:cs="Arial"/>
                <w:color w:val="000000"/>
                <w:sz w:val="24"/>
                <w:szCs w:val="24"/>
              </w:rPr>
              <w:t>Aquaculture</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 </w:t>
            </w:r>
          </w:p>
        </w:tc>
        <w:tc>
          <w:tcPr>
            <w:tcW w:w="628"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 </w:t>
            </w:r>
          </w:p>
        </w:tc>
        <w:tc>
          <w:tcPr>
            <w:tcW w:w="520"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91"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73"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r>
      <w:tr w:rsidR="00225116" w:rsidRPr="00682C28" w:rsidTr="0086317C">
        <w:trPr>
          <w:trHeight w:val="66"/>
        </w:trPr>
        <w:tc>
          <w:tcPr>
            <w:tcW w:w="949" w:type="pct"/>
            <w:vMerge/>
            <w:tcBorders>
              <w:top w:val="nil"/>
              <w:left w:val="single" w:sz="4" w:space="0" w:color="auto"/>
              <w:bottom w:val="single" w:sz="4" w:space="0" w:color="000000"/>
              <w:right w:val="single" w:sz="4" w:space="0" w:color="auto"/>
            </w:tcBorders>
            <w:vAlign w:val="center"/>
            <w:hideMark/>
          </w:tcPr>
          <w:p w:rsidR="00225116" w:rsidRPr="00682C28" w:rsidRDefault="00225116" w:rsidP="0086317C">
            <w:pPr>
              <w:spacing w:after="0" w:line="240" w:lineRule="auto"/>
              <w:rPr>
                <w:rFonts w:ascii="Arial" w:eastAsia="Times New Roman" w:hAnsi="Arial" w:cs="Arial"/>
                <w:color w:val="000000"/>
                <w:sz w:val="24"/>
                <w:szCs w:val="24"/>
              </w:rPr>
            </w:pPr>
          </w:p>
        </w:tc>
        <w:tc>
          <w:tcPr>
            <w:tcW w:w="1298" w:type="pct"/>
            <w:tcBorders>
              <w:top w:val="nil"/>
              <w:left w:val="nil"/>
              <w:bottom w:val="single" w:sz="4" w:space="0" w:color="auto"/>
              <w:right w:val="single" w:sz="4" w:space="0" w:color="auto"/>
            </w:tcBorders>
            <w:shd w:val="clear" w:color="auto" w:fill="auto"/>
            <w:noWrap/>
            <w:vAlign w:val="bottom"/>
            <w:hideMark/>
          </w:tcPr>
          <w:p w:rsidR="00225116" w:rsidRPr="00682C28" w:rsidRDefault="00225116" w:rsidP="0086317C">
            <w:pPr>
              <w:spacing w:after="0" w:line="240" w:lineRule="auto"/>
              <w:rPr>
                <w:rFonts w:ascii="Arial" w:eastAsia="Times New Roman" w:hAnsi="Arial" w:cs="Arial"/>
                <w:color w:val="000000"/>
                <w:sz w:val="24"/>
                <w:szCs w:val="24"/>
              </w:rPr>
            </w:pPr>
            <w:r w:rsidRPr="00682C28">
              <w:rPr>
                <w:rFonts w:ascii="Arial" w:eastAsia="Times New Roman" w:hAnsi="Arial" w:cs="Arial"/>
                <w:color w:val="000000"/>
                <w:sz w:val="24"/>
                <w:szCs w:val="24"/>
              </w:rPr>
              <w:t>Construction Materials</w:t>
            </w:r>
          </w:p>
        </w:tc>
        <w:tc>
          <w:tcPr>
            <w:tcW w:w="441"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628"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20"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91"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73"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r>
      <w:tr w:rsidR="00225116" w:rsidRPr="00682C28" w:rsidTr="0086317C">
        <w:trPr>
          <w:trHeight w:val="98"/>
        </w:trPr>
        <w:tc>
          <w:tcPr>
            <w:tcW w:w="949" w:type="pct"/>
            <w:vMerge/>
            <w:tcBorders>
              <w:top w:val="nil"/>
              <w:left w:val="single" w:sz="4" w:space="0" w:color="auto"/>
              <w:bottom w:val="single" w:sz="4" w:space="0" w:color="000000"/>
              <w:right w:val="single" w:sz="4" w:space="0" w:color="auto"/>
            </w:tcBorders>
            <w:vAlign w:val="center"/>
            <w:hideMark/>
          </w:tcPr>
          <w:p w:rsidR="00225116" w:rsidRPr="00682C28" w:rsidRDefault="00225116" w:rsidP="0086317C">
            <w:pPr>
              <w:spacing w:after="0" w:line="240" w:lineRule="auto"/>
              <w:rPr>
                <w:rFonts w:ascii="Arial" w:eastAsia="Times New Roman" w:hAnsi="Arial" w:cs="Arial"/>
                <w:color w:val="000000"/>
                <w:sz w:val="24"/>
                <w:szCs w:val="24"/>
              </w:rPr>
            </w:pPr>
          </w:p>
        </w:tc>
        <w:tc>
          <w:tcPr>
            <w:tcW w:w="1298" w:type="pct"/>
            <w:tcBorders>
              <w:top w:val="nil"/>
              <w:left w:val="nil"/>
              <w:bottom w:val="single" w:sz="4" w:space="0" w:color="auto"/>
              <w:right w:val="single" w:sz="4" w:space="0" w:color="auto"/>
            </w:tcBorders>
            <w:shd w:val="clear" w:color="auto" w:fill="auto"/>
            <w:noWrap/>
            <w:vAlign w:val="bottom"/>
            <w:hideMark/>
          </w:tcPr>
          <w:p w:rsidR="00225116" w:rsidRPr="00682C28" w:rsidRDefault="00225116" w:rsidP="0086317C">
            <w:pPr>
              <w:spacing w:after="0" w:line="240" w:lineRule="auto"/>
              <w:rPr>
                <w:rFonts w:ascii="Arial" w:eastAsia="Times New Roman" w:hAnsi="Arial" w:cs="Arial"/>
                <w:color w:val="000000"/>
                <w:sz w:val="24"/>
                <w:szCs w:val="24"/>
              </w:rPr>
            </w:pPr>
            <w:r w:rsidRPr="00682C28">
              <w:rPr>
                <w:rFonts w:ascii="Arial" w:eastAsia="Times New Roman" w:hAnsi="Arial" w:cs="Arial"/>
                <w:color w:val="000000"/>
                <w:sz w:val="24"/>
                <w:szCs w:val="24"/>
              </w:rPr>
              <w:t>Decorative Landscaping Products</w:t>
            </w:r>
          </w:p>
        </w:tc>
        <w:tc>
          <w:tcPr>
            <w:tcW w:w="441"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 </w:t>
            </w:r>
          </w:p>
        </w:tc>
        <w:tc>
          <w:tcPr>
            <w:tcW w:w="628"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20"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91"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73"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r>
      <w:tr w:rsidR="00225116" w:rsidRPr="00682C28" w:rsidTr="0086317C">
        <w:trPr>
          <w:trHeight w:val="66"/>
        </w:trPr>
        <w:tc>
          <w:tcPr>
            <w:tcW w:w="949" w:type="pct"/>
            <w:vMerge/>
            <w:tcBorders>
              <w:top w:val="nil"/>
              <w:left w:val="single" w:sz="4" w:space="0" w:color="auto"/>
              <w:bottom w:val="single" w:sz="4" w:space="0" w:color="000000"/>
              <w:right w:val="single" w:sz="4" w:space="0" w:color="auto"/>
            </w:tcBorders>
            <w:vAlign w:val="center"/>
            <w:hideMark/>
          </w:tcPr>
          <w:p w:rsidR="00225116" w:rsidRPr="00682C28" w:rsidRDefault="00225116" w:rsidP="0086317C">
            <w:pPr>
              <w:spacing w:after="0" w:line="240" w:lineRule="auto"/>
              <w:rPr>
                <w:rFonts w:ascii="Arial" w:eastAsia="Times New Roman" w:hAnsi="Arial" w:cs="Arial"/>
                <w:color w:val="000000"/>
                <w:sz w:val="24"/>
                <w:szCs w:val="24"/>
              </w:rPr>
            </w:pPr>
          </w:p>
        </w:tc>
        <w:tc>
          <w:tcPr>
            <w:tcW w:w="1298" w:type="pct"/>
            <w:tcBorders>
              <w:top w:val="nil"/>
              <w:left w:val="nil"/>
              <w:bottom w:val="single" w:sz="4" w:space="0" w:color="auto"/>
              <w:right w:val="single" w:sz="4" w:space="0" w:color="auto"/>
            </w:tcBorders>
            <w:shd w:val="clear" w:color="auto" w:fill="auto"/>
            <w:noWrap/>
            <w:vAlign w:val="bottom"/>
            <w:hideMark/>
          </w:tcPr>
          <w:p w:rsidR="00225116" w:rsidRPr="00682C28" w:rsidRDefault="00225116" w:rsidP="0086317C">
            <w:pPr>
              <w:spacing w:after="0" w:line="240" w:lineRule="auto"/>
              <w:rPr>
                <w:rFonts w:ascii="Arial" w:eastAsia="Times New Roman" w:hAnsi="Arial" w:cs="Arial"/>
                <w:color w:val="000000"/>
                <w:sz w:val="24"/>
                <w:szCs w:val="24"/>
              </w:rPr>
            </w:pPr>
            <w:r w:rsidRPr="00682C28">
              <w:rPr>
                <w:rFonts w:ascii="Arial" w:eastAsia="Times New Roman" w:hAnsi="Arial" w:cs="Arial"/>
                <w:color w:val="000000"/>
                <w:sz w:val="24"/>
                <w:szCs w:val="24"/>
              </w:rPr>
              <w:t>Topsoil</w:t>
            </w:r>
          </w:p>
        </w:tc>
        <w:tc>
          <w:tcPr>
            <w:tcW w:w="441"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 </w:t>
            </w:r>
          </w:p>
        </w:tc>
        <w:tc>
          <w:tcPr>
            <w:tcW w:w="628"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 </w:t>
            </w:r>
          </w:p>
        </w:tc>
        <w:tc>
          <w:tcPr>
            <w:tcW w:w="520"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 </w:t>
            </w:r>
          </w:p>
        </w:tc>
        <w:tc>
          <w:tcPr>
            <w:tcW w:w="591"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73"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r>
      <w:tr w:rsidR="00225116" w:rsidRPr="00682C28" w:rsidTr="0086317C">
        <w:trPr>
          <w:trHeight w:val="66"/>
        </w:trPr>
        <w:tc>
          <w:tcPr>
            <w:tcW w:w="949" w:type="pct"/>
            <w:vMerge w:val="restart"/>
            <w:tcBorders>
              <w:top w:val="nil"/>
              <w:left w:val="single" w:sz="4" w:space="0" w:color="auto"/>
              <w:bottom w:val="single" w:sz="4" w:space="0" w:color="000000"/>
              <w:right w:val="single" w:sz="4" w:space="0" w:color="auto"/>
            </w:tcBorders>
            <w:shd w:val="clear" w:color="auto" w:fill="auto"/>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Engineering Uses</w:t>
            </w:r>
          </w:p>
        </w:tc>
        <w:tc>
          <w:tcPr>
            <w:tcW w:w="1298" w:type="pct"/>
            <w:tcBorders>
              <w:top w:val="nil"/>
              <w:left w:val="nil"/>
              <w:bottom w:val="single" w:sz="4" w:space="0" w:color="auto"/>
              <w:right w:val="single" w:sz="4" w:space="0" w:color="auto"/>
            </w:tcBorders>
            <w:shd w:val="clear" w:color="auto" w:fill="auto"/>
            <w:noWrap/>
            <w:vAlign w:val="bottom"/>
            <w:hideMark/>
          </w:tcPr>
          <w:p w:rsidR="00225116" w:rsidRPr="00682C28" w:rsidRDefault="00225116" w:rsidP="0086317C">
            <w:pPr>
              <w:spacing w:after="0" w:line="240" w:lineRule="auto"/>
              <w:rPr>
                <w:rFonts w:ascii="Arial" w:eastAsia="Times New Roman" w:hAnsi="Arial" w:cs="Arial"/>
                <w:color w:val="000000"/>
                <w:sz w:val="24"/>
                <w:szCs w:val="24"/>
              </w:rPr>
            </w:pPr>
            <w:r w:rsidRPr="00682C28">
              <w:rPr>
                <w:rFonts w:ascii="Arial" w:eastAsia="Times New Roman" w:hAnsi="Arial" w:cs="Arial"/>
                <w:color w:val="000000"/>
                <w:sz w:val="24"/>
                <w:szCs w:val="24"/>
              </w:rPr>
              <w:t>Beach Nourishment</w:t>
            </w:r>
          </w:p>
        </w:tc>
        <w:tc>
          <w:tcPr>
            <w:tcW w:w="441"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 </w:t>
            </w:r>
          </w:p>
        </w:tc>
        <w:tc>
          <w:tcPr>
            <w:tcW w:w="628"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20"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 </w:t>
            </w:r>
          </w:p>
        </w:tc>
        <w:tc>
          <w:tcPr>
            <w:tcW w:w="591"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 </w:t>
            </w:r>
          </w:p>
        </w:tc>
        <w:tc>
          <w:tcPr>
            <w:tcW w:w="573"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 </w:t>
            </w:r>
          </w:p>
        </w:tc>
      </w:tr>
      <w:tr w:rsidR="00225116" w:rsidRPr="00682C28" w:rsidTr="0086317C">
        <w:trPr>
          <w:trHeight w:val="66"/>
        </w:trPr>
        <w:tc>
          <w:tcPr>
            <w:tcW w:w="949" w:type="pct"/>
            <w:vMerge/>
            <w:tcBorders>
              <w:top w:val="nil"/>
              <w:left w:val="single" w:sz="4" w:space="0" w:color="auto"/>
              <w:bottom w:val="single" w:sz="4" w:space="0" w:color="000000"/>
              <w:right w:val="single" w:sz="4" w:space="0" w:color="auto"/>
            </w:tcBorders>
            <w:vAlign w:val="center"/>
            <w:hideMark/>
          </w:tcPr>
          <w:p w:rsidR="00225116" w:rsidRPr="00682C28" w:rsidRDefault="00225116" w:rsidP="0086317C">
            <w:pPr>
              <w:spacing w:after="0" w:line="240" w:lineRule="auto"/>
              <w:rPr>
                <w:rFonts w:ascii="Arial" w:eastAsia="Times New Roman" w:hAnsi="Arial" w:cs="Arial"/>
                <w:color w:val="000000"/>
                <w:sz w:val="24"/>
                <w:szCs w:val="24"/>
              </w:rPr>
            </w:pPr>
          </w:p>
        </w:tc>
        <w:tc>
          <w:tcPr>
            <w:tcW w:w="1298" w:type="pct"/>
            <w:tcBorders>
              <w:top w:val="nil"/>
              <w:left w:val="nil"/>
              <w:bottom w:val="single" w:sz="4" w:space="0" w:color="auto"/>
              <w:right w:val="single" w:sz="4" w:space="0" w:color="auto"/>
            </w:tcBorders>
            <w:shd w:val="clear" w:color="auto" w:fill="auto"/>
            <w:noWrap/>
            <w:vAlign w:val="bottom"/>
            <w:hideMark/>
          </w:tcPr>
          <w:p w:rsidR="00225116" w:rsidRPr="00682C28" w:rsidRDefault="00225116" w:rsidP="0086317C">
            <w:pPr>
              <w:spacing w:after="0" w:line="240" w:lineRule="auto"/>
              <w:rPr>
                <w:rFonts w:ascii="Arial" w:eastAsia="Times New Roman" w:hAnsi="Arial" w:cs="Arial"/>
                <w:color w:val="000000"/>
                <w:sz w:val="24"/>
                <w:szCs w:val="24"/>
              </w:rPr>
            </w:pPr>
            <w:r w:rsidRPr="00682C28">
              <w:rPr>
                <w:rFonts w:ascii="Arial" w:eastAsia="Times New Roman" w:hAnsi="Arial" w:cs="Arial"/>
                <w:color w:val="000000"/>
                <w:sz w:val="24"/>
                <w:szCs w:val="24"/>
              </w:rPr>
              <w:t>Berm Creation</w:t>
            </w:r>
          </w:p>
        </w:tc>
        <w:tc>
          <w:tcPr>
            <w:tcW w:w="441"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628"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20"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91"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 </w:t>
            </w:r>
          </w:p>
        </w:tc>
        <w:tc>
          <w:tcPr>
            <w:tcW w:w="573"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r>
      <w:tr w:rsidR="00225116" w:rsidRPr="00682C28" w:rsidTr="0086317C">
        <w:trPr>
          <w:trHeight w:val="66"/>
        </w:trPr>
        <w:tc>
          <w:tcPr>
            <w:tcW w:w="949" w:type="pct"/>
            <w:vMerge/>
            <w:tcBorders>
              <w:top w:val="nil"/>
              <w:left w:val="single" w:sz="4" w:space="0" w:color="auto"/>
              <w:bottom w:val="single" w:sz="4" w:space="0" w:color="000000"/>
              <w:right w:val="single" w:sz="4" w:space="0" w:color="auto"/>
            </w:tcBorders>
            <w:vAlign w:val="center"/>
            <w:hideMark/>
          </w:tcPr>
          <w:p w:rsidR="00225116" w:rsidRPr="00682C28" w:rsidRDefault="00225116" w:rsidP="0086317C">
            <w:pPr>
              <w:spacing w:after="0" w:line="240" w:lineRule="auto"/>
              <w:rPr>
                <w:rFonts w:ascii="Arial" w:eastAsia="Times New Roman" w:hAnsi="Arial" w:cs="Arial"/>
                <w:color w:val="000000"/>
                <w:sz w:val="24"/>
                <w:szCs w:val="24"/>
              </w:rPr>
            </w:pPr>
          </w:p>
        </w:tc>
        <w:tc>
          <w:tcPr>
            <w:tcW w:w="1298" w:type="pct"/>
            <w:tcBorders>
              <w:top w:val="nil"/>
              <w:left w:val="nil"/>
              <w:bottom w:val="single" w:sz="4" w:space="0" w:color="auto"/>
              <w:right w:val="single" w:sz="4" w:space="0" w:color="auto"/>
            </w:tcBorders>
            <w:shd w:val="clear" w:color="auto" w:fill="auto"/>
            <w:noWrap/>
            <w:vAlign w:val="bottom"/>
            <w:hideMark/>
          </w:tcPr>
          <w:p w:rsidR="00225116" w:rsidRPr="00682C28" w:rsidRDefault="00225116" w:rsidP="0086317C">
            <w:pPr>
              <w:spacing w:after="0" w:line="240" w:lineRule="auto"/>
              <w:rPr>
                <w:rFonts w:ascii="Arial" w:eastAsia="Times New Roman" w:hAnsi="Arial" w:cs="Arial"/>
                <w:color w:val="000000"/>
                <w:sz w:val="24"/>
                <w:szCs w:val="24"/>
              </w:rPr>
            </w:pPr>
            <w:r w:rsidRPr="00682C28">
              <w:rPr>
                <w:rFonts w:ascii="Arial" w:eastAsia="Times New Roman" w:hAnsi="Arial" w:cs="Arial"/>
                <w:color w:val="000000"/>
                <w:sz w:val="24"/>
                <w:szCs w:val="24"/>
              </w:rPr>
              <w:t>Capping</w:t>
            </w:r>
          </w:p>
        </w:tc>
        <w:tc>
          <w:tcPr>
            <w:tcW w:w="441"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 </w:t>
            </w:r>
          </w:p>
        </w:tc>
        <w:tc>
          <w:tcPr>
            <w:tcW w:w="628"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20"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91"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 </w:t>
            </w:r>
          </w:p>
        </w:tc>
        <w:tc>
          <w:tcPr>
            <w:tcW w:w="573"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r>
      <w:tr w:rsidR="00225116" w:rsidRPr="00682C28" w:rsidTr="0086317C">
        <w:trPr>
          <w:trHeight w:val="66"/>
        </w:trPr>
        <w:tc>
          <w:tcPr>
            <w:tcW w:w="949" w:type="pct"/>
            <w:vMerge/>
            <w:tcBorders>
              <w:top w:val="nil"/>
              <w:left w:val="single" w:sz="4" w:space="0" w:color="auto"/>
              <w:bottom w:val="single" w:sz="4" w:space="0" w:color="000000"/>
              <w:right w:val="single" w:sz="4" w:space="0" w:color="auto"/>
            </w:tcBorders>
            <w:vAlign w:val="center"/>
            <w:hideMark/>
          </w:tcPr>
          <w:p w:rsidR="00225116" w:rsidRPr="00682C28" w:rsidRDefault="00225116" w:rsidP="0086317C">
            <w:pPr>
              <w:spacing w:after="0" w:line="240" w:lineRule="auto"/>
              <w:rPr>
                <w:rFonts w:ascii="Arial" w:eastAsia="Times New Roman" w:hAnsi="Arial" w:cs="Arial"/>
                <w:color w:val="000000"/>
                <w:sz w:val="24"/>
                <w:szCs w:val="24"/>
              </w:rPr>
            </w:pPr>
          </w:p>
        </w:tc>
        <w:tc>
          <w:tcPr>
            <w:tcW w:w="1298" w:type="pct"/>
            <w:tcBorders>
              <w:top w:val="nil"/>
              <w:left w:val="nil"/>
              <w:bottom w:val="single" w:sz="4" w:space="0" w:color="auto"/>
              <w:right w:val="single" w:sz="4" w:space="0" w:color="auto"/>
            </w:tcBorders>
            <w:shd w:val="clear" w:color="auto" w:fill="auto"/>
            <w:noWrap/>
            <w:vAlign w:val="bottom"/>
            <w:hideMark/>
          </w:tcPr>
          <w:p w:rsidR="00225116" w:rsidRPr="00682C28" w:rsidRDefault="00225116" w:rsidP="0086317C">
            <w:pPr>
              <w:spacing w:after="0" w:line="240" w:lineRule="auto"/>
              <w:rPr>
                <w:rFonts w:ascii="Arial" w:eastAsia="Times New Roman" w:hAnsi="Arial" w:cs="Arial"/>
                <w:color w:val="000000"/>
                <w:sz w:val="24"/>
                <w:szCs w:val="24"/>
              </w:rPr>
            </w:pPr>
            <w:r w:rsidRPr="00682C28">
              <w:rPr>
                <w:rFonts w:ascii="Arial" w:eastAsia="Times New Roman" w:hAnsi="Arial" w:cs="Arial"/>
                <w:color w:val="000000"/>
                <w:sz w:val="24"/>
                <w:szCs w:val="24"/>
              </w:rPr>
              <w:t>Land Creation</w:t>
            </w:r>
          </w:p>
        </w:tc>
        <w:tc>
          <w:tcPr>
            <w:tcW w:w="441"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628"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20"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91"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73"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r>
      <w:tr w:rsidR="00225116" w:rsidRPr="00682C28" w:rsidTr="0086317C">
        <w:trPr>
          <w:trHeight w:val="66"/>
        </w:trPr>
        <w:tc>
          <w:tcPr>
            <w:tcW w:w="949" w:type="pct"/>
            <w:vMerge/>
            <w:tcBorders>
              <w:top w:val="nil"/>
              <w:left w:val="single" w:sz="4" w:space="0" w:color="auto"/>
              <w:bottom w:val="single" w:sz="4" w:space="0" w:color="000000"/>
              <w:right w:val="single" w:sz="4" w:space="0" w:color="auto"/>
            </w:tcBorders>
            <w:vAlign w:val="center"/>
            <w:hideMark/>
          </w:tcPr>
          <w:p w:rsidR="00225116" w:rsidRPr="00682C28" w:rsidRDefault="00225116" w:rsidP="0086317C">
            <w:pPr>
              <w:spacing w:after="0" w:line="240" w:lineRule="auto"/>
              <w:rPr>
                <w:rFonts w:ascii="Arial" w:eastAsia="Times New Roman" w:hAnsi="Arial" w:cs="Arial"/>
                <w:color w:val="000000"/>
                <w:sz w:val="24"/>
                <w:szCs w:val="24"/>
              </w:rPr>
            </w:pPr>
          </w:p>
        </w:tc>
        <w:tc>
          <w:tcPr>
            <w:tcW w:w="1298" w:type="pct"/>
            <w:tcBorders>
              <w:top w:val="nil"/>
              <w:left w:val="nil"/>
              <w:bottom w:val="single" w:sz="4" w:space="0" w:color="auto"/>
              <w:right w:val="single" w:sz="4" w:space="0" w:color="auto"/>
            </w:tcBorders>
            <w:shd w:val="clear" w:color="auto" w:fill="auto"/>
            <w:noWrap/>
            <w:vAlign w:val="bottom"/>
            <w:hideMark/>
          </w:tcPr>
          <w:p w:rsidR="00225116" w:rsidRPr="00682C28" w:rsidRDefault="00225116" w:rsidP="0086317C">
            <w:pPr>
              <w:spacing w:after="0" w:line="240" w:lineRule="auto"/>
              <w:rPr>
                <w:rFonts w:ascii="Arial" w:eastAsia="Times New Roman" w:hAnsi="Arial" w:cs="Arial"/>
                <w:color w:val="000000"/>
                <w:sz w:val="24"/>
                <w:szCs w:val="24"/>
              </w:rPr>
            </w:pPr>
            <w:r w:rsidRPr="00682C28">
              <w:rPr>
                <w:rFonts w:ascii="Arial" w:eastAsia="Times New Roman" w:hAnsi="Arial" w:cs="Arial"/>
                <w:color w:val="000000"/>
                <w:sz w:val="24"/>
                <w:szCs w:val="24"/>
              </w:rPr>
              <w:t>Land Improvement</w:t>
            </w:r>
          </w:p>
        </w:tc>
        <w:tc>
          <w:tcPr>
            <w:tcW w:w="441"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628"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20"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91"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73"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r>
      <w:tr w:rsidR="00225116" w:rsidRPr="00682C28" w:rsidTr="0086317C">
        <w:trPr>
          <w:trHeight w:val="66"/>
        </w:trPr>
        <w:tc>
          <w:tcPr>
            <w:tcW w:w="949" w:type="pct"/>
            <w:vMerge/>
            <w:tcBorders>
              <w:top w:val="nil"/>
              <w:left w:val="single" w:sz="4" w:space="0" w:color="auto"/>
              <w:bottom w:val="single" w:sz="4" w:space="0" w:color="000000"/>
              <w:right w:val="single" w:sz="4" w:space="0" w:color="auto"/>
            </w:tcBorders>
            <w:vAlign w:val="center"/>
            <w:hideMark/>
          </w:tcPr>
          <w:p w:rsidR="00225116" w:rsidRPr="00682C28" w:rsidRDefault="00225116" w:rsidP="0086317C">
            <w:pPr>
              <w:spacing w:after="0" w:line="240" w:lineRule="auto"/>
              <w:rPr>
                <w:rFonts w:ascii="Arial" w:eastAsia="Times New Roman" w:hAnsi="Arial" w:cs="Arial"/>
                <w:color w:val="000000"/>
                <w:sz w:val="24"/>
                <w:szCs w:val="24"/>
              </w:rPr>
            </w:pPr>
          </w:p>
        </w:tc>
        <w:tc>
          <w:tcPr>
            <w:tcW w:w="1298" w:type="pct"/>
            <w:tcBorders>
              <w:top w:val="nil"/>
              <w:left w:val="nil"/>
              <w:bottom w:val="single" w:sz="4" w:space="0" w:color="auto"/>
              <w:right w:val="single" w:sz="4" w:space="0" w:color="auto"/>
            </w:tcBorders>
            <w:shd w:val="clear" w:color="auto" w:fill="auto"/>
            <w:noWrap/>
            <w:vAlign w:val="bottom"/>
            <w:hideMark/>
          </w:tcPr>
          <w:p w:rsidR="00225116" w:rsidRPr="00682C28" w:rsidRDefault="00225116" w:rsidP="0086317C">
            <w:pPr>
              <w:spacing w:after="0" w:line="240" w:lineRule="auto"/>
              <w:rPr>
                <w:rFonts w:ascii="Arial" w:eastAsia="Times New Roman" w:hAnsi="Arial" w:cs="Arial"/>
                <w:color w:val="000000"/>
                <w:sz w:val="24"/>
                <w:szCs w:val="24"/>
              </w:rPr>
            </w:pPr>
            <w:r w:rsidRPr="00682C28">
              <w:rPr>
                <w:rFonts w:ascii="Arial" w:eastAsia="Times New Roman" w:hAnsi="Arial" w:cs="Arial"/>
                <w:color w:val="000000"/>
                <w:sz w:val="24"/>
                <w:szCs w:val="24"/>
              </w:rPr>
              <w:t>Replacement Fill</w:t>
            </w:r>
          </w:p>
        </w:tc>
        <w:tc>
          <w:tcPr>
            <w:tcW w:w="441"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628"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20"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 </w:t>
            </w:r>
          </w:p>
        </w:tc>
        <w:tc>
          <w:tcPr>
            <w:tcW w:w="591"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 </w:t>
            </w:r>
          </w:p>
        </w:tc>
        <w:tc>
          <w:tcPr>
            <w:tcW w:w="573"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r>
      <w:tr w:rsidR="00225116" w:rsidRPr="00682C28" w:rsidTr="0086317C">
        <w:trPr>
          <w:trHeight w:val="71"/>
        </w:trPr>
        <w:tc>
          <w:tcPr>
            <w:tcW w:w="949" w:type="pct"/>
            <w:vMerge/>
            <w:tcBorders>
              <w:top w:val="nil"/>
              <w:left w:val="single" w:sz="4" w:space="0" w:color="auto"/>
              <w:bottom w:val="single" w:sz="4" w:space="0" w:color="000000"/>
              <w:right w:val="single" w:sz="4" w:space="0" w:color="auto"/>
            </w:tcBorders>
            <w:vAlign w:val="center"/>
            <w:hideMark/>
          </w:tcPr>
          <w:p w:rsidR="00225116" w:rsidRPr="00682C28" w:rsidRDefault="00225116" w:rsidP="0086317C">
            <w:pPr>
              <w:spacing w:after="0" w:line="240" w:lineRule="auto"/>
              <w:rPr>
                <w:rFonts w:ascii="Arial" w:eastAsia="Times New Roman" w:hAnsi="Arial" w:cs="Arial"/>
                <w:color w:val="000000"/>
                <w:sz w:val="24"/>
                <w:szCs w:val="24"/>
              </w:rPr>
            </w:pPr>
          </w:p>
        </w:tc>
        <w:tc>
          <w:tcPr>
            <w:tcW w:w="1298" w:type="pct"/>
            <w:tcBorders>
              <w:top w:val="nil"/>
              <w:left w:val="nil"/>
              <w:bottom w:val="single" w:sz="4" w:space="0" w:color="auto"/>
              <w:right w:val="single" w:sz="4" w:space="0" w:color="auto"/>
            </w:tcBorders>
            <w:shd w:val="clear" w:color="auto" w:fill="auto"/>
            <w:noWrap/>
            <w:vAlign w:val="bottom"/>
            <w:hideMark/>
          </w:tcPr>
          <w:p w:rsidR="00225116" w:rsidRPr="00682C28" w:rsidRDefault="00225116" w:rsidP="0086317C">
            <w:pPr>
              <w:spacing w:after="0" w:line="240" w:lineRule="auto"/>
              <w:rPr>
                <w:rFonts w:ascii="Arial" w:eastAsia="Times New Roman" w:hAnsi="Arial" w:cs="Arial"/>
                <w:color w:val="000000"/>
                <w:sz w:val="24"/>
                <w:szCs w:val="24"/>
              </w:rPr>
            </w:pPr>
            <w:r w:rsidRPr="00682C28">
              <w:rPr>
                <w:rFonts w:ascii="Arial" w:eastAsia="Times New Roman" w:hAnsi="Arial" w:cs="Arial"/>
                <w:color w:val="000000"/>
                <w:sz w:val="24"/>
                <w:szCs w:val="24"/>
              </w:rPr>
              <w:t>Shore Protection</w:t>
            </w:r>
          </w:p>
        </w:tc>
        <w:tc>
          <w:tcPr>
            <w:tcW w:w="441"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628"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20"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91"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 </w:t>
            </w:r>
          </w:p>
        </w:tc>
        <w:tc>
          <w:tcPr>
            <w:tcW w:w="573"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 </w:t>
            </w:r>
          </w:p>
        </w:tc>
      </w:tr>
      <w:tr w:rsidR="00225116" w:rsidRPr="00682C28" w:rsidTr="0086317C">
        <w:trPr>
          <w:trHeight w:val="161"/>
        </w:trPr>
        <w:tc>
          <w:tcPr>
            <w:tcW w:w="949" w:type="pct"/>
            <w:vMerge w:val="restart"/>
            <w:tcBorders>
              <w:top w:val="nil"/>
              <w:left w:val="single" w:sz="4" w:space="0" w:color="auto"/>
              <w:bottom w:val="single" w:sz="4" w:space="0" w:color="000000"/>
              <w:right w:val="single" w:sz="4" w:space="0" w:color="auto"/>
            </w:tcBorders>
            <w:shd w:val="clear" w:color="auto" w:fill="auto"/>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Environmental Enhancement</w:t>
            </w:r>
          </w:p>
        </w:tc>
        <w:tc>
          <w:tcPr>
            <w:tcW w:w="1298" w:type="pct"/>
            <w:tcBorders>
              <w:top w:val="nil"/>
              <w:left w:val="nil"/>
              <w:bottom w:val="single" w:sz="4" w:space="0" w:color="auto"/>
              <w:right w:val="single" w:sz="4" w:space="0" w:color="auto"/>
            </w:tcBorders>
            <w:shd w:val="clear" w:color="auto" w:fill="auto"/>
            <w:noWrap/>
            <w:vAlign w:val="bottom"/>
            <w:hideMark/>
          </w:tcPr>
          <w:p w:rsidR="00225116" w:rsidRPr="00682C28" w:rsidRDefault="00225116" w:rsidP="0086317C">
            <w:pPr>
              <w:spacing w:after="0" w:line="240" w:lineRule="auto"/>
              <w:rPr>
                <w:rFonts w:ascii="Arial" w:eastAsia="Times New Roman" w:hAnsi="Arial" w:cs="Arial"/>
                <w:color w:val="000000"/>
                <w:sz w:val="24"/>
                <w:szCs w:val="24"/>
              </w:rPr>
            </w:pPr>
            <w:r w:rsidRPr="00682C28">
              <w:rPr>
                <w:rFonts w:ascii="Arial" w:eastAsia="Times New Roman" w:hAnsi="Arial" w:cs="Arial"/>
                <w:color w:val="000000"/>
                <w:sz w:val="24"/>
                <w:szCs w:val="24"/>
              </w:rPr>
              <w:t>Fish&amp; Wildlife Habitats</w:t>
            </w:r>
          </w:p>
        </w:tc>
        <w:tc>
          <w:tcPr>
            <w:tcW w:w="441"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628"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20"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91"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73"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r>
      <w:tr w:rsidR="00225116" w:rsidRPr="00682C28" w:rsidTr="0086317C">
        <w:trPr>
          <w:trHeight w:val="179"/>
        </w:trPr>
        <w:tc>
          <w:tcPr>
            <w:tcW w:w="949" w:type="pct"/>
            <w:vMerge/>
            <w:tcBorders>
              <w:top w:val="nil"/>
              <w:left w:val="single" w:sz="4" w:space="0" w:color="auto"/>
              <w:bottom w:val="single" w:sz="4" w:space="0" w:color="000000"/>
              <w:right w:val="single" w:sz="4" w:space="0" w:color="auto"/>
            </w:tcBorders>
            <w:vAlign w:val="center"/>
            <w:hideMark/>
          </w:tcPr>
          <w:p w:rsidR="00225116" w:rsidRPr="00682C28" w:rsidRDefault="00225116" w:rsidP="0086317C">
            <w:pPr>
              <w:spacing w:after="0" w:line="240" w:lineRule="auto"/>
              <w:rPr>
                <w:rFonts w:ascii="Arial" w:eastAsia="Times New Roman" w:hAnsi="Arial" w:cs="Arial"/>
                <w:color w:val="000000"/>
                <w:sz w:val="24"/>
                <w:szCs w:val="24"/>
              </w:rPr>
            </w:pPr>
          </w:p>
        </w:tc>
        <w:tc>
          <w:tcPr>
            <w:tcW w:w="1298" w:type="pct"/>
            <w:tcBorders>
              <w:top w:val="nil"/>
              <w:left w:val="nil"/>
              <w:bottom w:val="single" w:sz="4" w:space="0" w:color="auto"/>
              <w:right w:val="single" w:sz="4" w:space="0" w:color="auto"/>
            </w:tcBorders>
            <w:shd w:val="clear" w:color="auto" w:fill="auto"/>
            <w:noWrap/>
            <w:vAlign w:val="bottom"/>
            <w:hideMark/>
          </w:tcPr>
          <w:p w:rsidR="00225116" w:rsidRPr="00682C28" w:rsidRDefault="00225116" w:rsidP="0086317C">
            <w:pPr>
              <w:spacing w:after="0" w:line="240" w:lineRule="auto"/>
              <w:rPr>
                <w:rFonts w:ascii="Arial" w:eastAsia="Times New Roman" w:hAnsi="Arial" w:cs="Arial"/>
                <w:color w:val="000000"/>
                <w:sz w:val="24"/>
                <w:szCs w:val="24"/>
              </w:rPr>
            </w:pPr>
            <w:r w:rsidRPr="00682C28">
              <w:rPr>
                <w:rFonts w:ascii="Arial" w:eastAsia="Times New Roman" w:hAnsi="Arial" w:cs="Arial"/>
                <w:color w:val="000000"/>
                <w:sz w:val="24"/>
                <w:szCs w:val="24"/>
              </w:rPr>
              <w:t>Fisheries Improvement</w:t>
            </w:r>
          </w:p>
        </w:tc>
        <w:tc>
          <w:tcPr>
            <w:tcW w:w="441"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628"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20"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91"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73"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r>
      <w:tr w:rsidR="00225116" w:rsidRPr="00682C28" w:rsidTr="0086317C">
        <w:trPr>
          <w:trHeight w:val="66"/>
        </w:trPr>
        <w:tc>
          <w:tcPr>
            <w:tcW w:w="949" w:type="pct"/>
            <w:vMerge/>
            <w:tcBorders>
              <w:top w:val="nil"/>
              <w:left w:val="single" w:sz="4" w:space="0" w:color="auto"/>
              <w:bottom w:val="single" w:sz="4" w:space="0" w:color="000000"/>
              <w:right w:val="single" w:sz="4" w:space="0" w:color="auto"/>
            </w:tcBorders>
            <w:vAlign w:val="center"/>
            <w:hideMark/>
          </w:tcPr>
          <w:p w:rsidR="00225116" w:rsidRPr="00682C28" w:rsidRDefault="00225116" w:rsidP="0086317C">
            <w:pPr>
              <w:spacing w:after="0" w:line="240" w:lineRule="auto"/>
              <w:rPr>
                <w:rFonts w:ascii="Arial" w:eastAsia="Times New Roman" w:hAnsi="Arial" w:cs="Arial"/>
                <w:color w:val="000000"/>
                <w:sz w:val="24"/>
                <w:szCs w:val="24"/>
              </w:rPr>
            </w:pPr>
          </w:p>
        </w:tc>
        <w:tc>
          <w:tcPr>
            <w:tcW w:w="1298" w:type="pct"/>
            <w:tcBorders>
              <w:top w:val="nil"/>
              <w:left w:val="nil"/>
              <w:bottom w:val="single" w:sz="4" w:space="0" w:color="auto"/>
              <w:right w:val="single" w:sz="4" w:space="0" w:color="auto"/>
            </w:tcBorders>
            <w:shd w:val="clear" w:color="auto" w:fill="auto"/>
            <w:noWrap/>
            <w:vAlign w:val="bottom"/>
            <w:hideMark/>
          </w:tcPr>
          <w:p w:rsidR="00225116" w:rsidRPr="00682C28" w:rsidRDefault="00225116" w:rsidP="0086317C">
            <w:pPr>
              <w:spacing w:after="0" w:line="240" w:lineRule="auto"/>
              <w:rPr>
                <w:rFonts w:ascii="Arial" w:eastAsia="Times New Roman" w:hAnsi="Arial" w:cs="Arial"/>
                <w:color w:val="000000"/>
                <w:sz w:val="24"/>
                <w:szCs w:val="24"/>
              </w:rPr>
            </w:pPr>
            <w:r w:rsidRPr="00682C28">
              <w:rPr>
                <w:rFonts w:ascii="Arial" w:eastAsia="Times New Roman" w:hAnsi="Arial" w:cs="Arial"/>
                <w:color w:val="000000"/>
                <w:sz w:val="24"/>
                <w:szCs w:val="24"/>
              </w:rPr>
              <w:t>Wetland Restoration</w:t>
            </w:r>
          </w:p>
        </w:tc>
        <w:tc>
          <w:tcPr>
            <w:tcW w:w="441"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 </w:t>
            </w:r>
          </w:p>
        </w:tc>
        <w:tc>
          <w:tcPr>
            <w:tcW w:w="628"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 </w:t>
            </w:r>
          </w:p>
        </w:tc>
        <w:tc>
          <w:tcPr>
            <w:tcW w:w="520"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91"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c>
          <w:tcPr>
            <w:tcW w:w="573" w:type="pct"/>
            <w:tcBorders>
              <w:top w:val="nil"/>
              <w:left w:val="nil"/>
              <w:bottom w:val="single" w:sz="4" w:space="0" w:color="auto"/>
              <w:right w:val="single" w:sz="4" w:space="0" w:color="auto"/>
            </w:tcBorders>
            <w:shd w:val="clear" w:color="auto" w:fill="auto"/>
            <w:noWrap/>
            <w:vAlign w:val="center"/>
            <w:hideMark/>
          </w:tcPr>
          <w:p w:rsidR="00225116" w:rsidRPr="00682C28" w:rsidRDefault="00225116" w:rsidP="0086317C">
            <w:pPr>
              <w:spacing w:after="0" w:line="240" w:lineRule="auto"/>
              <w:jc w:val="center"/>
              <w:rPr>
                <w:rFonts w:ascii="Arial" w:eastAsia="Times New Roman" w:hAnsi="Arial" w:cs="Arial"/>
                <w:color w:val="000000"/>
                <w:sz w:val="24"/>
                <w:szCs w:val="24"/>
              </w:rPr>
            </w:pPr>
            <w:r w:rsidRPr="00682C28">
              <w:rPr>
                <w:rFonts w:ascii="Arial" w:eastAsia="Times New Roman" w:hAnsi="Arial" w:cs="Arial"/>
                <w:color w:val="000000"/>
                <w:sz w:val="24"/>
                <w:szCs w:val="24"/>
              </w:rPr>
              <w:t>x</w:t>
            </w:r>
          </w:p>
        </w:tc>
      </w:tr>
    </w:tbl>
    <w:p w:rsidR="00225116" w:rsidRPr="00682C28" w:rsidRDefault="00225116" w:rsidP="00225116">
      <w:pPr>
        <w:spacing w:after="0" w:line="240" w:lineRule="auto"/>
        <w:rPr>
          <w:rFonts w:ascii="Arial" w:eastAsia="Times New Roman" w:hAnsi="Arial" w:cs="Arial"/>
          <w:color w:val="000000"/>
          <w:sz w:val="24"/>
        </w:rPr>
      </w:pPr>
      <w:r w:rsidRPr="00682C28">
        <w:rPr>
          <w:rFonts w:ascii="Arial" w:eastAsia="Times New Roman" w:hAnsi="Arial" w:cs="Arial"/>
          <w:color w:val="000000"/>
          <w:sz w:val="24"/>
        </w:rPr>
        <w:t>Note: 1. a mixture of materials such as boulders lumps of clay, gravel, organic matter, and shells, with varying densities.</w:t>
      </w: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225116">
      <w:pPr>
        <w:jc w:val="right"/>
        <w:rPr>
          <w:rFonts w:asciiTheme="majorBidi" w:hAnsiTheme="majorBidi" w:cstheme="majorBidi"/>
          <w:bCs/>
        </w:rPr>
        <w:sectPr w:rsidR="00225116" w:rsidSect="00E06D11">
          <w:pgSz w:w="12240" w:h="15840"/>
          <w:pgMar w:top="1440" w:right="1440" w:bottom="1440" w:left="1440" w:header="720" w:footer="720" w:gutter="0"/>
          <w:cols w:space="720"/>
          <w:docGrid w:linePitch="360"/>
        </w:sectPr>
      </w:pPr>
    </w:p>
    <w:p w:rsidR="00225116" w:rsidRPr="00225116" w:rsidRDefault="00225116" w:rsidP="00225116">
      <w:pPr>
        <w:jc w:val="center"/>
        <w:rPr>
          <w:rFonts w:ascii="Arial" w:hAnsi="Arial" w:cs="Arial"/>
          <w:sz w:val="24"/>
          <w:szCs w:val="24"/>
        </w:rPr>
      </w:pPr>
      <w:r w:rsidRPr="00225116">
        <w:rPr>
          <w:rFonts w:ascii="Arial" w:hAnsi="Arial" w:cs="Arial"/>
          <w:sz w:val="24"/>
          <w:szCs w:val="24"/>
        </w:rPr>
        <w:lastRenderedPageBreak/>
        <w:t>Table 3.1 Classification of Soils and Soil-Aggregate Mixture</w:t>
      </w:r>
    </w:p>
    <w:tbl>
      <w:tblPr>
        <w:tblW w:w="5000" w:type="pct"/>
        <w:tblLook w:val="04A0" w:firstRow="1" w:lastRow="0" w:firstColumn="1" w:lastColumn="0" w:noHBand="0" w:noVBand="1"/>
      </w:tblPr>
      <w:tblGrid>
        <w:gridCol w:w="2398"/>
        <w:gridCol w:w="1258"/>
        <w:gridCol w:w="1258"/>
        <w:gridCol w:w="1007"/>
        <w:gridCol w:w="813"/>
        <w:gridCol w:w="813"/>
        <w:gridCol w:w="813"/>
        <w:gridCol w:w="814"/>
        <w:gridCol w:w="814"/>
        <w:gridCol w:w="814"/>
        <w:gridCol w:w="814"/>
        <w:gridCol w:w="780"/>
        <w:gridCol w:w="780"/>
      </w:tblGrid>
      <w:tr w:rsidR="00225116" w:rsidRPr="0086317C" w:rsidTr="0086317C">
        <w:trPr>
          <w:trHeight w:val="336"/>
        </w:trPr>
        <w:tc>
          <w:tcPr>
            <w:tcW w:w="9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General Classification</w:t>
            </w:r>
          </w:p>
        </w:tc>
        <w:tc>
          <w:tcPr>
            <w:tcW w:w="2575" w:type="pct"/>
            <w:gridSpan w:val="7"/>
            <w:tcBorders>
              <w:top w:val="single" w:sz="4" w:space="0" w:color="auto"/>
              <w:left w:val="nil"/>
              <w:bottom w:val="single" w:sz="4" w:space="0" w:color="auto"/>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Granular Materials</w:t>
            </w:r>
            <w:r w:rsidRPr="0086317C">
              <w:rPr>
                <w:rFonts w:ascii="Arial" w:eastAsia="Times New Roman" w:hAnsi="Arial" w:cs="Arial"/>
                <w:color w:val="000000"/>
                <w:sz w:val="18"/>
                <w:szCs w:val="18"/>
                <w:vertAlign w:val="superscript"/>
              </w:rPr>
              <w:t>1</w:t>
            </w:r>
          </w:p>
        </w:tc>
        <w:tc>
          <w:tcPr>
            <w:tcW w:w="1524" w:type="pct"/>
            <w:gridSpan w:val="5"/>
            <w:tcBorders>
              <w:top w:val="single" w:sz="4" w:space="0" w:color="auto"/>
              <w:left w:val="nil"/>
              <w:bottom w:val="single" w:sz="4" w:space="0" w:color="auto"/>
              <w:right w:val="single" w:sz="4" w:space="0" w:color="000000"/>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Silt-Clay Materials</w:t>
            </w:r>
            <w:r w:rsidRPr="0086317C">
              <w:rPr>
                <w:rFonts w:ascii="Arial" w:eastAsia="Times New Roman" w:hAnsi="Arial" w:cs="Arial"/>
                <w:color w:val="000000"/>
                <w:sz w:val="18"/>
                <w:szCs w:val="18"/>
                <w:vertAlign w:val="superscript"/>
              </w:rPr>
              <w:t>2</w:t>
            </w:r>
          </w:p>
        </w:tc>
      </w:tr>
      <w:tr w:rsidR="00225116" w:rsidRPr="0086317C" w:rsidTr="0086317C">
        <w:trPr>
          <w:trHeight w:val="288"/>
        </w:trPr>
        <w:tc>
          <w:tcPr>
            <w:tcW w:w="90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Group Classification</w:t>
            </w:r>
          </w:p>
        </w:tc>
        <w:tc>
          <w:tcPr>
            <w:tcW w:w="958" w:type="pct"/>
            <w:gridSpan w:val="2"/>
            <w:tcBorders>
              <w:top w:val="single" w:sz="4" w:space="0" w:color="auto"/>
              <w:left w:val="nil"/>
              <w:bottom w:val="nil"/>
              <w:right w:val="single" w:sz="4" w:space="0" w:color="000000"/>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A-1</w:t>
            </w:r>
          </w:p>
        </w:tc>
        <w:tc>
          <w:tcPr>
            <w:tcW w:w="378"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A-3</w:t>
            </w:r>
          </w:p>
        </w:tc>
        <w:tc>
          <w:tcPr>
            <w:tcW w:w="1240" w:type="pct"/>
            <w:gridSpan w:val="4"/>
            <w:tcBorders>
              <w:top w:val="single" w:sz="4" w:space="0" w:color="auto"/>
              <w:left w:val="nil"/>
              <w:bottom w:val="nil"/>
              <w:right w:val="single" w:sz="4" w:space="0" w:color="000000"/>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A-2</w:t>
            </w: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A-4</w:t>
            </w: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A-5</w:t>
            </w: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A-6</w:t>
            </w:r>
          </w:p>
        </w:tc>
        <w:tc>
          <w:tcPr>
            <w:tcW w:w="595" w:type="pct"/>
            <w:gridSpan w:val="2"/>
            <w:tcBorders>
              <w:top w:val="single" w:sz="4" w:space="0" w:color="auto"/>
              <w:left w:val="nil"/>
              <w:bottom w:val="nil"/>
              <w:right w:val="single" w:sz="4" w:space="0" w:color="000000"/>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A-7</w:t>
            </w:r>
          </w:p>
        </w:tc>
      </w:tr>
      <w:tr w:rsidR="00225116" w:rsidRPr="0086317C" w:rsidTr="0086317C">
        <w:trPr>
          <w:trHeight w:val="288"/>
        </w:trPr>
        <w:tc>
          <w:tcPr>
            <w:tcW w:w="900" w:type="pct"/>
            <w:vMerge/>
            <w:tcBorders>
              <w:top w:val="nil"/>
              <w:left w:val="single" w:sz="4" w:space="0" w:color="auto"/>
              <w:bottom w:val="single" w:sz="4" w:space="0" w:color="000000"/>
              <w:right w:val="single" w:sz="4" w:space="0" w:color="auto"/>
            </w:tcBorders>
            <w:vAlign w:val="center"/>
            <w:hideMark/>
          </w:tcPr>
          <w:p w:rsidR="00225116" w:rsidRPr="0086317C" w:rsidRDefault="00225116" w:rsidP="0086317C">
            <w:pPr>
              <w:spacing w:after="0" w:line="240" w:lineRule="auto"/>
              <w:rPr>
                <w:rFonts w:ascii="Arial" w:eastAsia="Times New Roman" w:hAnsi="Arial" w:cs="Arial"/>
                <w:color w:val="000000"/>
                <w:sz w:val="18"/>
                <w:szCs w:val="18"/>
              </w:rPr>
            </w:pPr>
          </w:p>
        </w:tc>
        <w:tc>
          <w:tcPr>
            <w:tcW w:w="479" w:type="pct"/>
            <w:tcBorders>
              <w:top w:val="nil"/>
              <w:left w:val="nil"/>
              <w:bottom w:val="single" w:sz="4" w:space="0" w:color="auto"/>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A-1-a</w:t>
            </w:r>
          </w:p>
        </w:tc>
        <w:tc>
          <w:tcPr>
            <w:tcW w:w="479" w:type="pct"/>
            <w:tcBorders>
              <w:top w:val="nil"/>
              <w:left w:val="nil"/>
              <w:bottom w:val="single" w:sz="4" w:space="0" w:color="auto"/>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A-1-b</w:t>
            </w:r>
          </w:p>
        </w:tc>
        <w:tc>
          <w:tcPr>
            <w:tcW w:w="378" w:type="pct"/>
            <w:tcBorders>
              <w:top w:val="nil"/>
              <w:left w:val="nil"/>
              <w:bottom w:val="single" w:sz="4" w:space="0" w:color="auto"/>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 </w:t>
            </w:r>
          </w:p>
        </w:tc>
        <w:tc>
          <w:tcPr>
            <w:tcW w:w="310" w:type="pct"/>
            <w:tcBorders>
              <w:top w:val="nil"/>
              <w:left w:val="nil"/>
              <w:bottom w:val="single" w:sz="4" w:space="0" w:color="auto"/>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A-2-4</w:t>
            </w:r>
          </w:p>
        </w:tc>
        <w:tc>
          <w:tcPr>
            <w:tcW w:w="310" w:type="pct"/>
            <w:tcBorders>
              <w:top w:val="nil"/>
              <w:left w:val="nil"/>
              <w:bottom w:val="single" w:sz="4" w:space="0" w:color="auto"/>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A-2-5</w:t>
            </w:r>
          </w:p>
        </w:tc>
        <w:tc>
          <w:tcPr>
            <w:tcW w:w="310" w:type="pct"/>
            <w:tcBorders>
              <w:top w:val="nil"/>
              <w:left w:val="nil"/>
              <w:bottom w:val="single" w:sz="4" w:space="0" w:color="auto"/>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A-2-6</w:t>
            </w:r>
          </w:p>
        </w:tc>
        <w:tc>
          <w:tcPr>
            <w:tcW w:w="310" w:type="pct"/>
            <w:tcBorders>
              <w:top w:val="nil"/>
              <w:left w:val="nil"/>
              <w:bottom w:val="single" w:sz="4" w:space="0" w:color="auto"/>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A-2-7</w:t>
            </w:r>
          </w:p>
        </w:tc>
        <w:tc>
          <w:tcPr>
            <w:tcW w:w="310" w:type="pct"/>
            <w:tcBorders>
              <w:top w:val="nil"/>
              <w:left w:val="nil"/>
              <w:bottom w:val="single" w:sz="4" w:space="0" w:color="auto"/>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 </w:t>
            </w:r>
          </w:p>
        </w:tc>
        <w:tc>
          <w:tcPr>
            <w:tcW w:w="310" w:type="pct"/>
            <w:tcBorders>
              <w:top w:val="nil"/>
              <w:left w:val="nil"/>
              <w:bottom w:val="single" w:sz="4" w:space="0" w:color="auto"/>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 </w:t>
            </w:r>
          </w:p>
        </w:tc>
        <w:tc>
          <w:tcPr>
            <w:tcW w:w="310" w:type="pct"/>
            <w:tcBorders>
              <w:top w:val="nil"/>
              <w:left w:val="nil"/>
              <w:bottom w:val="single" w:sz="4" w:space="0" w:color="auto"/>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 </w:t>
            </w:r>
          </w:p>
        </w:tc>
        <w:tc>
          <w:tcPr>
            <w:tcW w:w="297" w:type="pct"/>
            <w:tcBorders>
              <w:top w:val="nil"/>
              <w:left w:val="nil"/>
              <w:bottom w:val="single" w:sz="4" w:space="0" w:color="auto"/>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A-7-5</w:t>
            </w:r>
          </w:p>
        </w:tc>
        <w:tc>
          <w:tcPr>
            <w:tcW w:w="297" w:type="pct"/>
            <w:tcBorders>
              <w:top w:val="nil"/>
              <w:left w:val="nil"/>
              <w:bottom w:val="single" w:sz="4" w:space="0" w:color="auto"/>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A-7-6</w:t>
            </w:r>
          </w:p>
        </w:tc>
      </w:tr>
      <w:tr w:rsidR="00225116" w:rsidRPr="0086317C" w:rsidTr="0086317C">
        <w:trPr>
          <w:trHeight w:val="188"/>
        </w:trPr>
        <w:tc>
          <w:tcPr>
            <w:tcW w:w="900" w:type="pct"/>
            <w:tcBorders>
              <w:top w:val="nil"/>
              <w:left w:val="single" w:sz="4" w:space="0" w:color="auto"/>
              <w:bottom w:val="nil"/>
              <w:right w:val="single" w:sz="4" w:space="0" w:color="auto"/>
            </w:tcBorders>
            <w:shd w:val="clear" w:color="auto" w:fill="auto"/>
            <w:vAlign w:val="center"/>
            <w:hideMark/>
          </w:tcPr>
          <w:p w:rsidR="00225116" w:rsidRPr="0086317C" w:rsidRDefault="00225116" w:rsidP="0086317C">
            <w:pPr>
              <w:spacing w:after="0" w:line="240" w:lineRule="auto"/>
              <w:rPr>
                <w:rFonts w:ascii="Arial" w:eastAsia="Times New Roman" w:hAnsi="Arial" w:cs="Arial"/>
                <w:color w:val="000000"/>
                <w:sz w:val="18"/>
                <w:szCs w:val="18"/>
              </w:rPr>
            </w:pPr>
            <w:r w:rsidRPr="0086317C">
              <w:rPr>
                <w:rFonts w:ascii="Arial" w:eastAsia="Times New Roman" w:hAnsi="Arial" w:cs="Arial"/>
                <w:color w:val="000000"/>
                <w:sz w:val="18"/>
                <w:szCs w:val="18"/>
              </w:rPr>
              <w:t>Sieve analysis:</w:t>
            </w:r>
          </w:p>
        </w:tc>
        <w:tc>
          <w:tcPr>
            <w:tcW w:w="479"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 </w:t>
            </w:r>
          </w:p>
        </w:tc>
        <w:tc>
          <w:tcPr>
            <w:tcW w:w="479"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 </w:t>
            </w:r>
          </w:p>
        </w:tc>
        <w:tc>
          <w:tcPr>
            <w:tcW w:w="378"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 </w:t>
            </w:r>
          </w:p>
        </w:tc>
        <w:tc>
          <w:tcPr>
            <w:tcW w:w="310"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 </w:t>
            </w:r>
          </w:p>
        </w:tc>
        <w:tc>
          <w:tcPr>
            <w:tcW w:w="310"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p>
        </w:tc>
        <w:tc>
          <w:tcPr>
            <w:tcW w:w="310"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 </w:t>
            </w: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 </w:t>
            </w: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 </w:t>
            </w: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 </w:t>
            </w:r>
          </w:p>
        </w:tc>
        <w:tc>
          <w:tcPr>
            <w:tcW w:w="297"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 </w:t>
            </w:r>
          </w:p>
        </w:tc>
        <w:tc>
          <w:tcPr>
            <w:tcW w:w="297"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 </w:t>
            </w:r>
          </w:p>
        </w:tc>
      </w:tr>
      <w:tr w:rsidR="00225116" w:rsidRPr="0086317C" w:rsidTr="0086317C">
        <w:trPr>
          <w:trHeight w:val="76"/>
        </w:trPr>
        <w:tc>
          <w:tcPr>
            <w:tcW w:w="900" w:type="pct"/>
            <w:tcBorders>
              <w:top w:val="nil"/>
              <w:left w:val="single" w:sz="4" w:space="0" w:color="auto"/>
              <w:bottom w:val="nil"/>
              <w:right w:val="single" w:sz="4" w:space="0" w:color="auto"/>
            </w:tcBorders>
            <w:shd w:val="clear" w:color="auto" w:fill="auto"/>
            <w:noWrap/>
            <w:vAlign w:val="center"/>
            <w:hideMark/>
          </w:tcPr>
          <w:p w:rsidR="00225116" w:rsidRPr="0086317C" w:rsidRDefault="00225116" w:rsidP="0086317C">
            <w:pPr>
              <w:spacing w:after="0" w:line="240" w:lineRule="auto"/>
              <w:rPr>
                <w:rFonts w:ascii="Arial" w:eastAsia="Times New Roman" w:hAnsi="Arial" w:cs="Arial"/>
                <w:color w:val="000000"/>
                <w:sz w:val="18"/>
                <w:szCs w:val="18"/>
              </w:rPr>
            </w:pPr>
            <w:r w:rsidRPr="0086317C">
              <w:rPr>
                <w:rFonts w:ascii="Arial" w:eastAsia="Times New Roman" w:hAnsi="Arial" w:cs="Arial"/>
                <w:color w:val="000000"/>
                <w:sz w:val="18"/>
                <w:szCs w:val="18"/>
              </w:rPr>
              <w:t xml:space="preserve">    2.00 mm (No.10)</w:t>
            </w:r>
          </w:p>
        </w:tc>
        <w:tc>
          <w:tcPr>
            <w:tcW w:w="479"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50 max</w:t>
            </w:r>
          </w:p>
        </w:tc>
        <w:tc>
          <w:tcPr>
            <w:tcW w:w="479"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w:t>
            </w:r>
          </w:p>
        </w:tc>
        <w:tc>
          <w:tcPr>
            <w:tcW w:w="378"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w:t>
            </w:r>
          </w:p>
        </w:tc>
        <w:tc>
          <w:tcPr>
            <w:tcW w:w="310"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w:t>
            </w:r>
          </w:p>
        </w:tc>
        <w:tc>
          <w:tcPr>
            <w:tcW w:w="310"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w:t>
            </w:r>
          </w:p>
        </w:tc>
        <w:tc>
          <w:tcPr>
            <w:tcW w:w="310"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w:t>
            </w: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w:t>
            </w: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w:t>
            </w: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w:t>
            </w: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w:t>
            </w:r>
          </w:p>
        </w:tc>
        <w:tc>
          <w:tcPr>
            <w:tcW w:w="297"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w:t>
            </w:r>
          </w:p>
        </w:tc>
        <w:tc>
          <w:tcPr>
            <w:tcW w:w="297"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w:t>
            </w:r>
          </w:p>
        </w:tc>
      </w:tr>
      <w:tr w:rsidR="00225116" w:rsidRPr="0086317C" w:rsidTr="0086317C">
        <w:trPr>
          <w:trHeight w:val="76"/>
        </w:trPr>
        <w:tc>
          <w:tcPr>
            <w:tcW w:w="900" w:type="pct"/>
            <w:tcBorders>
              <w:top w:val="nil"/>
              <w:left w:val="single" w:sz="4" w:space="0" w:color="auto"/>
              <w:bottom w:val="nil"/>
              <w:right w:val="single" w:sz="4" w:space="0" w:color="auto"/>
            </w:tcBorders>
            <w:shd w:val="clear" w:color="auto" w:fill="auto"/>
            <w:noWrap/>
            <w:vAlign w:val="center"/>
            <w:hideMark/>
          </w:tcPr>
          <w:p w:rsidR="00225116" w:rsidRPr="0086317C" w:rsidRDefault="00225116" w:rsidP="0086317C">
            <w:pPr>
              <w:spacing w:after="0" w:line="240" w:lineRule="auto"/>
              <w:rPr>
                <w:rFonts w:ascii="Arial" w:eastAsia="Times New Roman" w:hAnsi="Arial" w:cs="Arial"/>
                <w:color w:val="000000"/>
                <w:sz w:val="18"/>
                <w:szCs w:val="18"/>
              </w:rPr>
            </w:pPr>
            <w:r w:rsidRPr="0086317C">
              <w:rPr>
                <w:rFonts w:ascii="Arial" w:eastAsia="Times New Roman" w:hAnsi="Arial" w:cs="Arial"/>
                <w:color w:val="000000"/>
                <w:sz w:val="18"/>
                <w:szCs w:val="18"/>
              </w:rPr>
              <w:t xml:space="preserve">    0.425 mm (No. 40)</w:t>
            </w:r>
          </w:p>
        </w:tc>
        <w:tc>
          <w:tcPr>
            <w:tcW w:w="479"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30 max</w:t>
            </w:r>
          </w:p>
        </w:tc>
        <w:tc>
          <w:tcPr>
            <w:tcW w:w="479"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50 max</w:t>
            </w:r>
          </w:p>
        </w:tc>
        <w:tc>
          <w:tcPr>
            <w:tcW w:w="378"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51 min</w:t>
            </w:r>
          </w:p>
        </w:tc>
        <w:tc>
          <w:tcPr>
            <w:tcW w:w="310"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w:t>
            </w:r>
          </w:p>
        </w:tc>
        <w:tc>
          <w:tcPr>
            <w:tcW w:w="310"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w:t>
            </w:r>
          </w:p>
        </w:tc>
        <w:tc>
          <w:tcPr>
            <w:tcW w:w="310"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w:t>
            </w: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w:t>
            </w: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w:t>
            </w: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w:t>
            </w: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w:t>
            </w:r>
          </w:p>
        </w:tc>
        <w:tc>
          <w:tcPr>
            <w:tcW w:w="297"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w:t>
            </w:r>
          </w:p>
        </w:tc>
        <w:tc>
          <w:tcPr>
            <w:tcW w:w="297"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w:t>
            </w:r>
          </w:p>
        </w:tc>
      </w:tr>
      <w:tr w:rsidR="00225116" w:rsidRPr="0086317C" w:rsidTr="0086317C">
        <w:trPr>
          <w:trHeight w:val="76"/>
        </w:trPr>
        <w:tc>
          <w:tcPr>
            <w:tcW w:w="900" w:type="pct"/>
            <w:tcBorders>
              <w:top w:val="nil"/>
              <w:left w:val="single" w:sz="4" w:space="0" w:color="auto"/>
              <w:bottom w:val="nil"/>
              <w:right w:val="single" w:sz="4" w:space="0" w:color="auto"/>
            </w:tcBorders>
            <w:shd w:val="clear" w:color="auto" w:fill="auto"/>
            <w:noWrap/>
            <w:vAlign w:val="center"/>
            <w:hideMark/>
          </w:tcPr>
          <w:p w:rsidR="00225116" w:rsidRPr="0086317C" w:rsidRDefault="00225116" w:rsidP="0086317C">
            <w:pPr>
              <w:spacing w:after="0" w:line="240" w:lineRule="auto"/>
              <w:rPr>
                <w:rFonts w:ascii="Arial" w:eastAsia="Times New Roman" w:hAnsi="Arial" w:cs="Arial"/>
                <w:color w:val="000000"/>
                <w:sz w:val="18"/>
                <w:szCs w:val="18"/>
              </w:rPr>
            </w:pPr>
            <w:r w:rsidRPr="0086317C">
              <w:rPr>
                <w:rFonts w:ascii="Arial" w:eastAsia="Times New Roman" w:hAnsi="Arial" w:cs="Arial"/>
                <w:color w:val="000000"/>
                <w:sz w:val="18"/>
                <w:szCs w:val="18"/>
              </w:rPr>
              <w:t xml:space="preserve">    75 </w:t>
            </w:r>
            <w:r w:rsidRPr="0086317C">
              <w:rPr>
                <w:rFonts w:ascii="Arial" w:eastAsia="Times New Roman" w:hAnsi="Arial" w:cs="Arial"/>
                <w:color w:val="000000"/>
                <w:sz w:val="18"/>
                <w:szCs w:val="18"/>
              </w:rPr>
              <w:t>m (No. 200)</w:t>
            </w:r>
          </w:p>
        </w:tc>
        <w:tc>
          <w:tcPr>
            <w:tcW w:w="479"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15 max</w:t>
            </w:r>
          </w:p>
        </w:tc>
        <w:tc>
          <w:tcPr>
            <w:tcW w:w="479"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25 max</w:t>
            </w:r>
          </w:p>
        </w:tc>
        <w:tc>
          <w:tcPr>
            <w:tcW w:w="378"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10 max</w:t>
            </w:r>
          </w:p>
        </w:tc>
        <w:tc>
          <w:tcPr>
            <w:tcW w:w="310"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35 max</w:t>
            </w:r>
          </w:p>
        </w:tc>
        <w:tc>
          <w:tcPr>
            <w:tcW w:w="310"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35 max</w:t>
            </w:r>
          </w:p>
        </w:tc>
        <w:tc>
          <w:tcPr>
            <w:tcW w:w="310"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35 max</w:t>
            </w: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35 max</w:t>
            </w: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36 min</w:t>
            </w: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36 min</w:t>
            </w: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36 min</w:t>
            </w:r>
          </w:p>
        </w:tc>
        <w:tc>
          <w:tcPr>
            <w:tcW w:w="297"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36 min</w:t>
            </w:r>
          </w:p>
        </w:tc>
        <w:tc>
          <w:tcPr>
            <w:tcW w:w="297"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36 min</w:t>
            </w:r>
          </w:p>
        </w:tc>
      </w:tr>
      <w:tr w:rsidR="00225116" w:rsidRPr="0086317C" w:rsidTr="0086317C">
        <w:trPr>
          <w:trHeight w:val="288"/>
        </w:trPr>
        <w:tc>
          <w:tcPr>
            <w:tcW w:w="900" w:type="pct"/>
            <w:tcBorders>
              <w:top w:val="nil"/>
              <w:left w:val="single" w:sz="4" w:space="0" w:color="auto"/>
              <w:bottom w:val="nil"/>
              <w:right w:val="single" w:sz="4" w:space="0" w:color="auto"/>
            </w:tcBorders>
            <w:shd w:val="clear" w:color="auto" w:fill="auto"/>
            <w:vAlign w:val="center"/>
            <w:hideMark/>
          </w:tcPr>
          <w:p w:rsidR="00225116" w:rsidRPr="0086317C" w:rsidRDefault="00225116" w:rsidP="0086317C">
            <w:pPr>
              <w:spacing w:after="0" w:line="240" w:lineRule="auto"/>
              <w:rPr>
                <w:rFonts w:ascii="Arial" w:eastAsia="Times New Roman" w:hAnsi="Arial" w:cs="Arial"/>
                <w:color w:val="000000"/>
                <w:sz w:val="18"/>
                <w:szCs w:val="18"/>
              </w:rPr>
            </w:pPr>
            <w:r w:rsidRPr="0086317C">
              <w:rPr>
                <w:rFonts w:ascii="Arial" w:eastAsia="Times New Roman" w:hAnsi="Arial" w:cs="Arial"/>
                <w:color w:val="000000"/>
                <w:sz w:val="18"/>
                <w:szCs w:val="18"/>
              </w:rPr>
              <w:t>Atterberg Limits</w:t>
            </w:r>
          </w:p>
        </w:tc>
        <w:tc>
          <w:tcPr>
            <w:tcW w:w="479"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 </w:t>
            </w:r>
          </w:p>
        </w:tc>
        <w:tc>
          <w:tcPr>
            <w:tcW w:w="479"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 </w:t>
            </w:r>
          </w:p>
        </w:tc>
        <w:tc>
          <w:tcPr>
            <w:tcW w:w="378"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 </w:t>
            </w:r>
          </w:p>
        </w:tc>
        <w:tc>
          <w:tcPr>
            <w:tcW w:w="310"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 </w:t>
            </w:r>
          </w:p>
        </w:tc>
        <w:tc>
          <w:tcPr>
            <w:tcW w:w="310"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p>
        </w:tc>
        <w:tc>
          <w:tcPr>
            <w:tcW w:w="310"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 </w:t>
            </w: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 </w:t>
            </w: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 </w:t>
            </w: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 </w:t>
            </w:r>
          </w:p>
        </w:tc>
        <w:tc>
          <w:tcPr>
            <w:tcW w:w="297"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 </w:t>
            </w:r>
          </w:p>
        </w:tc>
        <w:tc>
          <w:tcPr>
            <w:tcW w:w="297"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 </w:t>
            </w:r>
          </w:p>
        </w:tc>
      </w:tr>
      <w:tr w:rsidR="00225116" w:rsidRPr="0086317C" w:rsidTr="0086317C">
        <w:trPr>
          <w:trHeight w:val="288"/>
        </w:trPr>
        <w:tc>
          <w:tcPr>
            <w:tcW w:w="900" w:type="pct"/>
            <w:tcBorders>
              <w:top w:val="nil"/>
              <w:left w:val="single" w:sz="4" w:space="0" w:color="auto"/>
              <w:bottom w:val="nil"/>
              <w:right w:val="single" w:sz="4" w:space="0" w:color="auto"/>
            </w:tcBorders>
            <w:shd w:val="clear" w:color="auto" w:fill="auto"/>
            <w:noWrap/>
            <w:vAlign w:val="center"/>
            <w:hideMark/>
          </w:tcPr>
          <w:p w:rsidR="00225116" w:rsidRPr="0086317C" w:rsidRDefault="00225116" w:rsidP="0086317C">
            <w:pPr>
              <w:spacing w:after="0" w:line="240" w:lineRule="auto"/>
              <w:rPr>
                <w:rFonts w:ascii="Arial" w:eastAsia="Times New Roman" w:hAnsi="Arial" w:cs="Arial"/>
                <w:color w:val="000000"/>
                <w:sz w:val="18"/>
                <w:szCs w:val="18"/>
              </w:rPr>
            </w:pPr>
            <w:r w:rsidRPr="0086317C">
              <w:rPr>
                <w:rFonts w:ascii="Arial" w:eastAsia="Times New Roman" w:hAnsi="Arial" w:cs="Arial"/>
                <w:color w:val="000000"/>
                <w:sz w:val="18"/>
                <w:szCs w:val="18"/>
              </w:rPr>
              <w:t xml:space="preserve">    Liquid Limit</w:t>
            </w:r>
          </w:p>
        </w:tc>
        <w:tc>
          <w:tcPr>
            <w:tcW w:w="479"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w:t>
            </w:r>
          </w:p>
        </w:tc>
        <w:tc>
          <w:tcPr>
            <w:tcW w:w="479"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 </w:t>
            </w:r>
          </w:p>
        </w:tc>
        <w:tc>
          <w:tcPr>
            <w:tcW w:w="378"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w:t>
            </w:r>
          </w:p>
        </w:tc>
        <w:tc>
          <w:tcPr>
            <w:tcW w:w="310"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40 max</w:t>
            </w:r>
          </w:p>
        </w:tc>
        <w:tc>
          <w:tcPr>
            <w:tcW w:w="310"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41 min</w:t>
            </w:r>
          </w:p>
        </w:tc>
        <w:tc>
          <w:tcPr>
            <w:tcW w:w="310"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40 max</w:t>
            </w: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41 min</w:t>
            </w: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40 max</w:t>
            </w: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41 min</w:t>
            </w: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40 max</w:t>
            </w:r>
          </w:p>
        </w:tc>
        <w:tc>
          <w:tcPr>
            <w:tcW w:w="297"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41 min</w:t>
            </w:r>
          </w:p>
        </w:tc>
        <w:tc>
          <w:tcPr>
            <w:tcW w:w="297"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41 min</w:t>
            </w:r>
          </w:p>
        </w:tc>
      </w:tr>
      <w:tr w:rsidR="00225116" w:rsidRPr="0086317C" w:rsidTr="0086317C">
        <w:trPr>
          <w:trHeight w:val="288"/>
        </w:trPr>
        <w:tc>
          <w:tcPr>
            <w:tcW w:w="900" w:type="pct"/>
            <w:tcBorders>
              <w:top w:val="nil"/>
              <w:left w:val="single" w:sz="4" w:space="0" w:color="auto"/>
              <w:bottom w:val="nil"/>
              <w:right w:val="single" w:sz="4" w:space="0" w:color="auto"/>
            </w:tcBorders>
            <w:shd w:val="clear" w:color="auto" w:fill="auto"/>
            <w:noWrap/>
            <w:vAlign w:val="center"/>
            <w:hideMark/>
          </w:tcPr>
          <w:p w:rsidR="00225116" w:rsidRPr="0086317C" w:rsidRDefault="00225116" w:rsidP="0086317C">
            <w:pPr>
              <w:spacing w:after="0" w:line="240" w:lineRule="auto"/>
              <w:rPr>
                <w:rFonts w:ascii="Arial" w:eastAsia="Times New Roman" w:hAnsi="Arial" w:cs="Arial"/>
                <w:color w:val="000000"/>
                <w:sz w:val="18"/>
                <w:szCs w:val="18"/>
              </w:rPr>
            </w:pPr>
            <w:r w:rsidRPr="0086317C">
              <w:rPr>
                <w:rFonts w:ascii="Arial" w:eastAsia="Times New Roman" w:hAnsi="Arial" w:cs="Arial"/>
                <w:color w:val="000000"/>
                <w:sz w:val="18"/>
                <w:szCs w:val="18"/>
              </w:rPr>
              <w:t xml:space="preserve">    Plastic Index</w:t>
            </w:r>
          </w:p>
        </w:tc>
        <w:tc>
          <w:tcPr>
            <w:tcW w:w="479"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6 max</w:t>
            </w:r>
          </w:p>
        </w:tc>
        <w:tc>
          <w:tcPr>
            <w:tcW w:w="479"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 </w:t>
            </w:r>
          </w:p>
        </w:tc>
        <w:tc>
          <w:tcPr>
            <w:tcW w:w="378"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NP</w:t>
            </w:r>
          </w:p>
        </w:tc>
        <w:tc>
          <w:tcPr>
            <w:tcW w:w="310"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10 max</w:t>
            </w:r>
          </w:p>
        </w:tc>
        <w:tc>
          <w:tcPr>
            <w:tcW w:w="310"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10 max</w:t>
            </w:r>
          </w:p>
        </w:tc>
        <w:tc>
          <w:tcPr>
            <w:tcW w:w="310"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11 min</w:t>
            </w: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11 min</w:t>
            </w: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10 max</w:t>
            </w: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10 max</w:t>
            </w:r>
          </w:p>
        </w:tc>
        <w:tc>
          <w:tcPr>
            <w:tcW w:w="310"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11 min</w:t>
            </w:r>
          </w:p>
        </w:tc>
        <w:tc>
          <w:tcPr>
            <w:tcW w:w="297" w:type="pct"/>
            <w:tcBorders>
              <w:top w:val="nil"/>
              <w:left w:val="nil"/>
              <w:bottom w:val="nil"/>
              <w:right w:val="nil"/>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11 min</w:t>
            </w:r>
          </w:p>
        </w:tc>
        <w:tc>
          <w:tcPr>
            <w:tcW w:w="297" w:type="pct"/>
            <w:tcBorders>
              <w:top w:val="nil"/>
              <w:left w:val="nil"/>
              <w:bottom w:val="nil"/>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11 min</w:t>
            </w:r>
          </w:p>
        </w:tc>
      </w:tr>
      <w:tr w:rsidR="00225116" w:rsidRPr="0086317C" w:rsidTr="0086317C">
        <w:trPr>
          <w:trHeight w:val="98"/>
        </w:trPr>
        <w:tc>
          <w:tcPr>
            <w:tcW w:w="9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5116" w:rsidRPr="0086317C" w:rsidRDefault="00225116" w:rsidP="0086317C">
            <w:pPr>
              <w:spacing w:after="0" w:line="240" w:lineRule="auto"/>
              <w:rPr>
                <w:rFonts w:ascii="Arial" w:eastAsia="Times New Roman" w:hAnsi="Arial" w:cs="Arial"/>
                <w:color w:val="000000"/>
                <w:sz w:val="18"/>
                <w:szCs w:val="18"/>
              </w:rPr>
            </w:pPr>
            <w:r w:rsidRPr="0086317C">
              <w:rPr>
                <w:rFonts w:ascii="Arial" w:eastAsia="Times New Roman" w:hAnsi="Arial" w:cs="Arial"/>
                <w:color w:val="000000"/>
                <w:sz w:val="18"/>
                <w:szCs w:val="18"/>
              </w:rPr>
              <w:t>Usual types of materials</w:t>
            </w:r>
          </w:p>
        </w:tc>
        <w:tc>
          <w:tcPr>
            <w:tcW w:w="958" w:type="pct"/>
            <w:gridSpan w:val="2"/>
            <w:tcBorders>
              <w:top w:val="single" w:sz="4" w:space="0" w:color="auto"/>
              <w:left w:val="nil"/>
              <w:bottom w:val="single" w:sz="4" w:space="0" w:color="auto"/>
              <w:right w:val="single" w:sz="4" w:space="0" w:color="000000"/>
            </w:tcBorders>
            <w:shd w:val="clear" w:color="auto" w:fill="auto"/>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Stone fragments, gravel and sand</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Fine sand</w:t>
            </w:r>
          </w:p>
        </w:tc>
        <w:tc>
          <w:tcPr>
            <w:tcW w:w="1240" w:type="pct"/>
            <w:gridSpan w:val="4"/>
            <w:tcBorders>
              <w:top w:val="single" w:sz="4" w:space="0" w:color="auto"/>
              <w:left w:val="nil"/>
              <w:bottom w:val="single" w:sz="4" w:space="0" w:color="auto"/>
              <w:right w:val="single" w:sz="4" w:space="0" w:color="000000"/>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Silty and Clayey gravel and sand</w:t>
            </w:r>
          </w:p>
        </w:tc>
        <w:tc>
          <w:tcPr>
            <w:tcW w:w="620" w:type="pct"/>
            <w:gridSpan w:val="2"/>
            <w:tcBorders>
              <w:top w:val="single" w:sz="4" w:space="0" w:color="auto"/>
              <w:left w:val="nil"/>
              <w:bottom w:val="single" w:sz="4" w:space="0" w:color="auto"/>
              <w:right w:val="single" w:sz="4" w:space="0" w:color="000000"/>
            </w:tcBorders>
            <w:shd w:val="clear" w:color="auto" w:fill="auto"/>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Silty soils</w:t>
            </w:r>
          </w:p>
        </w:tc>
        <w:tc>
          <w:tcPr>
            <w:tcW w:w="90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Clayey Soils</w:t>
            </w:r>
          </w:p>
        </w:tc>
      </w:tr>
      <w:tr w:rsidR="00225116" w:rsidRPr="0086317C" w:rsidTr="0086317C">
        <w:trPr>
          <w:trHeight w:val="288"/>
        </w:trPr>
        <w:tc>
          <w:tcPr>
            <w:tcW w:w="900" w:type="pct"/>
            <w:tcBorders>
              <w:top w:val="nil"/>
              <w:left w:val="single" w:sz="4" w:space="0" w:color="auto"/>
              <w:bottom w:val="single" w:sz="4" w:space="0" w:color="auto"/>
              <w:right w:val="single" w:sz="4" w:space="0" w:color="auto"/>
            </w:tcBorders>
            <w:shd w:val="clear" w:color="auto" w:fill="auto"/>
            <w:noWrap/>
            <w:vAlign w:val="center"/>
            <w:hideMark/>
          </w:tcPr>
          <w:p w:rsidR="00225116" w:rsidRPr="0086317C" w:rsidRDefault="00225116" w:rsidP="0086317C">
            <w:pPr>
              <w:spacing w:after="0" w:line="240" w:lineRule="auto"/>
              <w:rPr>
                <w:rFonts w:ascii="Arial" w:eastAsia="Times New Roman" w:hAnsi="Arial" w:cs="Arial"/>
                <w:color w:val="000000"/>
                <w:sz w:val="18"/>
                <w:szCs w:val="18"/>
              </w:rPr>
            </w:pPr>
            <w:r w:rsidRPr="0086317C">
              <w:rPr>
                <w:rFonts w:ascii="Arial" w:eastAsia="Times New Roman" w:hAnsi="Arial" w:cs="Arial"/>
                <w:color w:val="000000"/>
                <w:sz w:val="18"/>
                <w:szCs w:val="18"/>
              </w:rPr>
              <w:t>General rating as subgrade</w:t>
            </w:r>
          </w:p>
        </w:tc>
        <w:tc>
          <w:tcPr>
            <w:tcW w:w="2575" w:type="pct"/>
            <w:gridSpan w:val="7"/>
            <w:tcBorders>
              <w:top w:val="single" w:sz="4" w:space="0" w:color="auto"/>
              <w:left w:val="nil"/>
              <w:bottom w:val="single" w:sz="4" w:space="0" w:color="auto"/>
              <w:right w:val="single" w:sz="4" w:space="0" w:color="000000"/>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Excellent to Good</w:t>
            </w:r>
          </w:p>
        </w:tc>
        <w:tc>
          <w:tcPr>
            <w:tcW w:w="1524" w:type="pct"/>
            <w:gridSpan w:val="5"/>
            <w:tcBorders>
              <w:top w:val="nil"/>
              <w:left w:val="nil"/>
              <w:bottom w:val="single" w:sz="4" w:space="0" w:color="auto"/>
              <w:right w:val="single" w:sz="4" w:space="0" w:color="000000"/>
            </w:tcBorders>
            <w:shd w:val="clear" w:color="auto" w:fill="auto"/>
            <w:noWrap/>
            <w:vAlign w:val="center"/>
            <w:hideMark/>
          </w:tcPr>
          <w:p w:rsidR="00225116" w:rsidRPr="0086317C" w:rsidRDefault="00225116" w:rsidP="0086317C">
            <w:pPr>
              <w:spacing w:after="0" w:line="240" w:lineRule="auto"/>
              <w:jc w:val="center"/>
              <w:rPr>
                <w:rFonts w:ascii="Arial" w:eastAsia="Times New Roman" w:hAnsi="Arial" w:cs="Arial"/>
                <w:color w:val="000000"/>
                <w:sz w:val="18"/>
                <w:szCs w:val="18"/>
              </w:rPr>
            </w:pPr>
            <w:r w:rsidRPr="0086317C">
              <w:rPr>
                <w:rFonts w:ascii="Arial" w:eastAsia="Times New Roman" w:hAnsi="Arial" w:cs="Arial"/>
                <w:color w:val="000000"/>
                <w:sz w:val="18"/>
                <w:szCs w:val="18"/>
              </w:rPr>
              <w:t>Fair to poor</w:t>
            </w:r>
          </w:p>
        </w:tc>
      </w:tr>
    </w:tbl>
    <w:p w:rsidR="00225116" w:rsidRPr="0086317C" w:rsidRDefault="00225116" w:rsidP="00225116">
      <w:pPr>
        <w:tabs>
          <w:tab w:val="right" w:pos="12960"/>
        </w:tabs>
        <w:ind w:right="110"/>
        <w:jc w:val="right"/>
        <w:rPr>
          <w:rFonts w:ascii="Arial" w:hAnsi="Arial" w:cs="Arial"/>
        </w:rPr>
      </w:pPr>
      <w:r w:rsidRPr="007F3518">
        <w:rPr>
          <w:rFonts w:ascii="Arial" w:hAnsi="Arial" w:cs="Arial"/>
          <w:sz w:val="24"/>
        </w:rPr>
        <w:t>Note: 1, 35 Percent or Less Passing 75 um; 2, More Than 35 Percent Passing 75 um</w:t>
      </w:r>
      <w:r w:rsidRPr="0086317C">
        <w:rPr>
          <w:rFonts w:ascii="Arial" w:hAnsi="Arial" w:cs="Arial"/>
        </w:rPr>
        <w:tab/>
      </w:r>
    </w:p>
    <w:p w:rsidR="00225116" w:rsidRPr="007F3518" w:rsidRDefault="00225116" w:rsidP="00225116">
      <w:pPr>
        <w:tabs>
          <w:tab w:val="right" w:pos="12960"/>
        </w:tabs>
        <w:ind w:right="110"/>
        <w:jc w:val="right"/>
        <w:rPr>
          <w:rFonts w:ascii="Arial" w:hAnsi="Arial" w:cs="Arial"/>
          <w:sz w:val="24"/>
        </w:rPr>
      </w:pPr>
      <w:r w:rsidRPr="007F3518">
        <w:rPr>
          <w:rFonts w:ascii="Arial" w:hAnsi="Arial" w:cs="Arial"/>
          <w:sz w:val="24"/>
        </w:rPr>
        <w:t xml:space="preserve">      Source: AASHTO Designation  </w:t>
      </w:r>
    </w:p>
    <w:p w:rsidR="00225116" w:rsidRPr="00225116" w:rsidRDefault="00225116" w:rsidP="00225116">
      <w:pPr>
        <w:rPr>
          <w:rFonts w:ascii="Times New Roman" w:hAnsi="Times New Roman" w:cs="Times New Roman"/>
        </w:rPr>
      </w:pPr>
    </w:p>
    <w:p w:rsidR="00225116" w:rsidRPr="00225116" w:rsidRDefault="00225116" w:rsidP="00225116">
      <w:pPr>
        <w:rPr>
          <w:rFonts w:ascii="Times New Roman" w:hAnsi="Times New Roman" w:cs="Times New Roman"/>
        </w:rPr>
      </w:pPr>
    </w:p>
    <w:p w:rsidR="00225116" w:rsidRPr="00225116" w:rsidRDefault="00225116" w:rsidP="00225116">
      <w:pPr>
        <w:rPr>
          <w:rFonts w:ascii="Times New Roman" w:hAnsi="Times New Roman" w:cs="Times New Roman"/>
        </w:rPr>
      </w:pPr>
    </w:p>
    <w:p w:rsidR="0086317C" w:rsidRDefault="0086317C" w:rsidP="00225116">
      <w:pPr>
        <w:rPr>
          <w:rFonts w:ascii="Times New Roman" w:hAnsi="Times New Roman" w:cs="Times New Roman"/>
        </w:rPr>
        <w:sectPr w:rsidR="0086317C" w:rsidSect="0086317C">
          <w:pgSz w:w="15840" w:h="12240" w:orient="landscape"/>
          <w:pgMar w:top="1440" w:right="1440" w:bottom="1440" w:left="1440" w:header="720" w:footer="720" w:gutter="0"/>
          <w:cols w:space="720"/>
          <w:docGrid w:linePitch="360"/>
        </w:sectPr>
      </w:pPr>
    </w:p>
    <w:p w:rsidR="0086317C" w:rsidRPr="0086317C" w:rsidRDefault="0086317C" w:rsidP="0086317C">
      <w:pPr>
        <w:jc w:val="center"/>
        <w:rPr>
          <w:rFonts w:ascii="Arial" w:hAnsi="Arial" w:cs="Arial"/>
          <w:sz w:val="24"/>
          <w:szCs w:val="24"/>
        </w:rPr>
      </w:pPr>
      <w:r w:rsidRPr="0086317C">
        <w:rPr>
          <w:rFonts w:ascii="Arial" w:hAnsi="Arial" w:cs="Arial"/>
          <w:sz w:val="24"/>
          <w:szCs w:val="24"/>
        </w:rPr>
        <w:lastRenderedPageBreak/>
        <w:t>Table 3.2 Soil Properties in Backfill of MSE Wall</w:t>
      </w:r>
    </w:p>
    <w:tbl>
      <w:tblPr>
        <w:tblpPr w:leftFromText="180" w:rightFromText="180" w:vertAnchor="text" w:horzAnchor="margin" w:tblpY="42"/>
        <w:tblW w:w="5000" w:type="pct"/>
        <w:tblLayout w:type="fixed"/>
        <w:tblLook w:val="04A0" w:firstRow="1" w:lastRow="0" w:firstColumn="1" w:lastColumn="0" w:noHBand="0" w:noVBand="1"/>
      </w:tblPr>
      <w:tblGrid>
        <w:gridCol w:w="1706"/>
        <w:gridCol w:w="2331"/>
        <w:gridCol w:w="1741"/>
        <w:gridCol w:w="1475"/>
        <w:gridCol w:w="2323"/>
      </w:tblGrid>
      <w:tr w:rsidR="0086317C" w:rsidRPr="0086317C" w:rsidTr="0086317C">
        <w:trPr>
          <w:trHeight w:val="288"/>
        </w:trPr>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Wall backfill Classification</w:t>
            </w:r>
          </w:p>
        </w:tc>
        <w:tc>
          <w:tcPr>
            <w:tcW w:w="1217" w:type="pct"/>
            <w:tcBorders>
              <w:top w:val="single" w:sz="4" w:space="0" w:color="auto"/>
              <w:left w:val="nil"/>
              <w:bottom w:val="single" w:sz="4" w:space="0" w:color="auto"/>
              <w:right w:val="single" w:sz="4" w:space="0" w:color="auto"/>
            </w:tcBorders>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Description</w:t>
            </w:r>
          </w:p>
        </w:tc>
        <w:tc>
          <w:tcPr>
            <w:tcW w:w="909" w:type="pct"/>
            <w:tcBorders>
              <w:top w:val="single" w:sz="4" w:space="0" w:color="auto"/>
              <w:left w:val="nil"/>
              <w:bottom w:val="single" w:sz="4" w:space="0" w:color="auto"/>
              <w:right w:val="single" w:sz="4" w:space="0" w:color="auto"/>
            </w:tcBorders>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USCS Classification</w:t>
            </w:r>
          </w:p>
        </w:tc>
        <w:tc>
          <w:tcPr>
            <w:tcW w:w="770" w:type="pct"/>
            <w:tcBorders>
              <w:top w:val="single" w:sz="4" w:space="0" w:color="auto"/>
              <w:left w:val="nil"/>
              <w:bottom w:val="single" w:sz="4" w:space="0" w:color="auto"/>
              <w:right w:val="single" w:sz="4" w:space="0" w:color="auto"/>
            </w:tcBorders>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Friction Angle (</w:t>
            </w:r>
            <w:r>
              <w:rPr>
                <w:rFonts w:ascii="Symbol" w:eastAsia="Times New Roman" w:hAnsi="Symbol" w:cs="Times New Roman"/>
                <w:color w:val="000000"/>
              </w:rPr>
              <w:t></w:t>
            </w:r>
            <w:r w:rsidRPr="0086317C">
              <w:rPr>
                <w:rFonts w:ascii="Arial" w:eastAsia="Times New Roman" w:hAnsi="Arial" w:cs="Arial"/>
                <w:color w:val="000000"/>
                <w:sz w:val="24"/>
              </w:rPr>
              <w:t>) Range</w:t>
            </w:r>
          </w:p>
        </w:tc>
        <w:tc>
          <w:tcPr>
            <w:tcW w:w="1213" w:type="pct"/>
            <w:tcBorders>
              <w:top w:val="single" w:sz="4" w:space="0" w:color="auto"/>
              <w:left w:val="nil"/>
              <w:bottom w:val="single" w:sz="4" w:space="0" w:color="auto"/>
              <w:right w:val="single" w:sz="4" w:space="0" w:color="auto"/>
            </w:tcBorders>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Hydraulic Conductivity Range (cm/s)</w:t>
            </w:r>
          </w:p>
        </w:tc>
      </w:tr>
      <w:tr w:rsidR="0086317C" w:rsidRPr="0086317C" w:rsidTr="0086317C">
        <w:trPr>
          <w:trHeight w:val="324"/>
        </w:trPr>
        <w:tc>
          <w:tcPr>
            <w:tcW w:w="891" w:type="pct"/>
            <w:tcBorders>
              <w:top w:val="nil"/>
              <w:left w:val="single" w:sz="4" w:space="0" w:color="auto"/>
              <w:bottom w:val="single" w:sz="4" w:space="0" w:color="auto"/>
              <w:right w:val="single" w:sz="4" w:space="0" w:color="auto"/>
            </w:tcBorders>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Good</w:t>
            </w:r>
          </w:p>
        </w:tc>
        <w:tc>
          <w:tcPr>
            <w:tcW w:w="1217" w:type="pct"/>
            <w:tcBorders>
              <w:top w:val="nil"/>
              <w:left w:val="nil"/>
              <w:bottom w:val="single" w:sz="4" w:space="0" w:color="auto"/>
              <w:right w:val="single" w:sz="4" w:space="0" w:color="auto"/>
            </w:tcBorders>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Sand, Gravel, Stone</w:t>
            </w:r>
          </w:p>
        </w:tc>
        <w:tc>
          <w:tcPr>
            <w:tcW w:w="909" w:type="pct"/>
            <w:tcBorders>
              <w:top w:val="nil"/>
              <w:left w:val="nil"/>
              <w:bottom w:val="single" w:sz="4" w:space="0" w:color="auto"/>
              <w:right w:val="single" w:sz="4" w:space="0" w:color="auto"/>
            </w:tcBorders>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GW,GP,GM,GC,SW,SP</w:t>
            </w:r>
          </w:p>
        </w:tc>
        <w:tc>
          <w:tcPr>
            <w:tcW w:w="770" w:type="pct"/>
            <w:tcBorders>
              <w:top w:val="nil"/>
              <w:left w:val="nil"/>
              <w:bottom w:val="single" w:sz="4" w:space="0" w:color="auto"/>
              <w:right w:val="single" w:sz="4" w:space="0" w:color="auto"/>
            </w:tcBorders>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32</w:t>
            </w:r>
            <w:r w:rsidRPr="0086317C">
              <w:rPr>
                <w:rFonts w:ascii="Arial" w:eastAsia="Times New Roman" w:hAnsi="Arial" w:cs="Arial"/>
                <w:color w:val="000000"/>
                <w:sz w:val="24"/>
                <w:vertAlign w:val="superscript"/>
              </w:rPr>
              <w:t>º</w:t>
            </w:r>
            <w:r w:rsidRPr="0086317C">
              <w:rPr>
                <w:rFonts w:ascii="Arial" w:eastAsia="Times New Roman" w:hAnsi="Arial" w:cs="Arial"/>
                <w:color w:val="000000"/>
                <w:sz w:val="24"/>
              </w:rPr>
              <w:t xml:space="preserve"> - 36</w:t>
            </w:r>
            <w:r w:rsidRPr="0086317C">
              <w:rPr>
                <w:rFonts w:ascii="Arial" w:eastAsia="Times New Roman" w:hAnsi="Arial" w:cs="Arial"/>
                <w:color w:val="000000"/>
                <w:sz w:val="24"/>
                <w:vertAlign w:val="superscript"/>
              </w:rPr>
              <w:t>º</w:t>
            </w:r>
          </w:p>
        </w:tc>
        <w:tc>
          <w:tcPr>
            <w:tcW w:w="1213" w:type="pct"/>
            <w:tcBorders>
              <w:top w:val="nil"/>
              <w:left w:val="nil"/>
              <w:bottom w:val="single" w:sz="4" w:space="0" w:color="auto"/>
              <w:right w:val="single" w:sz="4" w:space="0" w:color="auto"/>
            </w:tcBorders>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10</w:t>
            </w:r>
            <w:r w:rsidRPr="0086317C">
              <w:rPr>
                <w:rFonts w:ascii="Arial" w:eastAsia="Times New Roman" w:hAnsi="Arial" w:cs="Arial"/>
                <w:color w:val="000000"/>
                <w:sz w:val="24"/>
                <w:vertAlign w:val="superscript"/>
              </w:rPr>
              <w:t>2</w:t>
            </w:r>
            <w:r w:rsidRPr="0086317C">
              <w:rPr>
                <w:rFonts w:ascii="Arial" w:eastAsia="Times New Roman" w:hAnsi="Arial" w:cs="Arial"/>
                <w:color w:val="000000"/>
                <w:sz w:val="24"/>
              </w:rPr>
              <w:t xml:space="preserve"> - 10</w:t>
            </w:r>
            <w:r w:rsidRPr="0086317C">
              <w:rPr>
                <w:rFonts w:ascii="Arial" w:eastAsia="Times New Roman" w:hAnsi="Arial" w:cs="Arial"/>
                <w:color w:val="000000"/>
                <w:sz w:val="24"/>
                <w:vertAlign w:val="superscript"/>
              </w:rPr>
              <w:t>-2</w:t>
            </w:r>
          </w:p>
        </w:tc>
      </w:tr>
      <w:tr w:rsidR="0086317C" w:rsidRPr="0086317C" w:rsidTr="0086317C">
        <w:trPr>
          <w:trHeight w:val="324"/>
        </w:trPr>
        <w:tc>
          <w:tcPr>
            <w:tcW w:w="891" w:type="pct"/>
            <w:tcBorders>
              <w:top w:val="nil"/>
              <w:left w:val="single" w:sz="4" w:space="0" w:color="auto"/>
              <w:bottom w:val="single" w:sz="4" w:space="0" w:color="auto"/>
              <w:right w:val="single" w:sz="4" w:space="0" w:color="auto"/>
            </w:tcBorders>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Moderate</w:t>
            </w:r>
          </w:p>
        </w:tc>
        <w:tc>
          <w:tcPr>
            <w:tcW w:w="1217" w:type="pct"/>
            <w:tcBorders>
              <w:top w:val="nil"/>
              <w:left w:val="nil"/>
              <w:bottom w:val="single" w:sz="4" w:space="0" w:color="auto"/>
              <w:right w:val="single" w:sz="4" w:space="0" w:color="auto"/>
            </w:tcBorders>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Silty Sands, Clayey Sands</w:t>
            </w:r>
          </w:p>
        </w:tc>
        <w:tc>
          <w:tcPr>
            <w:tcW w:w="909" w:type="pct"/>
            <w:tcBorders>
              <w:top w:val="nil"/>
              <w:left w:val="nil"/>
              <w:bottom w:val="single" w:sz="4" w:space="0" w:color="auto"/>
              <w:right w:val="single" w:sz="4" w:space="0" w:color="auto"/>
            </w:tcBorders>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SM,SC</w:t>
            </w:r>
          </w:p>
        </w:tc>
        <w:tc>
          <w:tcPr>
            <w:tcW w:w="770" w:type="pct"/>
            <w:tcBorders>
              <w:top w:val="nil"/>
              <w:left w:val="nil"/>
              <w:bottom w:val="single" w:sz="4" w:space="0" w:color="auto"/>
              <w:right w:val="single" w:sz="4" w:space="0" w:color="auto"/>
            </w:tcBorders>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28</w:t>
            </w:r>
            <w:r w:rsidRPr="0086317C">
              <w:rPr>
                <w:rFonts w:ascii="Arial" w:eastAsia="Times New Roman" w:hAnsi="Arial" w:cs="Arial"/>
                <w:color w:val="000000"/>
                <w:sz w:val="24"/>
                <w:vertAlign w:val="superscript"/>
              </w:rPr>
              <w:t>º</w:t>
            </w:r>
            <w:r w:rsidRPr="0086317C">
              <w:rPr>
                <w:rFonts w:ascii="Arial" w:eastAsia="Times New Roman" w:hAnsi="Arial" w:cs="Arial"/>
                <w:color w:val="000000"/>
                <w:sz w:val="24"/>
              </w:rPr>
              <w:t xml:space="preserve"> - 32</w:t>
            </w:r>
            <w:r w:rsidRPr="0086317C">
              <w:rPr>
                <w:rFonts w:ascii="Arial" w:eastAsia="Times New Roman" w:hAnsi="Arial" w:cs="Arial"/>
                <w:color w:val="000000"/>
                <w:sz w:val="24"/>
                <w:vertAlign w:val="superscript"/>
              </w:rPr>
              <w:t>º</w:t>
            </w:r>
          </w:p>
        </w:tc>
        <w:tc>
          <w:tcPr>
            <w:tcW w:w="1213" w:type="pct"/>
            <w:tcBorders>
              <w:top w:val="nil"/>
              <w:left w:val="nil"/>
              <w:bottom w:val="single" w:sz="4" w:space="0" w:color="auto"/>
              <w:right w:val="single" w:sz="4" w:space="0" w:color="auto"/>
            </w:tcBorders>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10</w:t>
            </w:r>
            <w:r w:rsidRPr="0086317C">
              <w:rPr>
                <w:rFonts w:ascii="Arial" w:eastAsia="Times New Roman" w:hAnsi="Arial" w:cs="Arial"/>
                <w:color w:val="000000"/>
                <w:sz w:val="24"/>
                <w:vertAlign w:val="superscript"/>
              </w:rPr>
              <w:t>-2</w:t>
            </w:r>
            <w:r w:rsidRPr="0086317C">
              <w:rPr>
                <w:rFonts w:ascii="Arial" w:eastAsia="Times New Roman" w:hAnsi="Arial" w:cs="Arial"/>
                <w:color w:val="000000"/>
                <w:sz w:val="24"/>
              </w:rPr>
              <w:t xml:space="preserve"> - 10</w:t>
            </w:r>
            <w:r w:rsidRPr="0086317C">
              <w:rPr>
                <w:rFonts w:ascii="Arial" w:eastAsia="Times New Roman" w:hAnsi="Arial" w:cs="Arial"/>
                <w:color w:val="000000"/>
                <w:sz w:val="24"/>
                <w:vertAlign w:val="superscript"/>
              </w:rPr>
              <w:t>-6</w:t>
            </w:r>
          </w:p>
        </w:tc>
      </w:tr>
      <w:tr w:rsidR="0086317C" w:rsidRPr="0086317C" w:rsidTr="0086317C">
        <w:trPr>
          <w:trHeight w:val="324"/>
        </w:trPr>
        <w:tc>
          <w:tcPr>
            <w:tcW w:w="891" w:type="pct"/>
            <w:tcBorders>
              <w:top w:val="nil"/>
              <w:left w:val="single" w:sz="4" w:space="0" w:color="auto"/>
              <w:bottom w:val="single" w:sz="4" w:space="0" w:color="auto"/>
              <w:right w:val="single" w:sz="4" w:space="0" w:color="auto"/>
            </w:tcBorders>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Difficult</w:t>
            </w:r>
          </w:p>
        </w:tc>
        <w:tc>
          <w:tcPr>
            <w:tcW w:w="1217" w:type="pct"/>
            <w:tcBorders>
              <w:top w:val="nil"/>
              <w:left w:val="nil"/>
              <w:bottom w:val="single" w:sz="4" w:space="0" w:color="auto"/>
              <w:right w:val="single" w:sz="4" w:space="0" w:color="auto"/>
            </w:tcBorders>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Silts, Low Plastic Clays</w:t>
            </w:r>
          </w:p>
        </w:tc>
        <w:tc>
          <w:tcPr>
            <w:tcW w:w="909" w:type="pct"/>
            <w:tcBorders>
              <w:top w:val="nil"/>
              <w:left w:val="nil"/>
              <w:bottom w:val="single" w:sz="4" w:space="0" w:color="auto"/>
              <w:right w:val="single" w:sz="4" w:space="0" w:color="auto"/>
            </w:tcBorders>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ML,CL,OL</w:t>
            </w:r>
          </w:p>
        </w:tc>
        <w:tc>
          <w:tcPr>
            <w:tcW w:w="770" w:type="pct"/>
            <w:tcBorders>
              <w:top w:val="nil"/>
              <w:left w:val="nil"/>
              <w:bottom w:val="single" w:sz="4" w:space="0" w:color="auto"/>
              <w:right w:val="single" w:sz="4" w:space="0" w:color="auto"/>
            </w:tcBorders>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25</w:t>
            </w:r>
            <w:r w:rsidRPr="0086317C">
              <w:rPr>
                <w:rFonts w:ascii="Arial" w:eastAsia="Times New Roman" w:hAnsi="Arial" w:cs="Arial"/>
                <w:color w:val="000000"/>
                <w:sz w:val="24"/>
                <w:vertAlign w:val="superscript"/>
              </w:rPr>
              <w:t>º</w:t>
            </w:r>
            <w:r w:rsidRPr="0086317C">
              <w:rPr>
                <w:rFonts w:ascii="Arial" w:eastAsia="Times New Roman" w:hAnsi="Arial" w:cs="Arial"/>
                <w:color w:val="000000"/>
                <w:sz w:val="24"/>
              </w:rPr>
              <w:t xml:space="preserve"> - 30</w:t>
            </w:r>
            <w:r w:rsidRPr="0086317C">
              <w:rPr>
                <w:rFonts w:ascii="Arial" w:eastAsia="Times New Roman" w:hAnsi="Arial" w:cs="Arial"/>
                <w:color w:val="000000"/>
                <w:sz w:val="24"/>
                <w:vertAlign w:val="superscript"/>
              </w:rPr>
              <w:t>º</w:t>
            </w:r>
          </w:p>
        </w:tc>
        <w:tc>
          <w:tcPr>
            <w:tcW w:w="1213" w:type="pct"/>
            <w:tcBorders>
              <w:top w:val="nil"/>
              <w:left w:val="nil"/>
              <w:bottom w:val="single" w:sz="4" w:space="0" w:color="auto"/>
              <w:right w:val="single" w:sz="4" w:space="0" w:color="auto"/>
            </w:tcBorders>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10</w:t>
            </w:r>
            <w:r w:rsidRPr="0086317C">
              <w:rPr>
                <w:rFonts w:ascii="Arial" w:eastAsia="Times New Roman" w:hAnsi="Arial" w:cs="Arial"/>
                <w:color w:val="000000"/>
                <w:sz w:val="24"/>
                <w:vertAlign w:val="superscript"/>
              </w:rPr>
              <w:t xml:space="preserve">-6 </w:t>
            </w:r>
            <w:r w:rsidRPr="0086317C">
              <w:rPr>
                <w:rFonts w:ascii="Arial" w:eastAsia="Times New Roman" w:hAnsi="Arial" w:cs="Arial"/>
                <w:color w:val="000000"/>
                <w:sz w:val="24"/>
              </w:rPr>
              <w:t>- 10</w:t>
            </w:r>
            <w:r w:rsidRPr="0086317C">
              <w:rPr>
                <w:rFonts w:ascii="Arial" w:eastAsia="Times New Roman" w:hAnsi="Arial" w:cs="Arial"/>
                <w:color w:val="000000"/>
                <w:sz w:val="24"/>
                <w:vertAlign w:val="superscript"/>
              </w:rPr>
              <w:t>-10</w:t>
            </w:r>
          </w:p>
        </w:tc>
      </w:tr>
      <w:tr w:rsidR="0086317C" w:rsidRPr="0086317C" w:rsidTr="0086317C">
        <w:trPr>
          <w:trHeight w:val="324"/>
        </w:trPr>
        <w:tc>
          <w:tcPr>
            <w:tcW w:w="891" w:type="pct"/>
            <w:tcBorders>
              <w:top w:val="nil"/>
              <w:left w:val="single" w:sz="4" w:space="0" w:color="auto"/>
              <w:bottom w:val="single" w:sz="4" w:space="0" w:color="auto"/>
              <w:right w:val="single" w:sz="4" w:space="0" w:color="auto"/>
            </w:tcBorders>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Bad</w:t>
            </w:r>
          </w:p>
        </w:tc>
        <w:tc>
          <w:tcPr>
            <w:tcW w:w="1217" w:type="pct"/>
            <w:tcBorders>
              <w:top w:val="nil"/>
              <w:left w:val="nil"/>
              <w:bottom w:val="single" w:sz="4" w:space="0" w:color="auto"/>
              <w:right w:val="single" w:sz="4" w:space="0" w:color="auto"/>
            </w:tcBorders>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High Plastic Silts and Clay, Organics</w:t>
            </w:r>
          </w:p>
        </w:tc>
        <w:tc>
          <w:tcPr>
            <w:tcW w:w="909" w:type="pct"/>
            <w:tcBorders>
              <w:top w:val="nil"/>
              <w:left w:val="nil"/>
              <w:bottom w:val="single" w:sz="4" w:space="0" w:color="auto"/>
              <w:right w:val="single" w:sz="4" w:space="0" w:color="auto"/>
            </w:tcBorders>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CH,MH,OH,Pt</w:t>
            </w:r>
          </w:p>
        </w:tc>
        <w:tc>
          <w:tcPr>
            <w:tcW w:w="770" w:type="pct"/>
            <w:tcBorders>
              <w:top w:val="nil"/>
              <w:left w:val="nil"/>
              <w:bottom w:val="single" w:sz="4" w:space="0" w:color="auto"/>
              <w:right w:val="single" w:sz="4" w:space="0" w:color="auto"/>
            </w:tcBorders>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0</w:t>
            </w:r>
            <w:r w:rsidRPr="0086317C">
              <w:rPr>
                <w:rFonts w:ascii="Arial" w:eastAsia="Times New Roman" w:hAnsi="Arial" w:cs="Arial"/>
                <w:color w:val="000000"/>
                <w:sz w:val="24"/>
                <w:vertAlign w:val="superscript"/>
              </w:rPr>
              <w:t>º</w:t>
            </w:r>
            <w:r w:rsidRPr="0086317C">
              <w:rPr>
                <w:rFonts w:ascii="Arial" w:eastAsia="Times New Roman" w:hAnsi="Arial" w:cs="Arial"/>
                <w:color w:val="000000"/>
                <w:sz w:val="24"/>
              </w:rPr>
              <w:t xml:space="preserve"> - 25</w:t>
            </w:r>
            <w:r w:rsidRPr="0086317C">
              <w:rPr>
                <w:rFonts w:ascii="Arial" w:eastAsia="Times New Roman" w:hAnsi="Arial" w:cs="Arial"/>
                <w:color w:val="000000"/>
                <w:sz w:val="24"/>
                <w:vertAlign w:val="superscript"/>
              </w:rPr>
              <w:t>º</w:t>
            </w:r>
          </w:p>
        </w:tc>
        <w:tc>
          <w:tcPr>
            <w:tcW w:w="1213" w:type="pct"/>
            <w:tcBorders>
              <w:top w:val="nil"/>
              <w:left w:val="nil"/>
              <w:bottom w:val="single" w:sz="4" w:space="0" w:color="auto"/>
              <w:right w:val="single" w:sz="4" w:space="0" w:color="auto"/>
            </w:tcBorders>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10</w:t>
            </w:r>
            <w:r w:rsidRPr="0086317C">
              <w:rPr>
                <w:rFonts w:ascii="Arial" w:eastAsia="Times New Roman" w:hAnsi="Arial" w:cs="Arial"/>
                <w:color w:val="000000"/>
                <w:sz w:val="24"/>
                <w:vertAlign w:val="superscript"/>
              </w:rPr>
              <w:t>-6</w:t>
            </w:r>
            <w:r w:rsidRPr="0086317C">
              <w:rPr>
                <w:rFonts w:ascii="Arial" w:eastAsia="Times New Roman" w:hAnsi="Arial" w:cs="Arial"/>
                <w:color w:val="000000"/>
                <w:sz w:val="24"/>
              </w:rPr>
              <w:t xml:space="preserve"> - 10</w:t>
            </w:r>
            <w:r w:rsidRPr="0086317C">
              <w:rPr>
                <w:rFonts w:ascii="Arial" w:eastAsia="Times New Roman" w:hAnsi="Arial" w:cs="Arial"/>
                <w:color w:val="000000"/>
                <w:sz w:val="24"/>
                <w:vertAlign w:val="superscript"/>
              </w:rPr>
              <w:t>-10</w:t>
            </w:r>
          </w:p>
        </w:tc>
      </w:tr>
    </w:tbl>
    <w:p w:rsidR="00225116" w:rsidRPr="00225116" w:rsidRDefault="00225116" w:rsidP="00225116">
      <w:pPr>
        <w:rPr>
          <w:rFonts w:ascii="Times New Roman" w:hAnsi="Times New Roman" w:cs="Times New Roman"/>
        </w:rPr>
      </w:pPr>
    </w:p>
    <w:p w:rsidR="00225116" w:rsidRPr="00225116" w:rsidRDefault="00225116" w:rsidP="00225116">
      <w:pPr>
        <w:rPr>
          <w:rFonts w:ascii="Times New Roman" w:hAnsi="Times New Roman" w:cs="Times New Roman"/>
        </w:rPr>
      </w:pPr>
    </w:p>
    <w:p w:rsidR="00225116" w:rsidRDefault="00225116" w:rsidP="00225116">
      <w:pPr>
        <w:rPr>
          <w:rFonts w:ascii="Times New Roman" w:hAnsi="Times New Roman" w:cs="Times New Roman"/>
        </w:rPr>
      </w:pPr>
    </w:p>
    <w:p w:rsidR="0086317C" w:rsidRDefault="0086317C" w:rsidP="00225116">
      <w:pPr>
        <w:jc w:val="right"/>
        <w:rPr>
          <w:rFonts w:ascii="Times New Roman" w:hAnsi="Times New Roman" w:cs="Times New Roman"/>
        </w:rPr>
      </w:pPr>
    </w:p>
    <w:p w:rsidR="0086317C" w:rsidRPr="0086317C" w:rsidRDefault="0086317C" w:rsidP="0086317C">
      <w:pPr>
        <w:rPr>
          <w:rFonts w:ascii="Times New Roman" w:hAnsi="Times New Roman" w:cs="Times New Roman"/>
        </w:rPr>
      </w:pPr>
    </w:p>
    <w:p w:rsidR="0086317C" w:rsidRPr="0086317C" w:rsidRDefault="0086317C" w:rsidP="0086317C">
      <w:pPr>
        <w:rPr>
          <w:rFonts w:ascii="Times New Roman" w:hAnsi="Times New Roman" w:cs="Times New Roman"/>
        </w:rPr>
      </w:pPr>
    </w:p>
    <w:p w:rsidR="0086317C" w:rsidRPr="0086317C" w:rsidRDefault="0086317C" w:rsidP="0086317C">
      <w:pPr>
        <w:rPr>
          <w:rFonts w:ascii="Times New Roman" w:hAnsi="Times New Roman" w:cs="Times New Roman"/>
        </w:rPr>
      </w:pPr>
    </w:p>
    <w:p w:rsidR="0086317C" w:rsidRDefault="0086317C" w:rsidP="0086317C">
      <w:pPr>
        <w:jc w:val="right"/>
        <w:rPr>
          <w:rFonts w:ascii="Times New Roman" w:hAnsi="Times New Roman" w:cs="Times New Roman"/>
        </w:rPr>
      </w:pPr>
    </w:p>
    <w:p w:rsidR="0086317C" w:rsidRDefault="0086317C" w:rsidP="0086317C">
      <w:pPr>
        <w:rPr>
          <w:rFonts w:ascii="Times New Roman" w:hAnsi="Times New Roman" w:cs="Times New Roman"/>
        </w:rPr>
      </w:pPr>
    </w:p>
    <w:p w:rsidR="00225116" w:rsidRPr="0086317C" w:rsidRDefault="00225116" w:rsidP="0086317C">
      <w:pPr>
        <w:rPr>
          <w:rFonts w:ascii="Times New Roman" w:hAnsi="Times New Roman" w:cs="Times New Roman"/>
        </w:rPr>
        <w:sectPr w:rsidR="00225116" w:rsidRPr="0086317C" w:rsidSect="0086317C">
          <w:pgSz w:w="12240" w:h="15840"/>
          <w:pgMar w:top="1440" w:right="1440" w:bottom="1440" w:left="1440" w:header="720" w:footer="720" w:gutter="0"/>
          <w:cols w:space="720"/>
          <w:docGrid w:linePitch="360"/>
        </w:sectPr>
      </w:pPr>
    </w:p>
    <w:p w:rsidR="0086317C" w:rsidRPr="0086317C" w:rsidRDefault="0086317C" w:rsidP="0086317C">
      <w:pPr>
        <w:jc w:val="center"/>
        <w:rPr>
          <w:rFonts w:ascii="Arial" w:hAnsi="Arial" w:cs="Arial"/>
          <w:sz w:val="24"/>
        </w:rPr>
      </w:pPr>
      <w:r w:rsidRPr="0086317C">
        <w:rPr>
          <w:rFonts w:ascii="Arial" w:hAnsi="Arial" w:cs="Arial"/>
          <w:sz w:val="24"/>
        </w:rPr>
        <w:lastRenderedPageBreak/>
        <w:t>Table 4.1 ASTM Designation versus AASHTO Designation</w:t>
      </w:r>
    </w:p>
    <w:tbl>
      <w:tblPr>
        <w:tblW w:w="4915" w:type="pct"/>
        <w:jc w:val="center"/>
        <w:tblLook w:val="04A0" w:firstRow="1" w:lastRow="0" w:firstColumn="1" w:lastColumn="0" w:noHBand="0" w:noVBand="1"/>
      </w:tblPr>
      <w:tblGrid>
        <w:gridCol w:w="1330"/>
        <w:gridCol w:w="1563"/>
        <w:gridCol w:w="1327"/>
        <w:gridCol w:w="957"/>
        <w:gridCol w:w="4236"/>
      </w:tblGrid>
      <w:tr w:rsidR="0086317C" w:rsidRPr="0086317C" w:rsidTr="0086317C">
        <w:trPr>
          <w:cantSplit/>
          <w:trHeight w:val="42"/>
          <w:jc w:val="center"/>
        </w:trPr>
        <w:tc>
          <w:tcPr>
            <w:tcW w:w="73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6317C" w:rsidRPr="0086317C" w:rsidRDefault="0086317C" w:rsidP="0086317C">
            <w:pPr>
              <w:spacing w:after="0" w:line="240" w:lineRule="auto"/>
              <w:rPr>
                <w:rFonts w:ascii="Arial" w:eastAsia="Times New Roman" w:hAnsi="Arial" w:cs="Arial"/>
                <w:sz w:val="18"/>
                <w:szCs w:val="16"/>
              </w:rPr>
            </w:pPr>
            <w:r w:rsidRPr="0086317C">
              <w:rPr>
                <w:rFonts w:ascii="Arial" w:eastAsia="Times New Roman" w:hAnsi="Arial" w:cs="Arial"/>
                <w:sz w:val="18"/>
                <w:szCs w:val="16"/>
              </w:rPr>
              <w:t> </w:t>
            </w:r>
          </w:p>
        </w:tc>
        <w:tc>
          <w:tcPr>
            <w:tcW w:w="857" w:type="pct"/>
            <w:tcBorders>
              <w:top w:val="single" w:sz="4" w:space="0" w:color="auto"/>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Test Category</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ASTM</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AASHTO</w:t>
            </w:r>
          </w:p>
        </w:tc>
        <w:tc>
          <w:tcPr>
            <w:tcW w:w="2276" w:type="pct"/>
            <w:tcBorders>
              <w:top w:val="single" w:sz="4" w:space="0" w:color="auto"/>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Description</w:t>
            </w:r>
          </w:p>
        </w:tc>
      </w:tr>
      <w:tr w:rsidR="0086317C" w:rsidRPr="0086317C" w:rsidTr="0086317C">
        <w:trPr>
          <w:cantSplit/>
          <w:trHeight w:val="42"/>
          <w:jc w:val="center"/>
        </w:trPr>
        <w:tc>
          <w:tcPr>
            <w:tcW w:w="733" w:type="pct"/>
            <w:tcBorders>
              <w:top w:val="nil"/>
              <w:left w:val="single" w:sz="4" w:space="0" w:color="auto"/>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jc w:val="center"/>
              <w:rPr>
                <w:rFonts w:ascii="Arial" w:eastAsia="Times New Roman" w:hAnsi="Arial" w:cs="Arial"/>
                <w:color w:val="000000"/>
                <w:sz w:val="18"/>
                <w:szCs w:val="16"/>
              </w:rPr>
            </w:pPr>
            <w:r w:rsidRPr="0086317C">
              <w:rPr>
                <w:rFonts w:ascii="Arial" w:eastAsia="Times New Roman" w:hAnsi="Arial" w:cs="Arial"/>
                <w:color w:val="000000"/>
                <w:sz w:val="18"/>
                <w:szCs w:val="16"/>
              </w:rPr>
              <w:t>Sampling</w:t>
            </w:r>
          </w:p>
        </w:tc>
        <w:tc>
          <w:tcPr>
            <w:tcW w:w="857"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 </w:t>
            </w: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D75</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T2</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Sampling Aggregates</w:t>
            </w:r>
          </w:p>
        </w:tc>
      </w:tr>
      <w:tr w:rsidR="0086317C" w:rsidRPr="0086317C" w:rsidTr="0086317C">
        <w:trPr>
          <w:cantSplit/>
          <w:trHeight w:val="42"/>
          <w:jc w:val="center"/>
        </w:trPr>
        <w:tc>
          <w:tcPr>
            <w:tcW w:w="733" w:type="pct"/>
            <w:vMerge w:val="restart"/>
            <w:tcBorders>
              <w:top w:val="nil"/>
              <w:left w:val="single" w:sz="4" w:space="0" w:color="auto"/>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jc w:val="center"/>
              <w:rPr>
                <w:rFonts w:ascii="Arial" w:eastAsia="Times New Roman" w:hAnsi="Arial" w:cs="Arial"/>
                <w:color w:val="000000"/>
                <w:sz w:val="18"/>
                <w:szCs w:val="16"/>
              </w:rPr>
            </w:pPr>
            <w:r w:rsidRPr="0086317C">
              <w:rPr>
                <w:rFonts w:ascii="Arial" w:eastAsia="Times New Roman" w:hAnsi="Arial" w:cs="Arial"/>
                <w:color w:val="000000"/>
                <w:sz w:val="18"/>
                <w:szCs w:val="16"/>
              </w:rPr>
              <w:t>Physical Properties</w:t>
            </w:r>
          </w:p>
        </w:tc>
        <w:tc>
          <w:tcPr>
            <w:tcW w:w="857"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Particle Characteristics</w:t>
            </w: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D2488/D3398</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 </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Visual classification/Aggregate Particle Shape and Texture</w:t>
            </w:r>
          </w:p>
        </w:tc>
      </w:tr>
      <w:tr w:rsidR="0086317C" w:rsidRPr="0086317C" w:rsidTr="0086317C">
        <w:trPr>
          <w:cantSplit/>
          <w:trHeight w:val="42"/>
          <w:jc w:val="center"/>
        </w:trPr>
        <w:tc>
          <w:tcPr>
            <w:tcW w:w="733"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Sieve Analysis</w:t>
            </w: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D422</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T88</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Particle-Size Analysis (soil)</w:t>
            </w:r>
          </w:p>
        </w:tc>
      </w:tr>
      <w:tr w:rsidR="0086317C" w:rsidRPr="0086317C" w:rsidTr="0086317C">
        <w:trPr>
          <w:cantSplit/>
          <w:trHeight w:val="42"/>
          <w:jc w:val="center"/>
        </w:trPr>
        <w:tc>
          <w:tcPr>
            <w:tcW w:w="733"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C136</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T27</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Particle-Size Analysis (aggregates)</w:t>
            </w:r>
          </w:p>
        </w:tc>
      </w:tr>
      <w:tr w:rsidR="0086317C" w:rsidRPr="0086317C" w:rsidTr="0086317C">
        <w:trPr>
          <w:cantSplit/>
          <w:trHeight w:val="42"/>
          <w:jc w:val="center"/>
        </w:trPr>
        <w:tc>
          <w:tcPr>
            <w:tcW w:w="733"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D5444</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T30</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Gradation of Extracted Aggregate</w:t>
            </w:r>
          </w:p>
        </w:tc>
      </w:tr>
      <w:tr w:rsidR="0086317C" w:rsidRPr="0086317C" w:rsidTr="0086317C">
        <w:trPr>
          <w:cantSplit/>
          <w:trHeight w:val="42"/>
          <w:jc w:val="center"/>
        </w:trPr>
        <w:tc>
          <w:tcPr>
            <w:tcW w:w="733"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D2217</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T146</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Wet Preparation of Soil Samples for Particle-Size Analysis</w:t>
            </w:r>
          </w:p>
        </w:tc>
      </w:tr>
      <w:tr w:rsidR="0086317C" w:rsidRPr="0086317C" w:rsidTr="0086317C">
        <w:trPr>
          <w:cantSplit/>
          <w:trHeight w:val="42"/>
          <w:jc w:val="center"/>
        </w:trPr>
        <w:tc>
          <w:tcPr>
            <w:tcW w:w="733"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C117</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T11</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Percent Passing The 200 Sieve (aggregates)</w:t>
            </w:r>
          </w:p>
        </w:tc>
      </w:tr>
      <w:tr w:rsidR="0086317C" w:rsidRPr="0086317C" w:rsidTr="0086317C">
        <w:trPr>
          <w:cantSplit/>
          <w:trHeight w:val="42"/>
          <w:jc w:val="center"/>
        </w:trPr>
        <w:tc>
          <w:tcPr>
            <w:tcW w:w="733"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D1140</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 </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Percent Passing The 200 Sieve (soil)</w:t>
            </w:r>
          </w:p>
        </w:tc>
      </w:tr>
      <w:tr w:rsidR="0086317C" w:rsidRPr="0086317C" w:rsidTr="0086317C">
        <w:trPr>
          <w:cantSplit/>
          <w:trHeight w:val="42"/>
          <w:jc w:val="center"/>
        </w:trPr>
        <w:tc>
          <w:tcPr>
            <w:tcW w:w="733"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Atterberg Limits</w:t>
            </w:r>
          </w:p>
        </w:tc>
        <w:tc>
          <w:tcPr>
            <w:tcW w:w="643" w:type="pct"/>
            <w:vMerge w:val="restart"/>
            <w:tcBorders>
              <w:top w:val="nil"/>
              <w:left w:val="single" w:sz="4" w:space="0" w:color="auto"/>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D4318</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T89 (LL)</w:t>
            </w:r>
          </w:p>
        </w:tc>
        <w:tc>
          <w:tcPr>
            <w:tcW w:w="2276" w:type="pct"/>
            <w:vMerge w:val="restart"/>
            <w:tcBorders>
              <w:top w:val="nil"/>
              <w:left w:val="single" w:sz="4" w:space="0" w:color="auto"/>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Liquid Limit, Plastic Limit, and Plasticity Index of Soils</w:t>
            </w:r>
          </w:p>
        </w:tc>
      </w:tr>
      <w:tr w:rsidR="0086317C" w:rsidRPr="0086317C" w:rsidTr="0086317C">
        <w:trPr>
          <w:cantSplit/>
          <w:trHeight w:val="42"/>
          <w:jc w:val="center"/>
        </w:trPr>
        <w:tc>
          <w:tcPr>
            <w:tcW w:w="733"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643"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T90 (PI)</w:t>
            </w:r>
          </w:p>
        </w:tc>
        <w:tc>
          <w:tcPr>
            <w:tcW w:w="2276"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r>
      <w:tr w:rsidR="0086317C" w:rsidRPr="0086317C" w:rsidTr="0086317C">
        <w:trPr>
          <w:cantSplit/>
          <w:trHeight w:val="42"/>
          <w:jc w:val="center"/>
        </w:trPr>
        <w:tc>
          <w:tcPr>
            <w:tcW w:w="733"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Organic Matter</w:t>
            </w: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D2974</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T267</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Organic Content (loss on ignition)</w:t>
            </w:r>
          </w:p>
        </w:tc>
      </w:tr>
      <w:tr w:rsidR="0086317C" w:rsidRPr="0086317C" w:rsidTr="0086317C">
        <w:trPr>
          <w:cantSplit/>
          <w:trHeight w:val="42"/>
          <w:jc w:val="center"/>
        </w:trPr>
        <w:tc>
          <w:tcPr>
            <w:tcW w:w="733"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Specific Gravity</w:t>
            </w: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D854</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T100</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Specific Gravity of Soil</w:t>
            </w:r>
          </w:p>
        </w:tc>
      </w:tr>
      <w:tr w:rsidR="0086317C" w:rsidRPr="0086317C" w:rsidTr="0086317C">
        <w:trPr>
          <w:cantSplit/>
          <w:trHeight w:val="42"/>
          <w:jc w:val="center"/>
        </w:trPr>
        <w:tc>
          <w:tcPr>
            <w:tcW w:w="733"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Density</w:t>
            </w: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D1556</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T191</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In-Place Density and Unit Weight (Sand-Cone Method)</w:t>
            </w:r>
          </w:p>
        </w:tc>
      </w:tr>
      <w:tr w:rsidR="0086317C" w:rsidRPr="0086317C" w:rsidTr="0086317C">
        <w:trPr>
          <w:cantSplit/>
          <w:trHeight w:val="42"/>
          <w:jc w:val="center"/>
        </w:trPr>
        <w:tc>
          <w:tcPr>
            <w:tcW w:w="733"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D2937</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T204</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 xml:space="preserve">In-Place Density (Drive Cylinder Method) </w:t>
            </w:r>
          </w:p>
        </w:tc>
      </w:tr>
      <w:tr w:rsidR="0086317C" w:rsidRPr="0086317C" w:rsidTr="0086317C">
        <w:trPr>
          <w:cantSplit/>
          <w:trHeight w:val="42"/>
          <w:jc w:val="center"/>
        </w:trPr>
        <w:tc>
          <w:tcPr>
            <w:tcW w:w="733"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D6938</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T310</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In-Place Density and Water Content (Nuclear Method)</w:t>
            </w:r>
          </w:p>
        </w:tc>
      </w:tr>
      <w:tr w:rsidR="0086317C" w:rsidRPr="0086317C" w:rsidTr="0086317C">
        <w:trPr>
          <w:cantSplit/>
          <w:trHeight w:val="42"/>
          <w:jc w:val="center"/>
        </w:trPr>
        <w:tc>
          <w:tcPr>
            <w:tcW w:w="733"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Moisture Content</w:t>
            </w: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D2216</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T265</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Moisture Content (soil)</w:t>
            </w:r>
          </w:p>
        </w:tc>
      </w:tr>
      <w:tr w:rsidR="0086317C" w:rsidRPr="0086317C" w:rsidTr="0086317C">
        <w:trPr>
          <w:cantSplit/>
          <w:trHeight w:val="42"/>
          <w:jc w:val="center"/>
        </w:trPr>
        <w:tc>
          <w:tcPr>
            <w:tcW w:w="733"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C566</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T255</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Moisture Content (aggregates)</w:t>
            </w:r>
          </w:p>
        </w:tc>
      </w:tr>
      <w:tr w:rsidR="0086317C" w:rsidRPr="0086317C" w:rsidTr="0086317C">
        <w:trPr>
          <w:cantSplit/>
          <w:trHeight w:val="42"/>
          <w:jc w:val="center"/>
        </w:trPr>
        <w:tc>
          <w:tcPr>
            <w:tcW w:w="733" w:type="pct"/>
            <w:vMerge w:val="restart"/>
            <w:tcBorders>
              <w:top w:val="nil"/>
              <w:left w:val="single" w:sz="4" w:space="0" w:color="auto"/>
              <w:right w:val="single" w:sz="4" w:space="0" w:color="auto"/>
            </w:tcBorders>
            <w:shd w:val="clear" w:color="auto" w:fill="auto"/>
            <w:vAlign w:val="center"/>
            <w:hideMark/>
          </w:tcPr>
          <w:p w:rsidR="0086317C" w:rsidRPr="0086317C" w:rsidRDefault="0086317C" w:rsidP="0086317C">
            <w:pPr>
              <w:spacing w:after="0" w:line="240" w:lineRule="auto"/>
              <w:jc w:val="center"/>
              <w:rPr>
                <w:rFonts w:ascii="Arial" w:eastAsia="Times New Roman" w:hAnsi="Arial" w:cs="Arial"/>
                <w:color w:val="000000"/>
                <w:sz w:val="18"/>
                <w:szCs w:val="16"/>
              </w:rPr>
            </w:pPr>
            <w:r w:rsidRPr="0086317C">
              <w:rPr>
                <w:rFonts w:ascii="Arial" w:eastAsia="Times New Roman" w:hAnsi="Arial" w:cs="Arial"/>
                <w:color w:val="000000"/>
                <w:sz w:val="18"/>
                <w:szCs w:val="16"/>
              </w:rPr>
              <w:t>Engineering Properties</w:t>
            </w: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Compaction</w:t>
            </w: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D698</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T99</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Standard Proctor Test</w:t>
            </w:r>
          </w:p>
        </w:tc>
      </w:tr>
      <w:tr w:rsidR="0086317C" w:rsidRPr="0086317C" w:rsidTr="0086317C">
        <w:trPr>
          <w:cantSplit/>
          <w:trHeight w:val="42"/>
          <w:jc w:val="center"/>
        </w:trPr>
        <w:tc>
          <w:tcPr>
            <w:tcW w:w="733" w:type="pct"/>
            <w:vMerge/>
            <w:tcBorders>
              <w:left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D1557</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T180</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 xml:space="preserve">Modified Proctor Test </w:t>
            </w:r>
          </w:p>
        </w:tc>
      </w:tr>
      <w:tr w:rsidR="0086317C" w:rsidRPr="0086317C" w:rsidTr="0086317C">
        <w:trPr>
          <w:cantSplit/>
          <w:trHeight w:val="42"/>
          <w:jc w:val="center"/>
        </w:trPr>
        <w:tc>
          <w:tcPr>
            <w:tcW w:w="733" w:type="pct"/>
            <w:vMerge/>
            <w:tcBorders>
              <w:left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D1883</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T193</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California Bearing Ratio</w:t>
            </w:r>
          </w:p>
        </w:tc>
      </w:tr>
      <w:tr w:rsidR="0086317C" w:rsidRPr="0086317C" w:rsidTr="0086317C">
        <w:trPr>
          <w:cantSplit/>
          <w:trHeight w:val="42"/>
          <w:jc w:val="center"/>
        </w:trPr>
        <w:tc>
          <w:tcPr>
            <w:tcW w:w="733" w:type="pct"/>
            <w:vMerge/>
            <w:tcBorders>
              <w:left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D558</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T134</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Moisture-Density Relations of Soil-Cement Mixture </w:t>
            </w:r>
          </w:p>
        </w:tc>
      </w:tr>
      <w:tr w:rsidR="0086317C" w:rsidRPr="0086317C" w:rsidTr="0086317C">
        <w:trPr>
          <w:cantSplit/>
          <w:trHeight w:val="53"/>
          <w:jc w:val="center"/>
        </w:trPr>
        <w:tc>
          <w:tcPr>
            <w:tcW w:w="733" w:type="pct"/>
            <w:vMerge/>
            <w:tcBorders>
              <w:left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vMerge w:val="restart"/>
            <w:tcBorders>
              <w:top w:val="nil"/>
              <w:left w:val="nil"/>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Durability</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D559</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T135</w:t>
            </w:r>
          </w:p>
        </w:tc>
        <w:tc>
          <w:tcPr>
            <w:tcW w:w="2276" w:type="pct"/>
            <w:tcBorders>
              <w:top w:val="single" w:sz="4" w:space="0" w:color="auto"/>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 xml:space="preserve">Wetting and Drying Compacted Soil-Cement Mixtures </w:t>
            </w:r>
          </w:p>
        </w:tc>
      </w:tr>
      <w:tr w:rsidR="0086317C" w:rsidRPr="0086317C" w:rsidTr="0086317C">
        <w:trPr>
          <w:cantSplit/>
          <w:trHeight w:val="52"/>
          <w:jc w:val="center"/>
        </w:trPr>
        <w:tc>
          <w:tcPr>
            <w:tcW w:w="733" w:type="pct"/>
            <w:vMerge/>
            <w:tcBorders>
              <w:left w:val="single" w:sz="4" w:space="0" w:color="auto"/>
              <w:right w:val="single" w:sz="4" w:space="0" w:color="auto"/>
            </w:tcBorders>
            <w:vAlign w:val="center"/>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vMerge/>
            <w:tcBorders>
              <w:left w:val="nil"/>
              <w:bottom w:val="single" w:sz="4" w:space="0" w:color="auto"/>
              <w:right w:val="single" w:sz="4" w:space="0" w:color="auto"/>
            </w:tcBorders>
            <w:shd w:val="clear" w:color="auto" w:fill="auto"/>
            <w:vAlign w:val="center"/>
          </w:tcPr>
          <w:p w:rsidR="0086317C" w:rsidRPr="0086317C" w:rsidRDefault="0086317C" w:rsidP="0086317C">
            <w:pPr>
              <w:spacing w:after="0" w:line="240" w:lineRule="auto"/>
              <w:rPr>
                <w:rFonts w:ascii="Arial" w:eastAsia="Times New Roman" w:hAnsi="Arial" w:cs="Arial"/>
                <w:color w:val="000000"/>
                <w:sz w:val="18"/>
                <w:szCs w:val="16"/>
              </w:rPr>
            </w:pPr>
          </w:p>
        </w:tc>
        <w:tc>
          <w:tcPr>
            <w:tcW w:w="643" w:type="pct"/>
            <w:tcBorders>
              <w:top w:val="single" w:sz="4" w:space="0" w:color="auto"/>
              <w:left w:val="nil"/>
              <w:bottom w:val="single" w:sz="4" w:space="0" w:color="auto"/>
              <w:right w:val="single" w:sz="4" w:space="0" w:color="auto"/>
            </w:tcBorders>
            <w:shd w:val="clear" w:color="auto" w:fill="auto"/>
            <w:vAlign w:val="center"/>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D560</w:t>
            </w:r>
          </w:p>
        </w:tc>
        <w:tc>
          <w:tcPr>
            <w:tcW w:w="491" w:type="pct"/>
            <w:tcBorders>
              <w:top w:val="single" w:sz="4" w:space="0" w:color="auto"/>
              <w:left w:val="nil"/>
              <w:bottom w:val="single" w:sz="4" w:space="0" w:color="auto"/>
              <w:right w:val="single" w:sz="4" w:space="0" w:color="auto"/>
            </w:tcBorders>
            <w:shd w:val="clear" w:color="auto" w:fill="auto"/>
            <w:vAlign w:val="center"/>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T136</w:t>
            </w:r>
          </w:p>
        </w:tc>
        <w:tc>
          <w:tcPr>
            <w:tcW w:w="2276" w:type="pct"/>
            <w:tcBorders>
              <w:top w:val="single" w:sz="4" w:space="0" w:color="auto"/>
              <w:left w:val="nil"/>
              <w:bottom w:val="single" w:sz="4" w:space="0" w:color="auto"/>
              <w:right w:val="single" w:sz="4" w:space="0" w:color="auto"/>
            </w:tcBorders>
            <w:shd w:val="clear" w:color="auto" w:fill="auto"/>
            <w:vAlign w:val="center"/>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Freezing and Thawing Compacted Soil-Cement Mixtures</w:t>
            </w:r>
          </w:p>
        </w:tc>
      </w:tr>
      <w:tr w:rsidR="0086317C" w:rsidRPr="0086317C" w:rsidTr="0086317C">
        <w:trPr>
          <w:cantSplit/>
          <w:trHeight w:val="42"/>
          <w:jc w:val="center"/>
        </w:trPr>
        <w:tc>
          <w:tcPr>
            <w:tcW w:w="733" w:type="pct"/>
            <w:vMerge/>
            <w:tcBorders>
              <w:left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Consolidation</w:t>
            </w: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D2435</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T216</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One-Dimensional Consolidation</w:t>
            </w:r>
          </w:p>
        </w:tc>
      </w:tr>
      <w:tr w:rsidR="0086317C" w:rsidRPr="0086317C" w:rsidTr="0086317C">
        <w:trPr>
          <w:cantSplit/>
          <w:trHeight w:val="42"/>
          <w:jc w:val="center"/>
        </w:trPr>
        <w:tc>
          <w:tcPr>
            <w:tcW w:w="733" w:type="pct"/>
            <w:vMerge/>
            <w:tcBorders>
              <w:left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Stiffness</w:t>
            </w: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D2844</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T190</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Resistance R-Value and Expansion Pressure of Compacted Soils</w:t>
            </w:r>
          </w:p>
        </w:tc>
      </w:tr>
      <w:tr w:rsidR="0086317C" w:rsidRPr="0086317C" w:rsidTr="0086317C">
        <w:trPr>
          <w:cantSplit/>
          <w:trHeight w:val="42"/>
          <w:jc w:val="center"/>
        </w:trPr>
        <w:tc>
          <w:tcPr>
            <w:tcW w:w="733" w:type="pct"/>
            <w:vMerge/>
            <w:tcBorders>
              <w:left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 </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T307</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Resilient Modulus of Subgrade Soils and Untreated Base/Subbase Materials</w:t>
            </w:r>
          </w:p>
        </w:tc>
      </w:tr>
      <w:tr w:rsidR="0086317C" w:rsidRPr="0086317C" w:rsidTr="0086317C">
        <w:trPr>
          <w:cantSplit/>
          <w:trHeight w:val="42"/>
          <w:jc w:val="center"/>
        </w:trPr>
        <w:tc>
          <w:tcPr>
            <w:tcW w:w="733" w:type="pct"/>
            <w:vMerge/>
            <w:tcBorders>
              <w:left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Shear Strength</w:t>
            </w: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D3080</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T236</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Direct Shear (under consolidated drained condition)</w:t>
            </w:r>
          </w:p>
        </w:tc>
      </w:tr>
      <w:tr w:rsidR="0086317C" w:rsidRPr="0086317C" w:rsidTr="0086317C">
        <w:trPr>
          <w:cantSplit/>
          <w:trHeight w:val="42"/>
          <w:jc w:val="center"/>
        </w:trPr>
        <w:tc>
          <w:tcPr>
            <w:tcW w:w="733" w:type="pct"/>
            <w:vMerge/>
            <w:tcBorders>
              <w:left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D2166</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T208</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Unconfined Compressive Strength of Cohesive Soil</w:t>
            </w:r>
          </w:p>
        </w:tc>
      </w:tr>
      <w:tr w:rsidR="0086317C" w:rsidRPr="0086317C" w:rsidTr="0086317C">
        <w:trPr>
          <w:cantSplit/>
          <w:trHeight w:val="42"/>
          <w:jc w:val="center"/>
        </w:trPr>
        <w:tc>
          <w:tcPr>
            <w:tcW w:w="733" w:type="pct"/>
            <w:vMerge/>
            <w:tcBorders>
              <w:left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D2850</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T296</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Unconsolidated Undrained Triaxial Compression (Q-Test)</w:t>
            </w:r>
          </w:p>
        </w:tc>
      </w:tr>
      <w:tr w:rsidR="0086317C" w:rsidRPr="0086317C" w:rsidTr="0086317C">
        <w:trPr>
          <w:cantSplit/>
          <w:trHeight w:val="42"/>
          <w:jc w:val="center"/>
        </w:trPr>
        <w:tc>
          <w:tcPr>
            <w:tcW w:w="733" w:type="pct"/>
            <w:vMerge/>
            <w:tcBorders>
              <w:left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D7181</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 </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Consolidated Drained Triaxial Compression (S-Test)</w:t>
            </w:r>
          </w:p>
        </w:tc>
      </w:tr>
      <w:tr w:rsidR="0086317C" w:rsidRPr="0086317C" w:rsidTr="0086317C">
        <w:trPr>
          <w:cantSplit/>
          <w:trHeight w:val="42"/>
          <w:jc w:val="center"/>
        </w:trPr>
        <w:tc>
          <w:tcPr>
            <w:tcW w:w="733" w:type="pct"/>
            <w:vMerge/>
            <w:tcBorders>
              <w:left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D4767</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T297</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Consolidated Undrained Triaxial Compression (R-Test)</w:t>
            </w:r>
          </w:p>
        </w:tc>
      </w:tr>
      <w:tr w:rsidR="0086317C" w:rsidRPr="0086317C" w:rsidTr="0086317C">
        <w:trPr>
          <w:cantSplit/>
          <w:trHeight w:val="42"/>
          <w:jc w:val="center"/>
        </w:trPr>
        <w:tc>
          <w:tcPr>
            <w:tcW w:w="733" w:type="pct"/>
            <w:vMerge/>
            <w:tcBorders>
              <w:left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Wear</w:t>
            </w: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C131</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T96</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Resistance to Degradation of Small Size Coarse Aggregate</w:t>
            </w:r>
          </w:p>
        </w:tc>
      </w:tr>
      <w:tr w:rsidR="0086317C" w:rsidRPr="0086317C" w:rsidTr="0086317C">
        <w:trPr>
          <w:cantSplit/>
          <w:trHeight w:val="71"/>
          <w:jc w:val="center"/>
        </w:trPr>
        <w:tc>
          <w:tcPr>
            <w:tcW w:w="733" w:type="pct"/>
            <w:vMerge/>
            <w:tcBorders>
              <w:left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Soundness</w:t>
            </w: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C88</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T104</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Sodium Sulfate Soundness (aggregates)</w:t>
            </w:r>
          </w:p>
        </w:tc>
      </w:tr>
      <w:tr w:rsidR="0086317C" w:rsidRPr="0086317C" w:rsidTr="0086317C">
        <w:trPr>
          <w:cantSplit/>
          <w:trHeight w:val="125"/>
          <w:jc w:val="center"/>
        </w:trPr>
        <w:tc>
          <w:tcPr>
            <w:tcW w:w="733" w:type="pct"/>
            <w:vMerge/>
            <w:tcBorders>
              <w:left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T103</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Freeze/Thaw Soundness (aggregates)</w:t>
            </w:r>
          </w:p>
        </w:tc>
      </w:tr>
      <w:tr w:rsidR="0086317C" w:rsidRPr="0086317C" w:rsidTr="0086317C">
        <w:trPr>
          <w:cantSplit/>
          <w:trHeight w:val="42"/>
          <w:jc w:val="center"/>
        </w:trPr>
        <w:tc>
          <w:tcPr>
            <w:tcW w:w="733" w:type="pct"/>
            <w:vMerge/>
            <w:tcBorders>
              <w:left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Hydraulic Properties</w:t>
            </w: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D2434</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T215</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Permeability of Granular Soils (constant head)</w:t>
            </w:r>
          </w:p>
        </w:tc>
      </w:tr>
      <w:tr w:rsidR="0086317C" w:rsidRPr="0086317C" w:rsidTr="0086317C">
        <w:trPr>
          <w:cantSplit/>
          <w:trHeight w:val="42"/>
          <w:jc w:val="center"/>
        </w:trPr>
        <w:tc>
          <w:tcPr>
            <w:tcW w:w="733" w:type="pct"/>
            <w:vMerge/>
            <w:tcBorders>
              <w:left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D5084</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 </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Hydraulic Conductivity (flexible wall)</w:t>
            </w:r>
          </w:p>
        </w:tc>
      </w:tr>
      <w:tr w:rsidR="0086317C" w:rsidRPr="0086317C" w:rsidTr="0086317C">
        <w:trPr>
          <w:cantSplit/>
          <w:trHeight w:val="42"/>
          <w:jc w:val="center"/>
        </w:trPr>
        <w:tc>
          <w:tcPr>
            <w:tcW w:w="733" w:type="pct"/>
            <w:vMerge/>
            <w:tcBorders>
              <w:left w:val="single" w:sz="4" w:space="0" w:color="auto"/>
              <w:bottom w:val="single" w:sz="4" w:space="0" w:color="000000"/>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857" w:type="pct"/>
            <w:vMerge/>
            <w:tcBorders>
              <w:top w:val="nil"/>
              <w:left w:val="single" w:sz="4" w:space="0" w:color="auto"/>
              <w:bottom w:val="single" w:sz="4" w:space="0" w:color="auto"/>
              <w:right w:val="single" w:sz="4" w:space="0" w:color="auto"/>
            </w:tcBorders>
            <w:vAlign w:val="center"/>
            <w:hideMark/>
          </w:tcPr>
          <w:p w:rsidR="0086317C" w:rsidRPr="0086317C" w:rsidRDefault="0086317C" w:rsidP="0086317C">
            <w:pPr>
              <w:spacing w:after="0" w:line="240" w:lineRule="auto"/>
              <w:rPr>
                <w:rFonts w:ascii="Arial" w:eastAsia="Times New Roman" w:hAnsi="Arial" w:cs="Arial"/>
                <w:color w:val="000000"/>
                <w:sz w:val="18"/>
                <w:szCs w:val="16"/>
              </w:rPr>
            </w:pPr>
          </w:p>
        </w:tc>
        <w:tc>
          <w:tcPr>
            <w:tcW w:w="643"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D5856</w:t>
            </w:r>
          </w:p>
        </w:tc>
        <w:tc>
          <w:tcPr>
            <w:tcW w:w="491"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 </w:t>
            </w:r>
          </w:p>
        </w:tc>
        <w:tc>
          <w:tcPr>
            <w:tcW w:w="2276" w:type="pct"/>
            <w:tcBorders>
              <w:top w:val="nil"/>
              <w:left w:val="nil"/>
              <w:bottom w:val="single" w:sz="4" w:space="0" w:color="auto"/>
              <w:right w:val="single" w:sz="4" w:space="0" w:color="auto"/>
            </w:tcBorders>
            <w:shd w:val="clear" w:color="auto" w:fill="auto"/>
            <w:vAlign w:val="center"/>
            <w:hideMark/>
          </w:tcPr>
          <w:p w:rsidR="0086317C" w:rsidRPr="0086317C" w:rsidRDefault="0086317C" w:rsidP="0086317C">
            <w:pPr>
              <w:spacing w:after="0" w:line="240" w:lineRule="auto"/>
              <w:rPr>
                <w:rFonts w:ascii="Arial" w:eastAsia="Times New Roman" w:hAnsi="Arial" w:cs="Arial"/>
                <w:color w:val="000000"/>
                <w:sz w:val="18"/>
                <w:szCs w:val="16"/>
              </w:rPr>
            </w:pPr>
            <w:r w:rsidRPr="0086317C">
              <w:rPr>
                <w:rFonts w:ascii="Arial" w:eastAsia="Times New Roman" w:hAnsi="Arial" w:cs="Arial"/>
                <w:color w:val="000000"/>
                <w:sz w:val="18"/>
                <w:szCs w:val="16"/>
              </w:rPr>
              <w:t>Hydraulic Conductivity (rigid wall)</w:t>
            </w:r>
          </w:p>
        </w:tc>
      </w:tr>
    </w:tbl>
    <w:p w:rsidR="00225116" w:rsidRDefault="00225116" w:rsidP="0086317C">
      <w:pPr>
        <w:tabs>
          <w:tab w:val="left" w:pos="214"/>
        </w:tabs>
        <w:rPr>
          <w:rFonts w:ascii="Times New Roman" w:hAnsi="Times New Roman" w:cs="Times New Roman"/>
        </w:rPr>
      </w:pPr>
    </w:p>
    <w:p w:rsidR="00225116" w:rsidRDefault="00225116" w:rsidP="00225116">
      <w:pPr>
        <w:rPr>
          <w:rFonts w:ascii="Times New Roman" w:hAnsi="Times New Roman" w:cs="Times New Roman"/>
        </w:rPr>
      </w:pPr>
    </w:p>
    <w:p w:rsidR="00225116" w:rsidRPr="00225116" w:rsidRDefault="00225116" w:rsidP="00225116">
      <w:pPr>
        <w:rPr>
          <w:rFonts w:ascii="Times New Roman" w:hAnsi="Times New Roman" w:cs="Times New Roman"/>
        </w:rPr>
        <w:sectPr w:rsidR="00225116" w:rsidRPr="00225116" w:rsidSect="00225116">
          <w:pgSz w:w="12240" w:h="15840"/>
          <w:pgMar w:top="1440" w:right="1440" w:bottom="1440" w:left="1440" w:header="720" w:footer="720" w:gutter="0"/>
          <w:cols w:space="720"/>
          <w:docGrid w:linePitch="360"/>
        </w:sectPr>
      </w:pPr>
    </w:p>
    <w:p w:rsidR="0086317C" w:rsidRPr="0086317C" w:rsidRDefault="0086317C" w:rsidP="0086317C">
      <w:pPr>
        <w:pStyle w:val="ListParagraph"/>
        <w:ind w:left="360"/>
        <w:jc w:val="center"/>
        <w:rPr>
          <w:rFonts w:ascii="Arial" w:hAnsi="Arial" w:cs="Arial"/>
          <w:sz w:val="24"/>
        </w:rPr>
      </w:pPr>
      <w:r w:rsidRPr="0086317C">
        <w:rPr>
          <w:rFonts w:ascii="Arial" w:hAnsi="Arial" w:cs="Arial"/>
          <w:sz w:val="24"/>
        </w:rPr>
        <w:lastRenderedPageBreak/>
        <w:t>Table 5.1 Classification of DM samples from West Arm-Burns Harbor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7"/>
        <w:gridCol w:w="1069"/>
        <w:gridCol w:w="2337"/>
        <w:gridCol w:w="3183"/>
      </w:tblGrid>
      <w:tr w:rsidR="0086317C" w:rsidRPr="00CB6CBD" w:rsidTr="0086317C">
        <w:trPr>
          <w:trHeight w:val="540"/>
          <w:jc w:val="center"/>
        </w:trPr>
        <w:tc>
          <w:tcPr>
            <w:tcW w:w="1560" w:type="pct"/>
            <w:vMerge w:val="restart"/>
            <w:shd w:val="clear" w:color="auto" w:fill="auto"/>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Soil Classification Type</w:t>
            </w:r>
          </w:p>
        </w:tc>
        <w:tc>
          <w:tcPr>
            <w:tcW w:w="558" w:type="pct"/>
            <w:vMerge w:val="restar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Group</w:t>
            </w:r>
          </w:p>
        </w:tc>
        <w:tc>
          <w:tcPr>
            <w:tcW w:w="1220" w:type="pct"/>
            <w:vMerge w:val="restar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Number of Samples</w:t>
            </w:r>
          </w:p>
        </w:tc>
        <w:tc>
          <w:tcPr>
            <w:tcW w:w="1662" w:type="pct"/>
            <w:vMerge w:val="restar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Percent of Samples (%)</w:t>
            </w:r>
          </w:p>
        </w:tc>
      </w:tr>
      <w:tr w:rsidR="0086317C" w:rsidRPr="00CB6CBD" w:rsidTr="0086317C">
        <w:trPr>
          <w:trHeight w:val="276"/>
          <w:jc w:val="center"/>
        </w:trPr>
        <w:tc>
          <w:tcPr>
            <w:tcW w:w="1560" w:type="pct"/>
            <w:vMerge/>
            <w:vAlign w:val="center"/>
            <w:hideMark/>
          </w:tcPr>
          <w:p w:rsidR="0086317C" w:rsidRPr="0086317C" w:rsidRDefault="0086317C" w:rsidP="0086317C">
            <w:pPr>
              <w:spacing w:after="0" w:line="240" w:lineRule="auto"/>
              <w:rPr>
                <w:rFonts w:ascii="Arial" w:eastAsia="Times New Roman" w:hAnsi="Arial" w:cs="Arial"/>
                <w:color w:val="000000"/>
                <w:sz w:val="24"/>
              </w:rPr>
            </w:pPr>
          </w:p>
        </w:tc>
        <w:tc>
          <w:tcPr>
            <w:tcW w:w="558" w:type="pct"/>
            <w:vMerge/>
            <w:vAlign w:val="center"/>
            <w:hideMark/>
          </w:tcPr>
          <w:p w:rsidR="0086317C" w:rsidRPr="0086317C" w:rsidRDefault="0086317C" w:rsidP="0086317C">
            <w:pPr>
              <w:spacing w:after="0" w:line="240" w:lineRule="auto"/>
              <w:rPr>
                <w:rFonts w:ascii="Arial" w:eastAsia="Times New Roman" w:hAnsi="Arial" w:cs="Arial"/>
                <w:color w:val="000000"/>
                <w:sz w:val="24"/>
              </w:rPr>
            </w:pPr>
          </w:p>
        </w:tc>
        <w:tc>
          <w:tcPr>
            <w:tcW w:w="1220" w:type="pct"/>
            <w:vMerge/>
            <w:vAlign w:val="center"/>
            <w:hideMark/>
          </w:tcPr>
          <w:p w:rsidR="0086317C" w:rsidRPr="0086317C" w:rsidRDefault="0086317C" w:rsidP="0086317C">
            <w:pPr>
              <w:spacing w:after="0" w:line="240" w:lineRule="auto"/>
              <w:rPr>
                <w:rFonts w:ascii="Arial" w:eastAsia="Times New Roman" w:hAnsi="Arial" w:cs="Arial"/>
                <w:color w:val="000000"/>
                <w:sz w:val="24"/>
              </w:rPr>
            </w:pPr>
          </w:p>
        </w:tc>
        <w:tc>
          <w:tcPr>
            <w:tcW w:w="1662" w:type="pct"/>
            <w:vMerge/>
            <w:vAlign w:val="center"/>
            <w:hideMark/>
          </w:tcPr>
          <w:p w:rsidR="0086317C" w:rsidRPr="0086317C" w:rsidRDefault="0086317C" w:rsidP="0086317C">
            <w:pPr>
              <w:spacing w:after="0" w:line="240" w:lineRule="auto"/>
              <w:rPr>
                <w:rFonts w:ascii="Arial" w:eastAsia="Times New Roman" w:hAnsi="Arial" w:cs="Arial"/>
                <w:color w:val="000000"/>
                <w:sz w:val="24"/>
              </w:rPr>
            </w:pPr>
          </w:p>
        </w:tc>
      </w:tr>
      <w:tr w:rsidR="0086317C" w:rsidRPr="00CB6CBD" w:rsidTr="0086317C">
        <w:trPr>
          <w:trHeight w:val="40"/>
          <w:jc w:val="center"/>
        </w:trPr>
        <w:tc>
          <w:tcPr>
            <w:tcW w:w="1560"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Total</w:t>
            </w:r>
          </w:p>
        </w:tc>
        <w:tc>
          <w:tcPr>
            <w:tcW w:w="558"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 -</w:t>
            </w:r>
          </w:p>
        </w:tc>
        <w:tc>
          <w:tcPr>
            <w:tcW w:w="1220"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39</w:t>
            </w:r>
          </w:p>
        </w:tc>
        <w:tc>
          <w:tcPr>
            <w:tcW w:w="1662"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100</w:t>
            </w:r>
          </w:p>
        </w:tc>
      </w:tr>
      <w:tr w:rsidR="0086317C" w:rsidRPr="00CB6CBD" w:rsidTr="0086317C">
        <w:trPr>
          <w:trHeight w:val="50"/>
          <w:jc w:val="center"/>
        </w:trPr>
        <w:tc>
          <w:tcPr>
            <w:tcW w:w="1560"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Gravel</w:t>
            </w:r>
          </w:p>
        </w:tc>
        <w:tc>
          <w:tcPr>
            <w:tcW w:w="558"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G</w:t>
            </w:r>
          </w:p>
        </w:tc>
        <w:tc>
          <w:tcPr>
            <w:tcW w:w="1220"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0</w:t>
            </w:r>
          </w:p>
        </w:tc>
        <w:tc>
          <w:tcPr>
            <w:tcW w:w="1662"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0</w:t>
            </w:r>
          </w:p>
        </w:tc>
      </w:tr>
      <w:tr w:rsidR="0086317C" w:rsidRPr="00CB6CBD" w:rsidTr="0086317C">
        <w:trPr>
          <w:trHeight w:val="50"/>
          <w:jc w:val="center"/>
        </w:trPr>
        <w:tc>
          <w:tcPr>
            <w:tcW w:w="1560"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Silty Sand</w:t>
            </w:r>
          </w:p>
        </w:tc>
        <w:tc>
          <w:tcPr>
            <w:tcW w:w="558"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SM</w:t>
            </w:r>
          </w:p>
        </w:tc>
        <w:tc>
          <w:tcPr>
            <w:tcW w:w="1220"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12</w:t>
            </w:r>
          </w:p>
        </w:tc>
        <w:tc>
          <w:tcPr>
            <w:tcW w:w="1662"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31</w:t>
            </w:r>
          </w:p>
        </w:tc>
      </w:tr>
      <w:tr w:rsidR="0086317C" w:rsidRPr="00CB6CBD" w:rsidTr="0086317C">
        <w:trPr>
          <w:trHeight w:val="50"/>
          <w:jc w:val="center"/>
        </w:trPr>
        <w:tc>
          <w:tcPr>
            <w:tcW w:w="1560"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Low Plastic Silt</w:t>
            </w:r>
          </w:p>
        </w:tc>
        <w:tc>
          <w:tcPr>
            <w:tcW w:w="558"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ML</w:t>
            </w:r>
          </w:p>
        </w:tc>
        <w:tc>
          <w:tcPr>
            <w:tcW w:w="1220"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1</w:t>
            </w:r>
          </w:p>
        </w:tc>
        <w:tc>
          <w:tcPr>
            <w:tcW w:w="1662"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2</w:t>
            </w:r>
          </w:p>
        </w:tc>
      </w:tr>
      <w:tr w:rsidR="0086317C" w:rsidRPr="00CB6CBD" w:rsidTr="0086317C">
        <w:trPr>
          <w:trHeight w:val="50"/>
          <w:jc w:val="center"/>
        </w:trPr>
        <w:tc>
          <w:tcPr>
            <w:tcW w:w="1560"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Low Plastic Clay</w:t>
            </w:r>
          </w:p>
        </w:tc>
        <w:tc>
          <w:tcPr>
            <w:tcW w:w="558"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CL</w:t>
            </w:r>
          </w:p>
        </w:tc>
        <w:tc>
          <w:tcPr>
            <w:tcW w:w="1220"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26</w:t>
            </w:r>
          </w:p>
        </w:tc>
        <w:tc>
          <w:tcPr>
            <w:tcW w:w="1662"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67</w:t>
            </w:r>
          </w:p>
        </w:tc>
      </w:tr>
    </w:tbl>
    <w:p w:rsidR="00225116" w:rsidRDefault="00225116" w:rsidP="00225116">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225116">
      <w:pPr>
        <w:jc w:val="right"/>
        <w:rPr>
          <w:rFonts w:asciiTheme="majorBidi" w:hAnsiTheme="majorBidi" w:cstheme="majorBidi"/>
          <w:bCs/>
        </w:rPr>
        <w:sectPr w:rsidR="00225116" w:rsidSect="00225116">
          <w:pgSz w:w="12240" w:h="15840"/>
          <w:pgMar w:top="1440" w:right="1440" w:bottom="1440" w:left="1440" w:header="720" w:footer="720" w:gutter="0"/>
          <w:cols w:space="720"/>
          <w:docGrid w:linePitch="360"/>
        </w:sectPr>
      </w:pPr>
    </w:p>
    <w:p w:rsidR="0086317C" w:rsidRPr="0086317C" w:rsidRDefault="0086317C" w:rsidP="0086317C">
      <w:pPr>
        <w:pStyle w:val="ListParagraph"/>
        <w:ind w:left="360"/>
        <w:jc w:val="center"/>
        <w:rPr>
          <w:rFonts w:ascii="Arial" w:hAnsi="Arial" w:cs="Arial"/>
          <w:sz w:val="24"/>
        </w:rPr>
      </w:pPr>
      <w:r w:rsidRPr="0086317C">
        <w:rPr>
          <w:rFonts w:ascii="Arial" w:hAnsi="Arial" w:cs="Arial"/>
          <w:sz w:val="24"/>
        </w:rPr>
        <w:lastRenderedPageBreak/>
        <w:t>Table 5.2 Geotechnical Results of DM Samples in West Arm-Burns Harbor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1044"/>
        <w:gridCol w:w="1045"/>
        <w:gridCol w:w="2064"/>
        <w:gridCol w:w="1518"/>
        <w:gridCol w:w="1568"/>
      </w:tblGrid>
      <w:tr w:rsidR="0086317C" w:rsidRPr="0086317C" w:rsidTr="0086317C">
        <w:trPr>
          <w:trHeight w:val="540"/>
          <w:jc w:val="center"/>
        </w:trPr>
        <w:tc>
          <w:tcPr>
            <w:tcW w:w="1163" w:type="pct"/>
            <w:vMerge w:val="restart"/>
            <w:shd w:val="clear" w:color="auto" w:fill="auto"/>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Geotechnical Properties</w:t>
            </w:r>
          </w:p>
        </w:tc>
        <w:tc>
          <w:tcPr>
            <w:tcW w:w="1114" w:type="pct"/>
            <w:gridSpan w:val="2"/>
            <w:shd w:val="clear" w:color="auto" w:fill="auto"/>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Atterberg Limits</w:t>
            </w:r>
          </w:p>
        </w:tc>
        <w:tc>
          <w:tcPr>
            <w:tcW w:w="1089" w:type="pct"/>
            <w:vMerge w:val="restart"/>
            <w:shd w:val="clear" w:color="auto" w:fill="auto"/>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Natural Moisture Content (%)</w:t>
            </w:r>
          </w:p>
        </w:tc>
        <w:tc>
          <w:tcPr>
            <w:tcW w:w="1634" w:type="pct"/>
            <w:gridSpan w:val="2"/>
            <w:shd w:val="clear" w:color="auto" w:fill="auto"/>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 xml:space="preserve">Unconfined Compressive Strength </w:t>
            </w:r>
          </w:p>
        </w:tc>
      </w:tr>
      <w:tr w:rsidR="0086317C" w:rsidRPr="0086317C" w:rsidTr="0086317C">
        <w:trPr>
          <w:trHeight w:val="40"/>
          <w:jc w:val="center"/>
        </w:trPr>
        <w:tc>
          <w:tcPr>
            <w:tcW w:w="1163" w:type="pct"/>
            <w:vMerge/>
            <w:vAlign w:val="center"/>
            <w:hideMark/>
          </w:tcPr>
          <w:p w:rsidR="0086317C" w:rsidRPr="0086317C" w:rsidRDefault="0086317C" w:rsidP="0086317C">
            <w:pPr>
              <w:spacing w:after="0" w:line="240" w:lineRule="auto"/>
              <w:rPr>
                <w:rFonts w:ascii="Arial" w:eastAsia="Times New Roman" w:hAnsi="Arial" w:cs="Arial"/>
                <w:color w:val="000000"/>
                <w:sz w:val="24"/>
              </w:rPr>
            </w:pPr>
          </w:p>
        </w:tc>
        <w:tc>
          <w:tcPr>
            <w:tcW w:w="557"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LL</w:t>
            </w:r>
          </w:p>
        </w:tc>
        <w:tc>
          <w:tcPr>
            <w:tcW w:w="557"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PI</w:t>
            </w:r>
          </w:p>
        </w:tc>
        <w:tc>
          <w:tcPr>
            <w:tcW w:w="1089" w:type="pct"/>
            <w:vMerge/>
            <w:vAlign w:val="center"/>
            <w:hideMark/>
          </w:tcPr>
          <w:p w:rsidR="0086317C" w:rsidRPr="0086317C" w:rsidRDefault="0086317C" w:rsidP="0086317C">
            <w:pPr>
              <w:spacing w:after="0" w:line="240" w:lineRule="auto"/>
              <w:rPr>
                <w:rFonts w:ascii="Arial" w:eastAsia="Times New Roman" w:hAnsi="Arial" w:cs="Arial"/>
                <w:color w:val="000000"/>
                <w:sz w:val="24"/>
              </w:rPr>
            </w:pPr>
          </w:p>
        </w:tc>
        <w:tc>
          <w:tcPr>
            <w:tcW w:w="804" w:type="pct"/>
            <w:shd w:val="clear" w:color="auto" w:fill="auto"/>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Strength (psf)</w:t>
            </w:r>
          </w:p>
        </w:tc>
        <w:tc>
          <w:tcPr>
            <w:tcW w:w="829" w:type="pct"/>
            <w:shd w:val="clear" w:color="auto" w:fill="auto"/>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 Strain (%)</w:t>
            </w:r>
          </w:p>
        </w:tc>
      </w:tr>
      <w:tr w:rsidR="0086317C" w:rsidRPr="0086317C" w:rsidTr="0086317C">
        <w:trPr>
          <w:trHeight w:val="40"/>
          <w:jc w:val="center"/>
        </w:trPr>
        <w:tc>
          <w:tcPr>
            <w:tcW w:w="1163"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Average (%)</w:t>
            </w:r>
          </w:p>
        </w:tc>
        <w:tc>
          <w:tcPr>
            <w:tcW w:w="557"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29</w:t>
            </w:r>
          </w:p>
        </w:tc>
        <w:tc>
          <w:tcPr>
            <w:tcW w:w="557"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14</w:t>
            </w:r>
          </w:p>
        </w:tc>
        <w:tc>
          <w:tcPr>
            <w:tcW w:w="1089"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21</w:t>
            </w:r>
          </w:p>
        </w:tc>
        <w:tc>
          <w:tcPr>
            <w:tcW w:w="804"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6300</w:t>
            </w:r>
          </w:p>
        </w:tc>
        <w:tc>
          <w:tcPr>
            <w:tcW w:w="829"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15.5</w:t>
            </w:r>
          </w:p>
        </w:tc>
      </w:tr>
      <w:tr w:rsidR="0086317C" w:rsidRPr="0086317C" w:rsidTr="0086317C">
        <w:trPr>
          <w:trHeight w:val="50"/>
          <w:jc w:val="center"/>
        </w:trPr>
        <w:tc>
          <w:tcPr>
            <w:tcW w:w="1163"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Maximum (%)</w:t>
            </w:r>
          </w:p>
        </w:tc>
        <w:tc>
          <w:tcPr>
            <w:tcW w:w="557"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33</w:t>
            </w:r>
          </w:p>
        </w:tc>
        <w:tc>
          <w:tcPr>
            <w:tcW w:w="557"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18</w:t>
            </w:r>
          </w:p>
        </w:tc>
        <w:tc>
          <w:tcPr>
            <w:tcW w:w="1089"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39</w:t>
            </w:r>
          </w:p>
        </w:tc>
        <w:tc>
          <w:tcPr>
            <w:tcW w:w="804"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7400</w:t>
            </w:r>
          </w:p>
        </w:tc>
        <w:tc>
          <w:tcPr>
            <w:tcW w:w="829"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16.1</w:t>
            </w:r>
          </w:p>
        </w:tc>
      </w:tr>
      <w:tr w:rsidR="0086317C" w:rsidRPr="0086317C" w:rsidTr="0086317C">
        <w:trPr>
          <w:trHeight w:val="50"/>
          <w:jc w:val="center"/>
        </w:trPr>
        <w:tc>
          <w:tcPr>
            <w:tcW w:w="1163"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Minimum (%)</w:t>
            </w:r>
          </w:p>
        </w:tc>
        <w:tc>
          <w:tcPr>
            <w:tcW w:w="557"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26</w:t>
            </w:r>
          </w:p>
        </w:tc>
        <w:tc>
          <w:tcPr>
            <w:tcW w:w="557"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11</w:t>
            </w:r>
          </w:p>
        </w:tc>
        <w:tc>
          <w:tcPr>
            <w:tcW w:w="1089"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15</w:t>
            </w:r>
          </w:p>
        </w:tc>
        <w:tc>
          <w:tcPr>
            <w:tcW w:w="804"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5200</w:t>
            </w:r>
          </w:p>
        </w:tc>
        <w:tc>
          <w:tcPr>
            <w:tcW w:w="829"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14.9</w:t>
            </w:r>
          </w:p>
        </w:tc>
      </w:tr>
      <w:tr w:rsidR="0086317C" w:rsidRPr="0086317C" w:rsidTr="0086317C">
        <w:trPr>
          <w:trHeight w:val="50"/>
          <w:jc w:val="center"/>
        </w:trPr>
        <w:tc>
          <w:tcPr>
            <w:tcW w:w="1163"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Number of Samples</w:t>
            </w:r>
          </w:p>
        </w:tc>
        <w:tc>
          <w:tcPr>
            <w:tcW w:w="557"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5</w:t>
            </w:r>
          </w:p>
        </w:tc>
        <w:tc>
          <w:tcPr>
            <w:tcW w:w="557"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5</w:t>
            </w:r>
          </w:p>
        </w:tc>
        <w:tc>
          <w:tcPr>
            <w:tcW w:w="1089" w:type="pct"/>
            <w:shd w:val="clear" w:color="auto" w:fill="auto"/>
            <w:noWrap/>
            <w:vAlign w:val="bottom"/>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27</w:t>
            </w:r>
          </w:p>
        </w:tc>
        <w:tc>
          <w:tcPr>
            <w:tcW w:w="1634" w:type="pct"/>
            <w:gridSpan w:val="2"/>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2</w:t>
            </w:r>
          </w:p>
        </w:tc>
      </w:tr>
    </w:tbl>
    <w:p w:rsidR="00225116" w:rsidRDefault="00225116" w:rsidP="0086317C">
      <w:pPr>
        <w:rPr>
          <w:rFonts w:asciiTheme="majorBidi" w:hAnsiTheme="majorBidi" w:cstheme="majorBidi"/>
          <w:bCs/>
        </w:rPr>
      </w:pPr>
    </w:p>
    <w:p w:rsidR="00225116" w:rsidRDefault="00225116" w:rsidP="00682C28">
      <w:pPr>
        <w:rPr>
          <w:rFonts w:asciiTheme="majorBidi" w:hAnsiTheme="majorBidi" w:cstheme="majorBidi"/>
          <w:bCs/>
        </w:rPr>
      </w:pPr>
    </w:p>
    <w:p w:rsidR="00225116" w:rsidRDefault="00225116"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Pr="0086317C" w:rsidRDefault="0086317C" w:rsidP="0086317C">
      <w:pPr>
        <w:jc w:val="center"/>
        <w:rPr>
          <w:rFonts w:ascii="Arial" w:hAnsi="Arial" w:cs="Arial"/>
          <w:sz w:val="24"/>
        </w:rPr>
      </w:pPr>
      <w:r w:rsidRPr="0086317C">
        <w:rPr>
          <w:rFonts w:ascii="Arial" w:hAnsi="Arial" w:cs="Arial"/>
          <w:sz w:val="24"/>
        </w:rPr>
        <w:lastRenderedPageBreak/>
        <w:t>Table 5.3 Classification of DM samples from Waukegan Harbor</w:t>
      </w:r>
    </w:p>
    <w:tbl>
      <w:tblPr>
        <w:tblW w:w="7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2593"/>
        <w:gridCol w:w="2790"/>
      </w:tblGrid>
      <w:tr w:rsidR="0086317C" w:rsidRPr="0086317C" w:rsidTr="0086317C">
        <w:trPr>
          <w:trHeight w:val="288"/>
          <w:jc w:val="center"/>
        </w:trPr>
        <w:tc>
          <w:tcPr>
            <w:tcW w:w="2470" w:type="dxa"/>
            <w:vMerge w:val="restart"/>
            <w:shd w:val="clear" w:color="auto" w:fill="auto"/>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Soil Classification</w:t>
            </w:r>
          </w:p>
        </w:tc>
        <w:tc>
          <w:tcPr>
            <w:tcW w:w="2593" w:type="dxa"/>
            <w:vMerge w:val="restart"/>
            <w:shd w:val="clear" w:color="auto" w:fill="auto"/>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Number of Samples</w:t>
            </w:r>
          </w:p>
        </w:tc>
        <w:tc>
          <w:tcPr>
            <w:tcW w:w="2790" w:type="dxa"/>
            <w:vMerge w:val="restar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Percent of Samples (%)</w:t>
            </w:r>
          </w:p>
        </w:tc>
      </w:tr>
      <w:tr w:rsidR="0086317C" w:rsidRPr="0086317C" w:rsidTr="0086317C">
        <w:trPr>
          <w:trHeight w:val="276"/>
          <w:jc w:val="center"/>
        </w:trPr>
        <w:tc>
          <w:tcPr>
            <w:tcW w:w="2470" w:type="dxa"/>
            <w:vMerge/>
            <w:vAlign w:val="center"/>
            <w:hideMark/>
          </w:tcPr>
          <w:p w:rsidR="0086317C" w:rsidRPr="0086317C" w:rsidRDefault="0086317C" w:rsidP="0086317C">
            <w:pPr>
              <w:spacing w:after="0" w:line="240" w:lineRule="auto"/>
              <w:rPr>
                <w:rFonts w:ascii="Arial" w:eastAsia="Times New Roman" w:hAnsi="Arial" w:cs="Arial"/>
                <w:color w:val="000000"/>
                <w:sz w:val="24"/>
              </w:rPr>
            </w:pPr>
          </w:p>
        </w:tc>
        <w:tc>
          <w:tcPr>
            <w:tcW w:w="2593" w:type="dxa"/>
            <w:vMerge/>
            <w:vAlign w:val="center"/>
            <w:hideMark/>
          </w:tcPr>
          <w:p w:rsidR="0086317C" w:rsidRPr="0086317C" w:rsidRDefault="0086317C" w:rsidP="0086317C">
            <w:pPr>
              <w:spacing w:after="0" w:line="240" w:lineRule="auto"/>
              <w:rPr>
                <w:rFonts w:ascii="Arial" w:eastAsia="Times New Roman" w:hAnsi="Arial" w:cs="Arial"/>
                <w:color w:val="000000"/>
                <w:sz w:val="24"/>
              </w:rPr>
            </w:pPr>
          </w:p>
        </w:tc>
        <w:tc>
          <w:tcPr>
            <w:tcW w:w="2790" w:type="dxa"/>
            <w:vMerge/>
            <w:vAlign w:val="center"/>
            <w:hideMark/>
          </w:tcPr>
          <w:p w:rsidR="0086317C" w:rsidRPr="0086317C" w:rsidRDefault="0086317C" w:rsidP="0086317C">
            <w:pPr>
              <w:spacing w:after="0" w:line="240" w:lineRule="auto"/>
              <w:rPr>
                <w:rFonts w:ascii="Arial" w:eastAsia="Times New Roman" w:hAnsi="Arial" w:cs="Arial"/>
                <w:color w:val="000000"/>
                <w:sz w:val="24"/>
              </w:rPr>
            </w:pPr>
          </w:p>
        </w:tc>
      </w:tr>
      <w:tr w:rsidR="0086317C" w:rsidRPr="0086317C" w:rsidTr="0086317C">
        <w:trPr>
          <w:trHeight w:val="40"/>
          <w:jc w:val="center"/>
        </w:trPr>
        <w:tc>
          <w:tcPr>
            <w:tcW w:w="2470" w:type="dxa"/>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Gravel</w:t>
            </w:r>
          </w:p>
        </w:tc>
        <w:tc>
          <w:tcPr>
            <w:tcW w:w="2593" w:type="dxa"/>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0</w:t>
            </w:r>
          </w:p>
        </w:tc>
        <w:tc>
          <w:tcPr>
            <w:tcW w:w="2790" w:type="dxa"/>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0</w:t>
            </w:r>
          </w:p>
        </w:tc>
      </w:tr>
      <w:tr w:rsidR="0086317C" w:rsidRPr="0086317C" w:rsidTr="0086317C">
        <w:trPr>
          <w:trHeight w:val="50"/>
          <w:jc w:val="center"/>
        </w:trPr>
        <w:tc>
          <w:tcPr>
            <w:tcW w:w="2470" w:type="dxa"/>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Sand</w:t>
            </w:r>
          </w:p>
        </w:tc>
        <w:tc>
          <w:tcPr>
            <w:tcW w:w="2593" w:type="dxa"/>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2</w:t>
            </w:r>
          </w:p>
        </w:tc>
        <w:tc>
          <w:tcPr>
            <w:tcW w:w="2790" w:type="dxa"/>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22</w:t>
            </w:r>
          </w:p>
        </w:tc>
      </w:tr>
      <w:tr w:rsidR="0086317C" w:rsidRPr="0086317C" w:rsidTr="0086317C">
        <w:trPr>
          <w:trHeight w:val="50"/>
          <w:jc w:val="center"/>
        </w:trPr>
        <w:tc>
          <w:tcPr>
            <w:tcW w:w="2470" w:type="dxa"/>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Silt</w:t>
            </w:r>
          </w:p>
        </w:tc>
        <w:tc>
          <w:tcPr>
            <w:tcW w:w="2593" w:type="dxa"/>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6</w:t>
            </w:r>
          </w:p>
        </w:tc>
        <w:tc>
          <w:tcPr>
            <w:tcW w:w="2790" w:type="dxa"/>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67</w:t>
            </w:r>
          </w:p>
        </w:tc>
      </w:tr>
      <w:tr w:rsidR="0086317C" w:rsidRPr="0086317C" w:rsidTr="0086317C">
        <w:trPr>
          <w:trHeight w:val="50"/>
          <w:jc w:val="center"/>
        </w:trPr>
        <w:tc>
          <w:tcPr>
            <w:tcW w:w="2470" w:type="dxa"/>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Clay</w:t>
            </w:r>
          </w:p>
        </w:tc>
        <w:tc>
          <w:tcPr>
            <w:tcW w:w="2593" w:type="dxa"/>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1</w:t>
            </w:r>
          </w:p>
        </w:tc>
        <w:tc>
          <w:tcPr>
            <w:tcW w:w="2790" w:type="dxa"/>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11</w:t>
            </w:r>
          </w:p>
        </w:tc>
      </w:tr>
      <w:tr w:rsidR="0086317C" w:rsidRPr="0086317C" w:rsidTr="0086317C">
        <w:trPr>
          <w:trHeight w:val="50"/>
          <w:jc w:val="center"/>
        </w:trPr>
        <w:tc>
          <w:tcPr>
            <w:tcW w:w="2470" w:type="dxa"/>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Total</w:t>
            </w:r>
          </w:p>
        </w:tc>
        <w:tc>
          <w:tcPr>
            <w:tcW w:w="2593" w:type="dxa"/>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9</w:t>
            </w:r>
          </w:p>
        </w:tc>
        <w:tc>
          <w:tcPr>
            <w:tcW w:w="2790" w:type="dxa"/>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rPr>
            </w:pPr>
            <w:r w:rsidRPr="0086317C">
              <w:rPr>
                <w:rFonts w:ascii="Arial" w:eastAsia="Times New Roman" w:hAnsi="Arial" w:cs="Arial"/>
                <w:color w:val="000000"/>
                <w:sz w:val="24"/>
              </w:rPr>
              <w:t>100</w:t>
            </w:r>
          </w:p>
        </w:tc>
      </w:tr>
    </w:tbl>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76377F" w:rsidRDefault="0076377F" w:rsidP="00682C28">
      <w:pPr>
        <w:rPr>
          <w:rFonts w:asciiTheme="majorBidi" w:hAnsiTheme="majorBidi" w:cstheme="majorBidi"/>
          <w:bCs/>
        </w:rPr>
      </w:pPr>
    </w:p>
    <w:p w:rsidR="00473F12" w:rsidRDefault="00473F12" w:rsidP="00682C28">
      <w:pPr>
        <w:rPr>
          <w:rFonts w:asciiTheme="majorBidi" w:hAnsiTheme="majorBidi" w:cstheme="majorBidi"/>
          <w:bCs/>
        </w:rPr>
        <w:sectPr w:rsidR="00473F12" w:rsidSect="00225116">
          <w:pgSz w:w="12240" w:h="15840"/>
          <w:pgMar w:top="1440" w:right="1440" w:bottom="1440" w:left="1440" w:header="720" w:footer="720" w:gutter="0"/>
          <w:cols w:space="720"/>
          <w:docGrid w:linePitch="360"/>
        </w:sectPr>
      </w:pPr>
    </w:p>
    <w:p w:rsidR="0086317C" w:rsidRPr="0076377F" w:rsidRDefault="0086317C" w:rsidP="0076377F">
      <w:pPr>
        <w:jc w:val="center"/>
        <w:rPr>
          <w:rFonts w:ascii="Arial" w:hAnsi="Arial" w:cs="Arial"/>
          <w:sz w:val="24"/>
          <w:szCs w:val="24"/>
        </w:rPr>
      </w:pPr>
      <w:r w:rsidRPr="0076377F">
        <w:rPr>
          <w:rFonts w:ascii="Arial" w:hAnsi="Arial" w:cs="Arial"/>
          <w:sz w:val="24"/>
          <w:szCs w:val="24"/>
        </w:rPr>
        <w:lastRenderedPageBreak/>
        <w:t>Table 5.4 Geotechnical Results of DM Samples in Waukegan Harbor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1212"/>
        <w:gridCol w:w="1004"/>
        <w:gridCol w:w="1275"/>
        <w:gridCol w:w="1057"/>
        <w:gridCol w:w="1397"/>
        <w:gridCol w:w="1189"/>
        <w:gridCol w:w="1147"/>
        <w:gridCol w:w="1376"/>
        <w:gridCol w:w="1129"/>
      </w:tblGrid>
      <w:tr w:rsidR="0086317C" w:rsidRPr="0086317C" w:rsidTr="0076377F">
        <w:trPr>
          <w:trHeight w:val="40"/>
        </w:trPr>
        <w:tc>
          <w:tcPr>
            <w:tcW w:w="910" w:type="pct"/>
            <w:vMerge w:val="restart"/>
            <w:shd w:val="clear" w:color="auto" w:fill="auto"/>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Geotechnical Properties</w:t>
            </w:r>
          </w:p>
        </w:tc>
        <w:tc>
          <w:tcPr>
            <w:tcW w:w="847" w:type="pct"/>
            <w:gridSpan w:val="2"/>
            <w:shd w:val="clear" w:color="auto" w:fill="auto"/>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 xml:space="preserve">Atterberg Limits </w:t>
            </w:r>
          </w:p>
        </w:tc>
        <w:tc>
          <w:tcPr>
            <w:tcW w:w="487" w:type="pct"/>
            <w:vMerge w:val="restart"/>
            <w:shd w:val="clear" w:color="auto" w:fill="auto"/>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Moisture Content (%)</w:t>
            </w:r>
          </w:p>
        </w:tc>
        <w:tc>
          <w:tcPr>
            <w:tcW w:w="375" w:type="pct"/>
            <w:vMerge w:val="restart"/>
            <w:shd w:val="clear" w:color="auto" w:fill="auto"/>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Specific Gravity</w:t>
            </w:r>
          </w:p>
        </w:tc>
        <w:tc>
          <w:tcPr>
            <w:tcW w:w="533" w:type="pct"/>
            <w:vMerge w:val="restart"/>
            <w:shd w:val="clear" w:color="auto" w:fill="auto"/>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Organic Content (%)</w:t>
            </w:r>
          </w:p>
        </w:tc>
        <w:tc>
          <w:tcPr>
            <w:tcW w:w="892" w:type="pct"/>
            <w:gridSpan w:val="2"/>
            <w:shd w:val="clear" w:color="auto" w:fill="auto"/>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Standard Compaction</w:t>
            </w:r>
          </w:p>
        </w:tc>
        <w:tc>
          <w:tcPr>
            <w:tcW w:w="957" w:type="pct"/>
            <w:gridSpan w:val="2"/>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sz w:val="24"/>
                <w:szCs w:val="24"/>
              </w:rPr>
            </w:pPr>
            <w:r w:rsidRPr="0086317C">
              <w:rPr>
                <w:rFonts w:ascii="Arial" w:eastAsia="Times New Roman" w:hAnsi="Arial" w:cs="Arial"/>
                <w:sz w:val="24"/>
                <w:szCs w:val="24"/>
              </w:rPr>
              <w:t>Direct Shear</w:t>
            </w:r>
          </w:p>
        </w:tc>
      </w:tr>
      <w:tr w:rsidR="0086317C" w:rsidRPr="0086317C" w:rsidTr="0076377F">
        <w:trPr>
          <w:trHeight w:val="323"/>
        </w:trPr>
        <w:tc>
          <w:tcPr>
            <w:tcW w:w="910" w:type="pct"/>
            <w:vMerge/>
            <w:vAlign w:val="center"/>
            <w:hideMark/>
          </w:tcPr>
          <w:p w:rsidR="0086317C" w:rsidRPr="0086317C" w:rsidRDefault="0086317C" w:rsidP="0086317C">
            <w:pPr>
              <w:spacing w:after="0" w:line="240" w:lineRule="auto"/>
              <w:rPr>
                <w:rFonts w:ascii="Arial" w:eastAsia="Times New Roman" w:hAnsi="Arial" w:cs="Arial"/>
                <w:color w:val="000000"/>
                <w:sz w:val="24"/>
                <w:szCs w:val="24"/>
              </w:rPr>
            </w:pPr>
          </w:p>
        </w:tc>
        <w:tc>
          <w:tcPr>
            <w:tcW w:w="463"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LL (%)</w:t>
            </w:r>
          </w:p>
        </w:tc>
        <w:tc>
          <w:tcPr>
            <w:tcW w:w="384"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PI (%)</w:t>
            </w:r>
          </w:p>
        </w:tc>
        <w:tc>
          <w:tcPr>
            <w:tcW w:w="487" w:type="pct"/>
            <w:vMerge/>
            <w:vAlign w:val="center"/>
            <w:hideMark/>
          </w:tcPr>
          <w:p w:rsidR="0086317C" w:rsidRPr="0086317C" w:rsidRDefault="0086317C" w:rsidP="0086317C">
            <w:pPr>
              <w:spacing w:after="0" w:line="240" w:lineRule="auto"/>
              <w:rPr>
                <w:rFonts w:ascii="Arial" w:eastAsia="Times New Roman" w:hAnsi="Arial" w:cs="Arial"/>
                <w:color w:val="000000"/>
                <w:sz w:val="24"/>
                <w:szCs w:val="24"/>
              </w:rPr>
            </w:pPr>
          </w:p>
        </w:tc>
        <w:tc>
          <w:tcPr>
            <w:tcW w:w="375" w:type="pct"/>
            <w:vMerge/>
            <w:vAlign w:val="center"/>
            <w:hideMark/>
          </w:tcPr>
          <w:p w:rsidR="0086317C" w:rsidRPr="0086317C" w:rsidRDefault="0086317C" w:rsidP="0086317C">
            <w:pPr>
              <w:spacing w:after="0" w:line="240" w:lineRule="auto"/>
              <w:rPr>
                <w:rFonts w:ascii="Arial" w:eastAsia="Times New Roman" w:hAnsi="Arial" w:cs="Arial"/>
                <w:color w:val="000000"/>
                <w:sz w:val="24"/>
                <w:szCs w:val="24"/>
              </w:rPr>
            </w:pPr>
          </w:p>
        </w:tc>
        <w:tc>
          <w:tcPr>
            <w:tcW w:w="533" w:type="pct"/>
            <w:vMerge/>
            <w:vAlign w:val="center"/>
            <w:hideMark/>
          </w:tcPr>
          <w:p w:rsidR="0086317C" w:rsidRPr="0086317C" w:rsidRDefault="0086317C" w:rsidP="0086317C">
            <w:pPr>
              <w:spacing w:after="0" w:line="240" w:lineRule="auto"/>
              <w:rPr>
                <w:rFonts w:ascii="Arial" w:eastAsia="Times New Roman" w:hAnsi="Arial" w:cs="Arial"/>
                <w:color w:val="000000"/>
                <w:sz w:val="24"/>
                <w:szCs w:val="24"/>
              </w:rPr>
            </w:pPr>
          </w:p>
        </w:tc>
        <w:tc>
          <w:tcPr>
            <w:tcW w:w="454" w:type="pct"/>
            <w:shd w:val="clear" w:color="auto" w:fill="auto"/>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Opt. Water Content (%)</w:t>
            </w:r>
          </w:p>
        </w:tc>
        <w:tc>
          <w:tcPr>
            <w:tcW w:w="438" w:type="pct"/>
            <w:shd w:val="clear" w:color="auto" w:fill="auto"/>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Max. Dry Density (pcf)</w:t>
            </w:r>
          </w:p>
        </w:tc>
        <w:tc>
          <w:tcPr>
            <w:tcW w:w="525" w:type="pct"/>
            <w:shd w:val="clear" w:color="auto" w:fill="auto"/>
            <w:vAlign w:val="center"/>
            <w:hideMark/>
          </w:tcPr>
          <w:p w:rsidR="0086317C" w:rsidRPr="0086317C" w:rsidRDefault="0086317C" w:rsidP="0086317C">
            <w:pPr>
              <w:spacing w:after="0" w:line="240" w:lineRule="auto"/>
              <w:jc w:val="center"/>
              <w:rPr>
                <w:rFonts w:ascii="Arial" w:eastAsia="Times New Roman" w:hAnsi="Arial" w:cs="Arial"/>
                <w:sz w:val="24"/>
                <w:szCs w:val="24"/>
              </w:rPr>
            </w:pPr>
            <w:r w:rsidRPr="0086317C">
              <w:rPr>
                <w:rFonts w:ascii="Arial" w:eastAsia="Times New Roman" w:hAnsi="Arial" w:cs="Arial"/>
                <w:sz w:val="24"/>
                <w:szCs w:val="24"/>
              </w:rPr>
              <w:t>Cohesion (psf)</w:t>
            </w:r>
          </w:p>
        </w:tc>
        <w:tc>
          <w:tcPr>
            <w:tcW w:w="432" w:type="pct"/>
            <w:shd w:val="clear" w:color="auto" w:fill="auto"/>
            <w:vAlign w:val="center"/>
            <w:hideMark/>
          </w:tcPr>
          <w:p w:rsidR="0086317C" w:rsidRPr="0086317C" w:rsidRDefault="0086317C" w:rsidP="0086317C">
            <w:pPr>
              <w:spacing w:after="0" w:line="240" w:lineRule="auto"/>
              <w:jc w:val="center"/>
              <w:rPr>
                <w:rFonts w:ascii="Arial" w:eastAsia="Times New Roman" w:hAnsi="Arial" w:cs="Arial"/>
                <w:sz w:val="24"/>
                <w:szCs w:val="24"/>
              </w:rPr>
            </w:pPr>
            <w:r w:rsidRPr="0086317C">
              <w:rPr>
                <w:rFonts w:ascii="Arial" w:eastAsia="Times New Roman" w:hAnsi="Arial" w:cs="Arial"/>
                <w:sz w:val="24"/>
                <w:szCs w:val="24"/>
              </w:rPr>
              <w:t>Friction Angle (deg.)</w:t>
            </w:r>
          </w:p>
        </w:tc>
      </w:tr>
      <w:tr w:rsidR="0086317C" w:rsidRPr="0086317C" w:rsidTr="0076377F">
        <w:trPr>
          <w:trHeight w:val="300"/>
        </w:trPr>
        <w:tc>
          <w:tcPr>
            <w:tcW w:w="910"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Average</w:t>
            </w:r>
          </w:p>
        </w:tc>
        <w:tc>
          <w:tcPr>
            <w:tcW w:w="463"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33.6</w:t>
            </w:r>
          </w:p>
        </w:tc>
        <w:tc>
          <w:tcPr>
            <w:tcW w:w="384"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9.3</w:t>
            </w:r>
          </w:p>
        </w:tc>
        <w:tc>
          <w:tcPr>
            <w:tcW w:w="487"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68</w:t>
            </w:r>
          </w:p>
        </w:tc>
        <w:tc>
          <w:tcPr>
            <w:tcW w:w="375"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2.5</w:t>
            </w:r>
          </w:p>
        </w:tc>
        <w:tc>
          <w:tcPr>
            <w:tcW w:w="533"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3.0</w:t>
            </w:r>
          </w:p>
        </w:tc>
        <w:tc>
          <w:tcPr>
            <w:tcW w:w="454"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15</w:t>
            </w:r>
          </w:p>
        </w:tc>
        <w:tc>
          <w:tcPr>
            <w:tcW w:w="438"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103.2</w:t>
            </w:r>
          </w:p>
        </w:tc>
        <w:tc>
          <w:tcPr>
            <w:tcW w:w="525"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143</w:t>
            </w:r>
          </w:p>
        </w:tc>
        <w:tc>
          <w:tcPr>
            <w:tcW w:w="432"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34.6</w:t>
            </w:r>
          </w:p>
        </w:tc>
      </w:tr>
      <w:tr w:rsidR="0086317C" w:rsidRPr="0086317C" w:rsidTr="0076377F">
        <w:trPr>
          <w:trHeight w:val="300"/>
        </w:trPr>
        <w:tc>
          <w:tcPr>
            <w:tcW w:w="910"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Maximum</w:t>
            </w:r>
          </w:p>
        </w:tc>
        <w:tc>
          <w:tcPr>
            <w:tcW w:w="463"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49.8</w:t>
            </w:r>
          </w:p>
        </w:tc>
        <w:tc>
          <w:tcPr>
            <w:tcW w:w="384"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17.6</w:t>
            </w:r>
          </w:p>
        </w:tc>
        <w:tc>
          <w:tcPr>
            <w:tcW w:w="487"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121</w:t>
            </w:r>
          </w:p>
        </w:tc>
        <w:tc>
          <w:tcPr>
            <w:tcW w:w="375"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2.7</w:t>
            </w:r>
          </w:p>
        </w:tc>
        <w:tc>
          <w:tcPr>
            <w:tcW w:w="533"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7.9</w:t>
            </w:r>
          </w:p>
        </w:tc>
        <w:tc>
          <w:tcPr>
            <w:tcW w:w="454"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15.6</w:t>
            </w:r>
          </w:p>
        </w:tc>
        <w:tc>
          <w:tcPr>
            <w:tcW w:w="438"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106.4</w:t>
            </w:r>
          </w:p>
        </w:tc>
        <w:tc>
          <w:tcPr>
            <w:tcW w:w="525"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200</w:t>
            </w:r>
          </w:p>
        </w:tc>
        <w:tc>
          <w:tcPr>
            <w:tcW w:w="432"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35</w:t>
            </w:r>
          </w:p>
        </w:tc>
      </w:tr>
      <w:tr w:rsidR="0086317C" w:rsidRPr="0086317C" w:rsidTr="0076377F">
        <w:trPr>
          <w:trHeight w:val="300"/>
        </w:trPr>
        <w:tc>
          <w:tcPr>
            <w:tcW w:w="910"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Minimum</w:t>
            </w:r>
          </w:p>
        </w:tc>
        <w:tc>
          <w:tcPr>
            <w:tcW w:w="463"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24.5</w:t>
            </w:r>
          </w:p>
        </w:tc>
        <w:tc>
          <w:tcPr>
            <w:tcW w:w="384"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3.8</w:t>
            </w:r>
          </w:p>
        </w:tc>
        <w:tc>
          <w:tcPr>
            <w:tcW w:w="487"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28.7</w:t>
            </w:r>
          </w:p>
        </w:tc>
        <w:tc>
          <w:tcPr>
            <w:tcW w:w="375"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2.3</w:t>
            </w:r>
          </w:p>
        </w:tc>
        <w:tc>
          <w:tcPr>
            <w:tcW w:w="533"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0.4</w:t>
            </w:r>
          </w:p>
        </w:tc>
        <w:tc>
          <w:tcPr>
            <w:tcW w:w="454"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14.1</w:t>
            </w:r>
          </w:p>
        </w:tc>
        <w:tc>
          <w:tcPr>
            <w:tcW w:w="438"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99.6</w:t>
            </w:r>
          </w:p>
        </w:tc>
        <w:tc>
          <w:tcPr>
            <w:tcW w:w="525"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100</w:t>
            </w:r>
          </w:p>
        </w:tc>
        <w:tc>
          <w:tcPr>
            <w:tcW w:w="432"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34.1</w:t>
            </w:r>
          </w:p>
        </w:tc>
      </w:tr>
      <w:tr w:rsidR="0086317C" w:rsidRPr="0086317C" w:rsidTr="0076377F">
        <w:trPr>
          <w:trHeight w:val="300"/>
        </w:trPr>
        <w:tc>
          <w:tcPr>
            <w:tcW w:w="910"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Number of Samples</w:t>
            </w:r>
          </w:p>
        </w:tc>
        <w:tc>
          <w:tcPr>
            <w:tcW w:w="847" w:type="pct"/>
            <w:gridSpan w:val="2"/>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7</w:t>
            </w:r>
          </w:p>
        </w:tc>
        <w:tc>
          <w:tcPr>
            <w:tcW w:w="862" w:type="pct"/>
            <w:gridSpan w:val="2"/>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9</w:t>
            </w:r>
          </w:p>
        </w:tc>
        <w:tc>
          <w:tcPr>
            <w:tcW w:w="533" w:type="pct"/>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44</w:t>
            </w:r>
          </w:p>
        </w:tc>
        <w:tc>
          <w:tcPr>
            <w:tcW w:w="1849" w:type="pct"/>
            <w:gridSpan w:val="4"/>
            <w:shd w:val="clear" w:color="auto" w:fill="auto"/>
            <w:noWrap/>
            <w:vAlign w:val="center"/>
            <w:hideMark/>
          </w:tcPr>
          <w:p w:rsidR="0086317C" w:rsidRPr="0086317C" w:rsidRDefault="0086317C" w:rsidP="0086317C">
            <w:pPr>
              <w:spacing w:after="0" w:line="240" w:lineRule="auto"/>
              <w:jc w:val="center"/>
              <w:rPr>
                <w:rFonts w:ascii="Arial" w:eastAsia="Times New Roman" w:hAnsi="Arial" w:cs="Arial"/>
                <w:color w:val="000000"/>
                <w:sz w:val="24"/>
                <w:szCs w:val="24"/>
              </w:rPr>
            </w:pPr>
            <w:r w:rsidRPr="0086317C">
              <w:rPr>
                <w:rFonts w:ascii="Arial" w:eastAsia="Times New Roman" w:hAnsi="Arial" w:cs="Arial"/>
                <w:color w:val="000000"/>
                <w:sz w:val="24"/>
                <w:szCs w:val="24"/>
              </w:rPr>
              <w:t>3</w:t>
            </w:r>
          </w:p>
        </w:tc>
      </w:tr>
    </w:tbl>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76377F" w:rsidRDefault="0076377F" w:rsidP="00682C28">
      <w:pPr>
        <w:rPr>
          <w:rFonts w:asciiTheme="majorBidi" w:hAnsiTheme="majorBidi" w:cstheme="majorBidi"/>
          <w:bCs/>
        </w:rPr>
        <w:sectPr w:rsidR="0076377F" w:rsidSect="0076377F">
          <w:pgSz w:w="15840" w:h="12240" w:orient="landscape"/>
          <w:pgMar w:top="1440" w:right="1440" w:bottom="1440" w:left="1440" w:header="720" w:footer="720" w:gutter="0"/>
          <w:cols w:space="720"/>
          <w:docGrid w:linePitch="360"/>
        </w:sectPr>
      </w:pPr>
    </w:p>
    <w:p w:rsidR="0076377F" w:rsidRPr="0076377F" w:rsidRDefault="0076377F" w:rsidP="0076377F">
      <w:pPr>
        <w:jc w:val="center"/>
        <w:rPr>
          <w:rFonts w:ascii="Arial" w:hAnsi="Arial" w:cs="Arial"/>
          <w:sz w:val="24"/>
        </w:rPr>
      </w:pPr>
      <w:r w:rsidRPr="0076377F">
        <w:rPr>
          <w:rFonts w:ascii="Arial" w:hAnsi="Arial" w:cs="Arial"/>
          <w:sz w:val="24"/>
        </w:rPr>
        <w:lastRenderedPageBreak/>
        <w:t>Table 5.5 Classification of DM Samples from Indiana Harbor</w:t>
      </w:r>
    </w:p>
    <w:tbl>
      <w:tblPr>
        <w:tblW w:w="6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2352"/>
        <w:gridCol w:w="1780"/>
      </w:tblGrid>
      <w:tr w:rsidR="0076377F" w:rsidRPr="0076377F" w:rsidTr="0076377F">
        <w:trPr>
          <w:trHeight w:val="289"/>
          <w:jc w:val="center"/>
        </w:trPr>
        <w:tc>
          <w:tcPr>
            <w:tcW w:w="2522" w:type="dxa"/>
            <w:vMerge w:val="restart"/>
            <w:shd w:val="clear" w:color="auto" w:fill="auto"/>
            <w:vAlign w:val="center"/>
            <w:hideMark/>
          </w:tcPr>
          <w:p w:rsidR="0076377F" w:rsidRPr="0076377F" w:rsidRDefault="0076377F" w:rsidP="00811E86">
            <w:pPr>
              <w:spacing w:after="0" w:line="240" w:lineRule="auto"/>
              <w:jc w:val="center"/>
              <w:rPr>
                <w:rFonts w:ascii="Arial" w:eastAsia="Times New Roman" w:hAnsi="Arial" w:cs="Arial"/>
                <w:color w:val="000000"/>
                <w:sz w:val="24"/>
                <w:szCs w:val="24"/>
              </w:rPr>
            </w:pPr>
            <w:r w:rsidRPr="0076377F">
              <w:rPr>
                <w:rFonts w:ascii="Arial" w:eastAsia="Times New Roman" w:hAnsi="Arial" w:cs="Arial"/>
                <w:color w:val="000000"/>
                <w:sz w:val="24"/>
                <w:szCs w:val="24"/>
              </w:rPr>
              <w:t>Soil Classification</w:t>
            </w:r>
          </w:p>
        </w:tc>
        <w:tc>
          <w:tcPr>
            <w:tcW w:w="2352" w:type="dxa"/>
            <w:vMerge w:val="restart"/>
            <w:shd w:val="clear" w:color="auto" w:fill="auto"/>
            <w:vAlign w:val="center"/>
            <w:hideMark/>
          </w:tcPr>
          <w:p w:rsidR="0076377F" w:rsidRPr="0076377F" w:rsidRDefault="0076377F" w:rsidP="00811E86">
            <w:pPr>
              <w:spacing w:after="0" w:line="240" w:lineRule="auto"/>
              <w:jc w:val="center"/>
              <w:rPr>
                <w:rFonts w:ascii="Arial" w:eastAsia="Times New Roman" w:hAnsi="Arial" w:cs="Arial"/>
                <w:color w:val="000000"/>
                <w:sz w:val="24"/>
                <w:szCs w:val="24"/>
              </w:rPr>
            </w:pPr>
            <w:r w:rsidRPr="0076377F">
              <w:rPr>
                <w:rFonts w:ascii="Arial" w:eastAsia="Times New Roman" w:hAnsi="Arial" w:cs="Arial"/>
                <w:color w:val="000000"/>
                <w:sz w:val="24"/>
                <w:szCs w:val="24"/>
              </w:rPr>
              <w:t>Number of Samples</w:t>
            </w:r>
          </w:p>
        </w:tc>
        <w:tc>
          <w:tcPr>
            <w:tcW w:w="1780" w:type="dxa"/>
            <w:vMerge w:val="restar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szCs w:val="24"/>
              </w:rPr>
            </w:pPr>
            <w:r w:rsidRPr="0076377F">
              <w:rPr>
                <w:rFonts w:ascii="Arial" w:eastAsia="Times New Roman" w:hAnsi="Arial" w:cs="Arial"/>
                <w:color w:val="000000"/>
                <w:sz w:val="24"/>
                <w:szCs w:val="24"/>
              </w:rPr>
              <w:t>Percent of Samples (%)</w:t>
            </w:r>
          </w:p>
        </w:tc>
      </w:tr>
      <w:tr w:rsidR="0076377F" w:rsidRPr="0076377F" w:rsidTr="0076377F">
        <w:trPr>
          <w:trHeight w:val="276"/>
          <w:jc w:val="center"/>
        </w:trPr>
        <w:tc>
          <w:tcPr>
            <w:tcW w:w="2522" w:type="dxa"/>
            <w:vMerge/>
            <w:vAlign w:val="center"/>
            <w:hideMark/>
          </w:tcPr>
          <w:p w:rsidR="0076377F" w:rsidRPr="0076377F" w:rsidRDefault="0076377F" w:rsidP="00811E86">
            <w:pPr>
              <w:spacing w:after="0" w:line="240" w:lineRule="auto"/>
              <w:rPr>
                <w:rFonts w:ascii="Arial" w:eastAsia="Times New Roman" w:hAnsi="Arial" w:cs="Arial"/>
                <w:color w:val="000000"/>
                <w:sz w:val="24"/>
                <w:szCs w:val="24"/>
              </w:rPr>
            </w:pPr>
          </w:p>
        </w:tc>
        <w:tc>
          <w:tcPr>
            <w:tcW w:w="2352" w:type="dxa"/>
            <w:vMerge/>
            <w:vAlign w:val="center"/>
            <w:hideMark/>
          </w:tcPr>
          <w:p w:rsidR="0076377F" w:rsidRPr="0076377F" w:rsidRDefault="0076377F" w:rsidP="00811E86">
            <w:pPr>
              <w:spacing w:after="0" w:line="240" w:lineRule="auto"/>
              <w:rPr>
                <w:rFonts w:ascii="Arial" w:eastAsia="Times New Roman" w:hAnsi="Arial" w:cs="Arial"/>
                <w:color w:val="000000"/>
                <w:sz w:val="24"/>
                <w:szCs w:val="24"/>
              </w:rPr>
            </w:pPr>
          </w:p>
        </w:tc>
        <w:tc>
          <w:tcPr>
            <w:tcW w:w="1780" w:type="dxa"/>
            <w:vMerge/>
            <w:vAlign w:val="center"/>
            <w:hideMark/>
          </w:tcPr>
          <w:p w:rsidR="0076377F" w:rsidRPr="0076377F" w:rsidRDefault="0076377F" w:rsidP="00811E86">
            <w:pPr>
              <w:spacing w:after="0" w:line="240" w:lineRule="auto"/>
              <w:rPr>
                <w:rFonts w:ascii="Arial" w:eastAsia="Times New Roman" w:hAnsi="Arial" w:cs="Arial"/>
                <w:color w:val="000000"/>
                <w:sz w:val="24"/>
                <w:szCs w:val="24"/>
              </w:rPr>
            </w:pPr>
          </w:p>
        </w:tc>
      </w:tr>
      <w:tr w:rsidR="0076377F" w:rsidRPr="0076377F" w:rsidTr="0076377F">
        <w:trPr>
          <w:trHeight w:val="37"/>
          <w:jc w:val="center"/>
        </w:trPr>
        <w:tc>
          <w:tcPr>
            <w:tcW w:w="2522"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szCs w:val="24"/>
              </w:rPr>
            </w:pPr>
            <w:r w:rsidRPr="0076377F">
              <w:rPr>
                <w:rFonts w:ascii="Arial" w:eastAsia="Times New Roman" w:hAnsi="Arial" w:cs="Arial"/>
                <w:color w:val="000000"/>
                <w:sz w:val="24"/>
                <w:szCs w:val="24"/>
              </w:rPr>
              <w:t>Gravel</w:t>
            </w:r>
          </w:p>
        </w:tc>
        <w:tc>
          <w:tcPr>
            <w:tcW w:w="2352"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szCs w:val="24"/>
              </w:rPr>
            </w:pPr>
            <w:r w:rsidRPr="0076377F">
              <w:rPr>
                <w:rFonts w:ascii="Arial" w:eastAsia="Times New Roman" w:hAnsi="Arial" w:cs="Arial"/>
                <w:color w:val="000000"/>
                <w:sz w:val="24"/>
                <w:szCs w:val="24"/>
              </w:rPr>
              <w:t>0</w:t>
            </w:r>
          </w:p>
        </w:tc>
        <w:tc>
          <w:tcPr>
            <w:tcW w:w="1780"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szCs w:val="24"/>
              </w:rPr>
            </w:pPr>
            <w:r w:rsidRPr="0076377F">
              <w:rPr>
                <w:rFonts w:ascii="Arial" w:eastAsia="Times New Roman" w:hAnsi="Arial" w:cs="Arial"/>
                <w:color w:val="000000"/>
                <w:sz w:val="24"/>
                <w:szCs w:val="24"/>
              </w:rPr>
              <w:t>0</w:t>
            </w:r>
          </w:p>
        </w:tc>
      </w:tr>
      <w:tr w:rsidR="0076377F" w:rsidRPr="0076377F" w:rsidTr="0076377F">
        <w:trPr>
          <w:trHeight w:val="46"/>
          <w:jc w:val="center"/>
        </w:trPr>
        <w:tc>
          <w:tcPr>
            <w:tcW w:w="2522"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szCs w:val="24"/>
              </w:rPr>
            </w:pPr>
            <w:r w:rsidRPr="0076377F">
              <w:rPr>
                <w:rFonts w:ascii="Arial" w:eastAsia="Times New Roman" w:hAnsi="Arial" w:cs="Arial"/>
                <w:color w:val="000000"/>
                <w:sz w:val="24"/>
                <w:szCs w:val="24"/>
              </w:rPr>
              <w:t>Sand</w:t>
            </w:r>
          </w:p>
        </w:tc>
        <w:tc>
          <w:tcPr>
            <w:tcW w:w="2352"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szCs w:val="24"/>
              </w:rPr>
            </w:pPr>
            <w:r w:rsidRPr="0076377F">
              <w:rPr>
                <w:rFonts w:ascii="Arial" w:eastAsia="Times New Roman" w:hAnsi="Arial" w:cs="Arial"/>
                <w:color w:val="000000"/>
                <w:sz w:val="24"/>
                <w:szCs w:val="24"/>
              </w:rPr>
              <w:t>8</w:t>
            </w:r>
          </w:p>
        </w:tc>
        <w:tc>
          <w:tcPr>
            <w:tcW w:w="1780"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szCs w:val="24"/>
              </w:rPr>
            </w:pPr>
            <w:r w:rsidRPr="0076377F">
              <w:rPr>
                <w:rFonts w:ascii="Arial" w:eastAsia="Times New Roman" w:hAnsi="Arial" w:cs="Arial"/>
                <w:color w:val="000000"/>
                <w:sz w:val="24"/>
                <w:szCs w:val="24"/>
              </w:rPr>
              <w:t>38</w:t>
            </w:r>
          </w:p>
        </w:tc>
      </w:tr>
      <w:tr w:rsidR="0076377F" w:rsidRPr="0076377F" w:rsidTr="0076377F">
        <w:trPr>
          <w:trHeight w:val="46"/>
          <w:jc w:val="center"/>
        </w:trPr>
        <w:tc>
          <w:tcPr>
            <w:tcW w:w="2522"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szCs w:val="24"/>
              </w:rPr>
            </w:pPr>
            <w:r w:rsidRPr="0076377F">
              <w:rPr>
                <w:rFonts w:ascii="Arial" w:eastAsia="Times New Roman" w:hAnsi="Arial" w:cs="Arial"/>
                <w:color w:val="000000"/>
                <w:sz w:val="24"/>
                <w:szCs w:val="24"/>
              </w:rPr>
              <w:t>Silt</w:t>
            </w:r>
          </w:p>
        </w:tc>
        <w:tc>
          <w:tcPr>
            <w:tcW w:w="2352"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szCs w:val="24"/>
              </w:rPr>
            </w:pPr>
            <w:r w:rsidRPr="0076377F">
              <w:rPr>
                <w:rFonts w:ascii="Arial" w:eastAsia="Times New Roman" w:hAnsi="Arial" w:cs="Arial"/>
                <w:color w:val="000000"/>
                <w:sz w:val="24"/>
                <w:szCs w:val="24"/>
              </w:rPr>
              <w:t>0</w:t>
            </w:r>
          </w:p>
        </w:tc>
        <w:tc>
          <w:tcPr>
            <w:tcW w:w="1780"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szCs w:val="24"/>
              </w:rPr>
            </w:pPr>
            <w:r w:rsidRPr="0076377F">
              <w:rPr>
                <w:rFonts w:ascii="Arial" w:eastAsia="Times New Roman" w:hAnsi="Arial" w:cs="Arial"/>
                <w:color w:val="000000"/>
                <w:sz w:val="24"/>
                <w:szCs w:val="24"/>
              </w:rPr>
              <w:t>0</w:t>
            </w:r>
          </w:p>
        </w:tc>
      </w:tr>
      <w:tr w:rsidR="0076377F" w:rsidRPr="0076377F" w:rsidTr="0076377F">
        <w:trPr>
          <w:trHeight w:val="46"/>
          <w:jc w:val="center"/>
        </w:trPr>
        <w:tc>
          <w:tcPr>
            <w:tcW w:w="2522"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szCs w:val="24"/>
              </w:rPr>
            </w:pPr>
            <w:r w:rsidRPr="0076377F">
              <w:rPr>
                <w:rFonts w:ascii="Arial" w:eastAsia="Times New Roman" w:hAnsi="Arial" w:cs="Arial"/>
                <w:color w:val="000000"/>
                <w:sz w:val="24"/>
                <w:szCs w:val="24"/>
              </w:rPr>
              <w:t>Clay</w:t>
            </w:r>
          </w:p>
        </w:tc>
        <w:tc>
          <w:tcPr>
            <w:tcW w:w="2352"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szCs w:val="24"/>
              </w:rPr>
            </w:pPr>
            <w:r w:rsidRPr="0076377F">
              <w:rPr>
                <w:rFonts w:ascii="Arial" w:eastAsia="Times New Roman" w:hAnsi="Arial" w:cs="Arial"/>
                <w:color w:val="000000"/>
                <w:sz w:val="24"/>
                <w:szCs w:val="24"/>
              </w:rPr>
              <w:t>9</w:t>
            </w:r>
          </w:p>
        </w:tc>
        <w:tc>
          <w:tcPr>
            <w:tcW w:w="1780"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szCs w:val="24"/>
              </w:rPr>
            </w:pPr>
            <w:r w:rsidRPr="0076377F">
              <w:rPr>
                <w:rFonts w:ascii="Arial" w:eastAsia="Times New Roman" w:hAnsi="Arial" w:cs="Arial"/>
                <w:color w:val="000000"/>
                <w:sz w:val="24"/>
                <w:szCs w:val="24"/>
              </w:rPr>
              <w:t>43</w:t>
            </w:r>
          </w:p>
        </w:tc>
      </w:tr>
      <w:tr w:rsidR="0076377F" w:rsidRPr="0076377F" w:rsidTr="0076377F">
        <w:trPr>
          <w:trHeight w:val="46"/>
          <w:jc w:val="center"/>
        </w:trPr>
        <w:tc>
          <w:tcPr>
            <w:tcW w:w="2522" w:type="dxa"/>
            <w:shd w:val="clear" w:color="auto" w:fill="auto"/>
            <w:vAlign w:val="center"/>
            <w:hideMark/>
          </w:tcPr>
          <w:p w:rsidR="0076377F" w:rsidRPr="0076377F" w:rsidRDefault="0076377F" w:rsidP="00811E86">
            <w:pPr>
              <w:spacing w:after="0" w:line="240" w:lineRule="auto"/>
              <w:jc w:val="center"/>
              <w:rPr>
                <w:rFonts w:ascii="Arial" w:eastAsia="Times New Roman" w:hAnsi="Arial" w:cs="Arial"/>
                <w:color w:val="000000"/>
                <w:sz w:val="24"/>
                <w:szCs w:val="24"/>
              </w:rPr>
            </w:pPr>
            <w:r w:rsidRPr="0076377F">
              <w:rPr>
                <w:rFonts w:ascii="Arial" w:eastAsia="Times New Roman" w:hAnsi="Arial" w:cs="Arial"/>
                <w:color w:val="000000"/>
                <w:sz w:val="24"/>
                <w:szCs w:val="24"/>
              </w:rPr>
              <w:t>Organic fines</w:t>
            </w:r>
          </w:p>
        </w:tc>
        <w:tc>
          <w:tcPr>
            <w:tcW w:w="2352"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szCs w:val="24"/>
              </w:rPr>
            </w:pPr>
            <w:r w:rsidRPr="0076377F">
              <w:rPr>
                <w:rFonts w:ascii="Arial" w:eastAsia="Times New Roman" w:hAnsi="Arial" w:cs="Arial"/>
                <w:color w:val="000000"/>
                <w:sz w:val="24"/>
                <w:szCs w:val="24"/>
              </w:rPr>
              <w:t>4</w:t>
            </w:r>
          </w:p>
        </w:tc>
        <w:tc>
          <w:tcPr>
            <w:tcW w:w="1780"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szCs w:val="24"/>
              </w:rPr>
            </w:pPr>
            <w:r w:rsidRPr="0076377F">
              <w:rPr>
                <w:rFonts w:ascii="Arial" w:eastAsia="Times New Roman" w:hAnsi="Arial" w:cs="Arial"/>
                <w:color w:val="000000"/>
                <w:sz w:val="24"/>
                <w:szCs w:val="24"/>
              </w:rPr>
              <w:t>19</w:t>
            </w:r>
          </w:p>
        </w:tc>
      </w:tr>
      <w:tr w:rsidR="0076377F" w:rsidRPr="0076377F" w:rsidTr="0076377F">
        <w:trPr>
          <w:trHeight w:val="46"/>
          <w:jc w:val="center"/>
        </w:trPr>
        <w:tc>
          <w:tcPr>
            <w:tcW w:w="2522"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szCs w:val="24"/>
              </w:rPr>
            </w:pPr>
            <w:r w:rsidRPr="0076377F">
              <w:rPr>
                <w:rFonts w:ascii="Arial" w:eastAsia="Times New Roman" w:hAnsi="Arial" w:cs="Arial"/>
                <w:color w:val="000000"/>
                <w:sz w:val="24"/>
                <w:szCs w:val="24"/>
              </w:rPr>
              <w:t>Total</w:t>
            </w:r>
          </w:p>
        </w:tc>
        <w:tc>
          <w:tcPr>
            <w:tcW w:w="2352"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szCs w:val="24"/>
              </w:rPr>
            </w:pPr>
            <w:r w:rsidRPr="0076377F">
              <w:rPr>
                <w:rFonts w:ascii="Arial" w:eastAsia="Times New Roman" w:hAnsi="Arial" w:cs="Arial"/>
                <w:color w:val="000000"/>
                <w:sz w:val="24"/>
                <w:szCs w:val="24"/>
              </w:rPr>
              <w:t>21</w:t>
            </w:r>
          </w:p>
        </w:tc>
        <w:tc>
          <w:tcPr>
            <w:tcW w:w="1780"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szCs w:val="24"/>
              </w:rPr>
            </w:pPr>
            <w:r w:rsidRPr="0076377F">
              <w:rPr>
                <w:rFonts w:ascii="Arial" w:eastAsia="Times New Roman" w:hAnsi="Arial" w:cs="Arial"/>
                <w:color w:val="000000"/>
                <w:sz w:val="24"/>
                <w:szCs w:val="24"/>
              </w:rPr>
              <w:t>100</w:t>
            </w:r>
          </w:p>
        </w:tc>
      </w:tr>
    </w:tbl>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76377F" w:rsidRDefault="0076377F" w:rsidP="00682C28">
      <w:pPr>
        <w:rPr>
          <w:rFonts w:asciiTheme="majorBidi" w:hAnsiTheme="majorBidi" w:cstheme="majorBidi"/>
          <w:bCs/>
        </w:rPr>
        <w:sectPr w:rsidR="0076377F" w:rsidSect="0076377F">
          <w:pgSz w:w="12240" w:h="15840"/>
          <w:pgMar w:top="1440" w:right="1440" w:bottom="1440" w:left="1440" w:header="720" w:footer="720" w:gutter="0"/>
          <w:cols w:space="720"/>
          <w:docGrid w:linePitch="360"/>
        </w:sectPr>
      </w:pPr>
    </w:p>
    <w:p w:rsidR="0076377F" w:rsidRPr="0076377F" w:rsidRDefault="0076377F" w:rsidP="0076377F">
      <w:pPr>
        <w:jc w:val="center"/>
        <w:rPr>
          <w:rFonts w:ascii="Arial" w:hAnsi="Arial" w:cs="Arial"/>
          <w:sz w:val="24"/>
        </w:rPr>
      </w:pPr>
      <w:r w:rsidRPr="0076377F">
        <w:rPr>
          <w:rFonts w:ascii="Arial" w:hAnsi="Arial" w:cs="Arial"/>
          <w:sz w:val="24"/>
        </w:rPr>
        <w:lastRenderedPageBreak/>
        <w:t>Table 5.6 Geotechnical Results of DM Samples in Indiana Harbor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688"/>
        <w:gridCol w:w="661"/>
        <w:gridCol w:w="830"/>
        <w:gridCol w:w="777"/>
        <w:gridCol w:w="777"/>
        <w:gridCol w:w="750"/>
        <w:gridCol w:w="1132"/>
        <w:gridCol w:w="893"/>
        <w:gridCol w:w="807"/>
        <w:gridCol w:w="893"/>
        <w:gridCol w:w="844"/>
        <w:gridCol w:w="1226"/>
        <w:gridCol w:w="1268"/>
      </w:tblGrid>
      <w:tr w:rsidR="0076377F" w:rsidRPr="0076377F" w:rsidTr="0076377F">
        <w:trPr>
          <w:trHeight w:val="312"/>
        </w:trPr>
        <w:tc>
          <w:tcPr>
            <w:tcW w:w="580" w:type="pct"/>
            <w:vMerge w:val="restart"/>
            <w:shd w:val="clear" w:color="auto" w:fill="auto"/>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Geotechnical Properties</w:t>
            </w:r>
          </w:p>
        </w:tc>
        <w:tc>
          <w:tcPr>
            <w:tcW w:w="509" w:type="pct"/>
            <w:gridSpan w:val="2"/>
            <w:shd w:val="clear" w:color="auto" w:fill="auto"/>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 xml:space="preserve">Atterberg Limits </w:t>
            </w:r>
          </w:p>
        </w:tc>
        <w:tc>
          <w:tcPr>
            <w:tcW w:w="320" w:type="pct"/>
            <w:vMerge w:val="restart"/>
            <w:shd w:val="clear" w:color="auto" w:fill="auto"/>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Moisture Content (%)</w:t>
            </w:r>
          </w:p>
        </w:tc>
        <w:tc>
          <w:tcPr>
            <w:tcW w:w="298" w:type="pct"/>
            <w:vMerge w:val="restart"/>
            <w:shd w:val="clear" w:color="auto" w:fill="auto"/>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Specific Gravity</w:t>
            </w:r>
          </w:p>
        </w:tc>
        <w:tc>
          <w:tcPr>
            <w:tcW w:w="615" w:type="pct"/>
            <w:gridSpan w:val="2"/>
            <w:shd w:val="clear" w:color="auto" w:fill="auto"/>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Compaction</w:t>
            </w:r>
          </w:p>
        </w:tc>
        <w:tc>
          <w:tcPr>
            <w:tcW w:w="443" w:type="pct"/>
            <w:vMerge w:val="restart"/>
            <w:shd w:val="clear" w:color="auto" w:fill="auto"/>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Hydraulic Conductivity (cm/sec)</w:t>
            </w:r>
          </w:p>
        </w:tc>
        <w:tc>
          <w:tcPr>
            <w:tcW w:w="1332" w:type="pct"/>
            <w:gridSpan w:val="4"/>
            <w:shd w:val="clear" w:color="auto" w:fill="auto"/>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Consolidated-Undrained (CU)</w:t>
            </w:r>
          </w:p>
        </w:tc>
        <w:tc>
          <w:tcPr>
            <w:tcW w:w="902" w:type="pct"/>
            <w:gridSpan w:val="2"/>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sz w:val="16"/>
                <w:szCs w:val="18"/>
              </w:rPr>
            </w:pPr>
            <w:r w:rsidRPr="0076377F">
              <w:rPr>
                <w:rFonts w:ascii="Arial" w:eastAsia="Times New Roman" w:hAnsi="Arial" w:cs="Arial"/>
                <w:sz w:val="16"/>
                <w:szCs w:val="18"/>
              </w:rPr>
              <w:t>Unconsolidated-Undrained (UU)</w:t>
            </w:r>
          </w:p>
        </w:tc>
      </w:tr>
      <w:tr w:rsidR="0076377F" w:rsidRPr="0076377F" w:rsidTr="0076377F">
        <w:trPr>
          <w:trHeight w:val="64"/>
        </w:trPr>
        <w:tc>
          <w:tcPr>
            <w:tcW w:w="580" w:type="pct"/>
            <w:vMerge/>
            <w:vAlign w:val="center"/>
            <w:hideMark/>
          </w:tcPr>
          <w:p w:rsidR="0076377F" w:rsidRPr="0076377F" w:rsidRDefault="0076377F" w:rsidP="00811E86">
            <w:pPr>
              <w:spacing w:after="0" w:line="240" w:lineRule="auto"/>
              <w:rPr>
                <w:rFonts w:ascii="Arial" w:eastAsia="Times New Roman" w:hAnsi="Arial" w:cs="Arial"/>
                <w:color w:val="000000"/>
                <w:sz w:val="16"/>
                <w:szCs w:val="18"/>
              </w:rPr>
            </w:pPr>
          </w:p>
        </w:tc>
        <w:tc>
          <w:tcPr>
            <w:tcW w:w="264"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LL (%)</w:t>
            </w:r>
          </w:p>
        </w:tc>
        <w:tc>
          <w:tcPr>
            <w:tcW w:w="244"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PI (%)</w:t>
            </w:r>
          </w:p>
        </w:tc>
        <w:tc>
          <w:tcPr>
            <w:tcW w:w="320" w:type="pct"/>
            <w:vMerge/>
            <w:vAlign w:val="center"/>
            <w:hideMark/>
          </w:tcPr>
          <w:p w:rsidR="0076377F" w:rsidRPr="0076377F" w:rsidRDefault="0076377F" w:rsidP="00811E86">
            <w:pPr>
              <w:spacing w:after="0" w:line="240" w:lineRule="auto"/>
              <w:rPr>
                <w:rFonts w:ascii="Arial" w:eastAsia="Times New Roman" w:hAnsi="Arial" w:cs="Arial"/>
                <w:color w:val="000000"/>
                <w:sz w:val="16"/>
                <w:szCs w:val="18"/>
              </w:rPr>
            </w:pPr>
          </w:p>
        </w:tc>
        <w:tc>
          <w:tcPr>
            <w:tcW w:w="298" w:type="pct"/>
            <w:vMerge/>
            <w:vAlign w:val="center"/>
            <w:hideMark/>
          </w:tcPr>
          <w:p w:rsidR="0076377F" w:rsidRPr="0076377F" w:rsidRDefault="0076377F" w:rsidP="00811E86">
            <w:pPr>
              <w:spacing w:after="0" w:line="240" w:lineRule="auto"/>
              <w:rPr>
                <w:rFonts w:ascii="Arial" w:eastAsia="Times New Roman" w:hAnsi="Arial" w:cs="Arial"/>
                <w:color w:val="000000"/>
                <w:sz w:val="16"/>
                <w:szCs w:val="18"/>
              </w:rPr>
            </w:pPr>
          </w:p>
        </w:tc>
        <w:tc>
          <w:tcPr>
            <w:tcW w:w="310" w:type="pct"/>
            <w:shd w:val="clear" w:color="auto" w:fill="auto"/>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Opt. Water Content (%)</w:t>
            </w:r>
          </w:p>
        </w:tc>
        <w:tc>
          <w:tcPr>
            <w:tcW w:w="305" w:type="pct"/>
            <w:shd w:val="clear" w:color="auto" w:fill="auto"/>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Max. Dry Density (pcf)</w:t>
            </w:r>
          </w:p>
        </w:tc>
        <w:tc>
          <w:tcPr>
            <w:tcW w:w="443" w:type="pct"/>
            <w:vMerge/>
            <w:vAlign w:val="center"/>
            <w:hideMark/>
          </w:tcPr>
          <w:p w:rsidR="0076377F" w:rsidRPr="0076377F" w:rsidRDefault="0076377F" w:rsidP="00811E86">
            <w:pPr>
              <w:spacing w:after="0" w:line="240" w:lineRule="auto"/>
              <w:rPr>
                <w:rFonts w:ascii="Arial" w:eastAsia="Times New Roman" w:hAnsi="Arial" w:cs="Arial"/>
                <w:color w:val="000000"/>
                <w:sz w:val="16"/>
                <w:szCs w:val="18"/>
              </w:rPr>
            </w:pPr>
          </w:p>
        </w:tc>
        <w:tc>
          <w:tcPr>
            <w:tcW w:w="337" w:type="pct"/>
            <w:shd w:val="clear" w:color="auto" w:fill="auto"/>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Total Cohesion (psf)</w:t>
            </w:r>
          </w:p>
        </w:tc>
        <w:tc>
          <w:tcPr>
            <w:tcW w:w="316" w:type="pct"/>
            <w:shd w:val="clear" w:color="auto" w:fill="auto"/>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Total Friction Angle (deg.)</w:t>
            </w:r>
          </w:p>
        </w:tc>
        <w:tc>
          <w:tcPr>
            <w:tcW w:w="345" w:type="pct"/>
            <w:shd w:val="clear" w:color="auto" w:fill="auto"/>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Effective Cohesion (psf)</w:t>
            </w:r>
          </w:p>
        </w:tc>
        <w:tc>
          <w:tcPr>
            <w:tcW w:w="334" w:type="pct"/>
            <w:shd w:val="clear" w:color="auto" w:fill="auto"/>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Effective Angle (deg.)</w:t>
            </w:r>
          </w:p>
        </w:tc>
        <w:tc>
          <w:tcPr>
            <w:tcW w:w="444" w:type="pct"/>
            <w:shd w:val="clear" w:color="auto" w:fill="auto"/>
            <w:vAlign w:val="center"/>
            <w:hideMark/>
          </w:tcPr>
          <w:p w:rsidR="0076377F" w:rsidRPr="0076377F" w:rsidRDefault="0076377F" w:rsidP="00811E86">
            <w:pPr>
              <w:spacing w:after="0" w:line="240" w:lineRule="auto"/>
              <w:jc w:val="center"/>
              <w:rPr>
                <w:rFonts w:ascii="Arial" w:eastAsia="Times New Roman" w:hAnsi="Arial" w:cs="Arial"/>
                <w:sz w:val="16"/>
                <w:szCs w:val="18"/>
              </w:rPr>
            </w:pPr>
            <w:r w:rsidRPr="0076377F">
              <w:rPr>
                <w:rFonts w:ascii="Arial" w:eastAsia="Times New Roman" w:hAnsi="Arial" w:cs="Arial"/>
                <w:sz w:val="16"/>
                <w:szCs w:val="18"/>
              </w:rPr>
              <w:t>Cohesion (psf)</w:t>
            </w:r>
          </w:p>
        </w:tc>
        <w:tc>
          <w:tcPr>
            <w:tcW w:w="458" w:type="pct"/>
            <w:shd w:val="clear" w:color="auto" w:fill="auto"/>
            <w:vAlign w:val="center"/>
            <w:hideMark/>
          </w:tcPr>
          <w:p w:rsidR="0076377F" w:rsidRPr="0076377F" w:rsidRDefault="0076377F" w:rsidP="00811E86">
            <w:pPr>
              <w:spacing w:after="0" w:line="240" w:lineRule="auto"/>
              <w:jc w:val="center"/>
              <w:rPr>
                <w:rFonts w:ascii="Arial" w:eastAsia="Times New Roman" w:hAnsi="Arial" w:cs="Arial"/>
                <w:sz w:val="16"/>
                <w:szCs w:val="18"/>
              </w:rPr>
            </w:pPr>
            <w:r w:rsidRPr="0076377F">
              <w:rPr>
                <w:rFonts w:ascii="Arial" w:eastAsia="Times New Roman" w:hAnsi="Arial" w:cs="Arial"/>
                <w:sz w:val="16"/>
                <w:szCs w:val="18"/>
              </w:rPr>
              <w:t>Friction Angle (deg.)</w:t>
            </w:r>
          </w:p>
        </w:tc>
      </w:tr>
      <w:tr w:rsidR="0076377F" w:rsidRPr="0076377F" w:rsidTr="0076377F">
        <w:trPr>
          <w:trHeight w:val="300"/>
        </w:trPr>
        <w:tc>
          <w:tcPr>
            <w:tcW w:w="580"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Average</w:t>
            </w:r>
          </w:p>
        </w:tc>
        <w:tc>
          <w:tcPr>
            <w:tcW w:w="264"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42</w:t>
            </w:r>
          </w:p>
        </w:tc>
        <w:tc>
          <w:tcPr>
            <w:tcW w:w="244"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19.3</w:t>
            </w:r>
          </w:p>
        </w:tc>
        <w:tc>
          <w:tcPr>
            <w:tcW w:w="320"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32.5</w:t>
            </w:r>
          </w:p>
        </w:tc>
        <w:tc>
          <w:tcPr>
            <w:tcW w:w="298"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2.70</w:t>
            </w:r>
          </w:p>
        </w:tc>
        <w:tc>
          <w:tcPr>
            <w:tcW w:w="310"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18.8</w:t>
            </w:r>
          </w:p>
        </w:tc>
        <w:tc>
          <w:tcPr>
            <w:tcW w:w="305"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103.0</w:t>
            </w:r>
          </w:p>
        </w:tc>
        <w:tc>
          <w:tcPr>
            <w:tcW w:w="443"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2.06E-07</w:t>
            </w:r>
          </w:p>
        </w:tc>
        <w:tc>
          <w:tcPr>
            <w:tcW w:w="337"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104.9</w:t>
            </w:r>
          </w:p>
        </w:tc>
        <w:tc>
          <w:tcPr>
            <w:tcW w:w="316"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25.7</w:t>
            </w:r>
          </w:p>
        </w:tc>
        <w:tc>
          <w:tcPr>
            <w:tcW w:w="345"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63.7</w:t>
            </w:r>
          </w:p>
        </w:tc>
        <w:tc>
          <w:tcPr>
            <w:tcW w:w="334"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36.5</w:t>
            </w:r>
          </w:p>
        </w:tc>
        <w:tc>
          <w:tcPr>
            <w:tcW w:w="444"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1036.7</w:t>
            </w:r>
          </w:p>
        </w:tc>
        <w:tc>
          <w:tcPr>
            <w:tcW w:w="458"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14.8</w:t>
            </w:r>
          </w:p>
        </w:tc>
      </w:tr>
      <w:tr w:rsidR="0076377F" w:rsidRPr="0076377F" w:rsidTr="0076377F">
        <w:trPr>
          <w:trHeight w:val="300"/>
        </w:trPr>
        <w:tc>
          <w:tcPr>
            <w:tcW w:w="580"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Maximum</w:t>
            </w:r>
          </w:p>
        </w:tc>
        <w:tc>
          <w:tcPr>
            <w:tcW w:w="264"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48</w:t>
            </w:r>
          </w:p>
        </w:tc>
        <w:tc>
          <w:tcPr>
            <w:tcW w:w="244"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24</w:t>
            </w:r>
          </w:p>
        </w:tc>
        <w:tc>
          <w:tcPr>
            <w:tcW w:w="320"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42.6</w:t>
            </w:r>
          </w:p>
        </w:tc>
        <w:tc>
          <w:tcPr>
            <w:tcW w:w="298"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2.71</w:t>
            </w:r>
          </w:p>
        </w:tc>
        <w:tc>
          <w:tcPr>
            <w:tcW w:w="310"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19.3</w:t>
            </w:r>
          </w:p>
        </w:tc>
        <w:tc>
          <w:tcPr>
            <w:tcW w:w="305"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108.7</w:t>
            </w:r>
          </w:p>
        </w:tc>
        <w:tc>
          <w:tcPr>
            <w:tcW w:w="443"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4.82E-07</w:t>
            </w:r>
          </w:p>
        </w:tc>
        <w:tc>
          <w:tcPr>
            <w:tcW w:w="337"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147.4</w:t>
            </w:r>
          </w:p>
        </w:tc>
        <w:tc>
          <w:tcPr>
            <w:tcW w:w="316"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29.4</w:t>
            </w:r>
          </w:p>
        </w:tc>
        <w:tc>
          <w:tcPr>
            <w:tcW w:w="345"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111</w:t>
            </w:r>
          </w:p>
        </w:tc>
        <w:tc>
          <w:tcPr>
            <w:tcW w:w="334"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36.5</w:t>
            </w:r>
          </w:p>
        </w:tc>
        <w:tc>
          <w:tcPr>
            <w:tcW w:w="444"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1124</w:t>
            </w:r>
          </w:p>
        </w:tc>
        <w:tc>
          <w:tcPr>
            <w:tcW w:w="458"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23.7</w:t>
            </w:r>
          </w:p>
        </w:tc>
      </w:tr>
      <w:tr w:rsidR="0076377F" w:rsidRPr="0076377F" w:rsidTr="0076377F">
        <w:trPr>
          <w:trHeight w:val="300"/>
        </w:trPr>
        <w:tc>
          <w:tcPr>
            <w:tcW w:w="580"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Minimum</w:t>
            </w:r>
          </w:p>
        </w:tc>
        <w:tc>
          <w:tcPr>
            <w:tcW w:w="264"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36</w:t>
            </w:r>
          </w:p>
        </w:tc>
        <w:tc>
          <w:tcPr>
            <w:tcW w:w="244"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17</w:t>
            </w:r>
          </w:p>
        </w:tc>
        <w:tc>
          <w:tcPr>
            <w:tcW w:w="320"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17.9</w:t>
            </w:r>
          </w:p>
        </w:tc>
        <w:tc>
          <w:tcPr>
            <w:tcW w:w="298"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2.69</w:t>
            </w:r>
          </w:p>
        </w:tc>
        <w:tc>
          <w:tcPr>
            <w:tcW w:w="310"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18</w:t>
            </w:r>
          </w:p>
        </w:tc>
        <w:tc>
          <w:tcPr>
            <w:tcW w:w="305"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99</w:t>
            </w:r>
          </w:p>
        </w:tc>
        <w:tc>
          <w:tcPr>
            <w:tcW w:w="443"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6.14E-08</w:t>
            </w:r>
          </w:p>
        </w:tc>
        <w:tc>
          <w:tcPr>
            <w:tcW w:w="337"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24.2</w:t>
            </w:r>
          </w:p>
        </w:tc>
        <w:tc>
          <w:tcPr>
            <w:tcW w:w="316"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20.9</w:t>
            </w:r>
          </w:p>
        </w:tc>
        <w:tc>
          <w:tcPr>
            <w:tcW w:w="345"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15.2</w:t>
            </w:r>
          </w:p>
        </w:tc>
        <w:tc>
          <w:tcPr>
            <w:tcW w:w="334"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36.4</w:t>
            </w:r>
          </w:p>
        </w:tc>
        <w:tc>
          <w:tcPr>
            <w:tcW w:w="444"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968</w:t>
            </w:r>
          </w:p>
        </w:tc>
        <w:tc>
          <w:tcPr>
            <w:tcW w:w="458"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0</w:t>
            </w:r>
          </w:p>
        </w:tc>
      </w:tr>
      <w:tr w:rsidR="0076377F" w:rsidRPr="0076377F" w:rsidTr="0076377F">
        <w:trPr>
          <w:trHeight w:val="300"/>
        </w:trPr>
        <w:tc>
          <w:tcPr>
            <w:tcW w:w="580" w:type="pc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Number of Samples</w:t>
            </w:r>
          </w:p>
        </w:tc>
        <w:tc>
          <w:tcPr>
            <w:tcW w:w="4420" w:type="pct"/>
            <w:gridSpan w:val="13"/>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6"/>
                <w:szCs w:val="18"/>
              </w:rPr>
            </w:pPr>
            <w:r w:rsidRPr="0076377F">
              <w:rPr>
                <w:rFonts w:ascii="Arial" w:eastAsia="Times New Roman" w:hAnsi="Arial" w:cs="Arial"/>
                <w:color w:val="000000"/>
                <w:sz w:val="16"/>
                <w:szCs w:val="18"/>
              </w:rPr>
              <w:t>3</w:t>
            </w:r>
          </w:p>
        </w:tc>
      </w:tr>
    </w:tbl>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76377F" w:rsidRDefault="0076377F" w:rsidP="00682C28">
      <w:pPr>
        <w:rPr>
          <w:rFonts w:asciiTheme="majorBidi" w:hAnsiTheme="majorBidi" w:cstheme="majorBidi"/>
          <w:bCs/>
        </w:rPr>
        <w:sectPr w:rsidR="0076377F" w:rsidSect="0076377F">
          <w:pgSz w:w="15840" w:h="12240" w:orient="landscape"/>
          <w:pgMar w:top="1440" w:right="1440" w:bottom="1440" w:left="1440" w:header="720" w:footer="720" w:gutter="0"/>
          <w:cols w:space="720"/>
          <w:docGrid w:linePitch="360"/>
        </w:sectPr>
      </w:pPr>
    </w:p>
    <w:p w:rsidR="0076377F" w:rsidRPr="0076377F" w:rsidRDefault="0076377F" w:rsidP="0076377F">
      <w:pPr>
        <w:jc w:val="center"/>
        <w:rPr>
          <w:rFonts w:ascii="Arial" w:hAnsi="Arial" w:cs="Arial"/>
          <w:sz w:val="24"/>
        </w:rPr>
      </w:pPr>
      <w:r w:rsidRPr="0076377F">
        <w:rPr>
          <w:rFonts w:ascii="Arial" w:hAnsi="Arial" w:cs="Arial"/>
          <w:sz w:val="24"/>
        </w:rPr>
        <w:lastRenderedPageBreak/>
        <w:t>Table 5.7 Classification of DM Samples from Calumet Harbor</w:t>
      </w:r>
    </w:p>
    <w:tbl>
      <w:tblPr>
        <w:tblW w:w="7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2380"/>
        <w:gridCol w:w="2207"/>
      </w:tblGrid>
      <w:tr w:rsidR="0076377F" w:rsidRPr="0076377F" w:rsidTr="0076377F">
        <w:trPr>
          <w:trHeight w:val="276"/>
          <w:jc w:val="center"/>
        </w:trPr>
        <w:tc>
          <w:tcPr>
            <w:tcW w:w="3129" w:type="dxa"/>
            <w:vMerge w:val="restart"/>
            <w:shd w:val="clear" w:color="auto" w:fill="auto"/>
            <w:vAlign w:val="center"/>
            <w:hideMark/>
          </w:tcPr>
          <w:p w:rsidR="0076377F" w:rsidRPr="0076377F" w:rsidRDefault="0076377F" w:rsidP="00811E86">
            <w:pPr>
              <w:spacing w:after="0" w:line="240" w:lineRule="auto"/>
              <w:jc w:val="center"/>
              <w:rPr>
                <w:rFonts w:ascii="Arial" w:eastAsia="Times New Roman" w:hAnsi="Arial" w:cs="Arial"/>
                <w:color w:val="000000"/>
                <w:sz w:val="24"/>
              </w:rPr>
            </w:pPr>
            <w:r w:rsidRPr="0076377F">
              <w:rPr>
                <w:rFonts w:ascii="Arial" w:eastAsia="Times New Roman" w:hAnsi="Arial" w:cs="Arial"/>
                <w:color w:val="000000"/>
                <w:sz w:val="24"/>
              </w:rPr>
              <w:t>Soil Classification</w:t>
            </w:r>
          </w:p>
        </w:tc>
        <w:tc>
          <w:tcPr>
            <w:tcW w:w="2380" w:type="dxa"/>
            <w:vMerge w:val="restart"/>
            <w:shd w:val="clear" w:color="auto" w:fill="auto"/>
            <w:vAlign w:val="center"/>
            <w:hideMark/>
          </w:tcPr>
          <w:p w:rsidR="0076377F" w:rsidRPr="0076377F" w:rsidRDefault="0076377F" w:rsidP="00811E86">
            <w:pPr>
              <w:spacing w:after="0" w:line="240" w:lineRule="auto"/>
              <w:jc w:val="center"/>
              <w:rPr>
                <w:rFonts w:ascii="Arial" w:eastAsia="Times New Roman" w:hAnsi="Arial" w:cs="Arial"/>
                <w:color w:val="000000"/>
                <w:sz w:val="24"/>
              </w:rPr>
            </w:pPr>
            <w:r w:rsidRPr="0076377F">
              <w:rPr>
                <w:rFonts w:ascii="Arial" w:eastAsia="Times New Roman" w:hAnsi="Arial" w:cs="Arial"/>
                <w:color w:val="000000"/>
                <w:sz w:val="24"/>
              </w:rPr>
              <w:t>Number of Samples</w:t>
            </w:r>
          </w:p>
        </w:tc>
        <w:tc>
          <w:tcPr>
            <w:tcW w:w="2207" w:type="dxa"/>
            <w:vMerge w:val="restart"/>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rPr>
            </w:pPr>
            <w:r w:rsidRPr="0076377F">
              <w:rPr>
                <w:rFonts w:ascii="Arial" w:eastAsia="Times New Roman" w:hAnsi="Arial" w:cs="Arial"/>
                <w:color w:val="000000"/>
                <w:sz w:val="24"/>
              </w:rPr>
              <w:t>Percent of Samples (%)</w:t>
            </w:r>
          </w:p>
        </w:tc>
      </w:tr>
      <w:tr w:rsidR="0076377F" w:rsidRPr="0076377F" w:rsidTr="0076377F">
        <w:trPr>
          <w:trHeight w:val="276"/>
          <w:jc w:val="center"/>
        </w:trPr>
        <w:tc>
          <w:tcPr>
            <w:tcW w:w="3129" w:type="dxa"/>
            <w:vMerge/>
            <w:vAlign w:val="center"/>
            <w:hideMark/>
          </w:tcPr>
          <w:p w:rsidR="0076377F" w:rsidRPr="0076377F" w:rsidRDefault="0076377F" w:rsidP="00811E86">
            <w:pPr>
              <w:spacing w:after="0" w:line="240" w:lineRule="auto"/>
              <w:rPr>
                <w:rFonts w:ascii="Arial" w:eastAsia="Times New Roman" w:hAnsi="Arial" w:cs="Arial"/>
                <w:color w:val="000000"/>
                <w:sz w:val="24"/>
              </w:rPr>
            </w:pPr>
          </w:p>
        </w:tc>
        <w:tc>
          <w:tcPr>
            <w:tcW w:w="2380" w:type="dxa"/>
            <w:vMerge/>
            <w:vAlign w:val="center"/>
            <w:hideMark/>
          </w:tcPr>
          <w:p w:rsidR="0076377F" w:rsidRPr="0076377F" w:rsidRDefault="0076377F" w:rsidP="00811E86">
            <w:pPr>
              <w:spacing w:after="0" w:line="240" w:lineRule="auto"/>
              <w:rPr>
                <w:rFonts w:ascii="Arial" w:eastAsia="Times New Roman" w:hAnsi="Arial" w:cs="Arial"/>
                <w:color w:val="000000"/>
                <w:sz w:val="24"/>
              </w:rPr>
            </w:pPr>
          </w:p>
        </w:tc>
        <w:tc>
          <w:tcPr>
            <w:tcW w:w="2207" w:type="dxa"/>
            <w:vMerge/>
            <w:vAlign w:val="center"/>
            <w:hideMark/>
          </w:tcPr>
          <w:p w:rsidR="0076377F" w:rsidRPr="0076377F" w:rsidRDefault="0076377F" w:rsidP="00811E86">
            <w:pPr>
              <w:spacing w:after="0" w:line="240" w:lineRule="auto"/>
              <w:rPr>
                <w:rFonts w:ascii="Arial" w:eastAsia="Times New Roman" w:hAnsi="Arial" w:cs="Arial"/>
                <w:color w:val="000000"/>
                <w:sz w:val="24"/>
              </w:rPr>
            </w:pPr>
          </w:p>
        </w:tc>
      </w:tr>
      <w:tr w:rsidR="0076377F" w:rsidRPr="0076377F" w:rsidTr="0076377F">
        <w:trPr>
          <w:trHeight w:val="59"/>
          <w:jc w:val="center"/>
        </w:trPr>
        <w:tc>
          <w:tcPr>
            <w:tcW w:w="3129"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rPr>
            </w:pPr>
            <w:r w:rsidRPr="0076377F">
              <w:rPr>
                <w:rFonts w:ascii="Arial" w:eastAsia="Times New Roman" w:hAnsi="Arial" w:cs="Arial"/>
                <w:color w:val="000000"/>
                <w:sz w:val="24"/>
              </w:rPr>
              <w:t>Gravel</w:t>
            </w:r>
          </w:p>
        </w:tc>
        <w:tc>
          <w:tcPr>
            <w:tcW w:w="2380"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rPr>
            </w:pPr>
            <w:r w:rsidRPr="0076377F">
              <w:rPr>
                <w:rFonts w:ascii="Arial" w:eastAsia="Times New Roman" w:hAnsi="Arial" w:cs="Arial"/>
                <w:color w:val="000000"/>
                <w:sz w:val="24"/>
              </w:rPr>
              <w:t>0</w:t>
            </w:r>
          </w:p>
        </w:tc>
        <w:tc>
          <w:tcPr>
            <w:tcW w:w="2207"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rPr>
            </w:pPr>
            <w:r w:rsidRPr="0076377F">
              <w:rPr>
                <w:rFonts w:ascii="Arial" w:eastAsia="Times New Roman" w:hAnsi="Arial" w:cs="Arial"/>
                <w:color w:val="000000"/>
                <w:sz w:val="24"/>
              </w:rPr>
              <w:t>0</w:t>
            </w:r>
          </w:p>
        </w:tc>
      </w:tr>
      <w:tr w:rsidR="0076377F" w:rsidRPr="0076377F" w:rsidTr="0076377F">
        <w:trPr>
          <w:trHeight w:val="68"/>
          <w:jc w:val="center"/>
        </w:trPr>
        <w:tc>
          <w:tcPr>
            <w:tcW w:w="3129"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rPr>
            </w:pPr>
            <w:r w:rsidRPr="0076377F">
              <w:rPr>
                <w:rFonts w:ascii="Arial" w:eastAsia="Times New Roman" w:hAnsi="Arial" w:cs="Arial"/>
                <w:color w:val="000000"/>
                <w:sz w:val="24"/>
              </w:rPr>
              <w:t>Sand</w:t>
            </w:r>
          </w:p>
        </w:tc>
        <w:tc>
          <w:tcPr>
            <w:tcW w:w="2380"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rPr>
            </w:pPr>
            <w:r w:rsidRPr="0076377F">
              <w:rPr>
                <w:rFonts w:ascii="Arial" w:eastAsia="Times New Roman" w:hAnsi="Arial" w:cs="Arial"/>
                <w:color w:val="000000"/>
                <w:sz w:val="24"/>
              </w:rPr>
              <w:t>30</w:t>
            </w:r>
          </w:p>
        </w:tc>
        <w:tc>
          <w:tcPr>
            <w:tcW w:w="2207"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rPr>
            </w:pPr>
            <w:r w:rsidRPr="0076377F">
              <w:rPr>
                <w:rFonts w:ascii="Arial" w:eastAsia="Times New Roman" w:hAnsi="Arial" w:cs="Arial"/>
                <w:color w:val="000000"/>
                <w:sz w:val="24"/>
              </w:rPr>
              <w:t>26</w:t>
            </w:r>
          </w:p>
        </w:tc>
      </w:tr>
      <w:tr w:rsidR="0076377F" w:rsidRPr="0076377F" w:rsidTr="0076377F">
        <w:trPr>
          <w:trHeight w:val="68"/>
          <w:jc w:val="center"/>
        </w:trPr>
        <w:tc>
          <w:tcPr>
            <w:tcW w:w="3129"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rPr>
            </w:pPr>
            <w:r w:rsidRPr="0076377F">
              <w:rPr>
                <w:rFonts w:ascii="Arial" w:eastAsia="Times New Roman" w:hAnsi="Arial" w:cs="Arial"/>
                <w:color w:val="000000"/>
                <w:sz w:val="24"/>
              </w:rPr>
              <w:t>Silt</w:t>
            </w:r>
          </w:p>
        </w:tc>
        <w:tc>
          <w:tcPr>
            <w:tcW w:w="2380"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rPr>
            </w:pPr>
            <w:r w:rsidRPr="0076377F">
              <w:rPr>
                <w:rFonts w:ascii="Arial" w:eastAsia="Times New Roman" w:hAnsi="Arial" w:cs="Arial"/>
                <w:color w:val="000000"/>
                <w:sz w:val="24"/>
              </w:rPr>
              <w:t>56</w:t>
            </w:r>
          </w:p>
        </w:tc>
        <w:tc>
          <w:tcPr>
            <w:tcW w:w="2207"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rPr>
            </w:pPr>
            <w:r w:rsidRPr="0076377F">
              <w:rPr>
                <w:rFonts w:ascii="Arial" w:eastAsia="Times New Roman" w:hAnsi="Arial" w:cs="Arial"/>
                <w:color w:val="000000"/>
                <w:sz w:val="24"/>
              </w:rPr>
              <w:t>49</w:t>
            </w:r>
          </w:p>
        </w:tc>
      </w:tr>
      <w:tr w:rsidR="0076377F" w:rsidRPr="0076377F" w:rsidTr="0076377F">
        <w:trPr>
          <w:trHeight w:val="68"/>
          <w:jc w:val="center"/>
        </w:trPr>
        <w:tc>
          <w:tcPr>
            <w:tcW w:w="3129"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rPr>
            </w:pPr>
            <w:r w:rsidRPr="0076377F">
              <w:rPr>
                <w:rFonts w:ascii="Arial" w:eastAsia="Times New Roman" w:hAnsi="Arial" w:cs="Arial"/>
                <w:color w:val="000000"/>
                <w:sz w:val="24"/>
              </w:rPr>
              <w:t>Clay</w:t>
            </w:r>
          </w:p>
        </w:tc>
        <w:tc>
          <w:tcPr>
            <w:tcW w:w="2380"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rPr>
            </w:pPr>
            <w:r w:rsidRPr="0076377F">
              <w:rPr>
                <w:rFonts w:ascii="Arial" w:eastAsia="Times New Roman" w:hAnsi="Arial" w:cs="Arial"/>
                <w:color w:val="000000"/>
                <w:sz w:val="24"/>
              </w:rPr>
              <w:t>29</w:t>
            </w:r>
          </w:p>
        </w:tc>
        <w:tc>
          <w:tcPr>
            <w:tcW w:w="2207"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rPr>
            </w:pPr>
            <w:r w:rsidRPr="0076377F">
              <w:rPr>
                <w:rFonts w:ascii="Arial" w:eastAsia="Times New Roman" w:hAnsi="Arial" w:cs="Arial"/>
                <w:color w:val="000000"/>
                <w:sz w:val="24"/>
              </w:rPr>
              <w:t>25</w:t>
            </w:r>
          </w:p>
        </w:tc>
      </w:tr>
      <w:tr w:rsidR="0076377F" w:rsidRPr="0076377F" w:rsidTr="0076377F">
        <w:trPr>
          <w:trHeight w:val="68"/>
          <w:jc w:val="center"/>
        </w:trPr>
        <w:tc>
          <w:tcPr>
            <w:tcW w:w="3129"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rPr>
            </w:pPr>
            <w:r w:rsidRPr="0076377F">
              <w:rPr>
                <w:rFonts w:ascii="Arial" w:eastAsia="Times New Roman" w:hAnsi="Arial" w:cs="Arial"/>
                <w:color w:val="000000"/>
                <w:sz w:val="24"/>
              </w:rPr>
              <w:t>Total</w:t>
            </w:r>
          </w:p>
        </w:tc>
        <w:tc>
          <w:tcPr>
            <w:tcW w:w="2380"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rPr>
            </w:pPr>
            <w:r w:rsidRPr="0076377F">
              <w:rPr>
                <w:rFonts w:ascii="Arial" w:eastAsia="Times New Roman" w:hAnsi="Arial" w:cs="Arial"/>
                <w:color w:val="000000"/>
                <w:sz w:val="24"/>
              </w:rPr>
              <w:t>115</w:t>
            </w:r>
          </w:p>
        </w:tc>
        <w:tc>
          <w:tcPr>
            <w:tcW w:w="2207"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24"/>
              </w:rPr>
            </w:pPr>
            <w:r w:rsidRPr="0076377F">
              <w:rPr>
                <w:rFonts w:ascii="Arial" w:eastAsia="Times New Roman" w:hAnsi="Arial" w:cs="Arial"/>
                <w:color w:val="000000"/>
                <w:sz w:val="24"/>
              </w:rPr>
              <w:t>100</w:t>
            </w:r>
          </w:p>
        </w:tc>
      </w:tr>
    </w:tbl>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76377F" w:rsidRDefault="0076377F" w:rsidP="00682C28">
      <w:pPr>
        <w:rPr>
          <w:rFonts w:asciiTheme="majorBidi" w:hAnsiTheme="majorBidi" w:cstheme="majorBidi"/>
          <w:bCs/>
        </w:rPr>
      </w:pPr>
    </w:p>
    <w:p w:rsidR="0076377F" w:rsidRPr="0076377F" w:rsidRDefault="0076377F" w:rsidP="0076377F">
      <w:pPr>
        <w:rPr>
          <w:rFonts w:asciiTheme="majorBidi" w:hAnsiTheme="majorBidi" w:cstheme="majorBidi"/>
        </w:rPr>
      </w:pPr>
    </w:p>
    <w:p w:rsidR="0076377F" w:rsidRPr="0076377F" w:rsidRDefault="0076377F" w:rsidP="0076377F">
      <w:pPr>
        <w:rPr>
          <w:rFonts w:asciiTheme="majorBidi" w:hAnsiTheme="majorBidi" w:cstheme="majorBidi"/>
        </w:rPr>
      </w:pPr>
    </w:p>
    <w:p w:rsidR="0076377F" w:rsidRPr="0076377F" w:rsidRDefault="0076377F" w:rsidP="0076377F">
      <w:pPr>
        <w:rPr>
          <w:rFonts w:asciiTheme="majorBidi" w:hAnsiTheme="majorBidi" w:cstheme="majorBidi"/>
        </w:rPr>
      </w:pPr>
    </w:p>
    <w:p w:rsidR="0076377F" w:rsidRPr="0076377F" w:rsidRDefault="0076377F" w:rsidP="0076377F">
      <w:pPr>
        <w:rPr>
          <w:rFonts w:asciiTheme="majorBidi" w:hAnsiTheme="majorBidi" w:cstheme="majorBidi"/>
        </w:rPr>
      </w:pPr>
    </w:p>
    <w:p w:rsidR="0076377F" w:rsidRPr="0076377F" w:rsidRDefault="0076377F" w:rsidP="0076377F">
      <w:pPr>
        <w:rPr>
          <w:rFonts w:asciiTheme="majorBidi" w:hAnsiTheme="majorBidi" w:cstheme="majorBidi"/>
        </w:rPr>
      </w:pPr>
    </w:p>
    <w:p w:rsidR="0076377F" w:rsidRPr="0076377F" w:rsidRDefault="0076377F" w:rsidP="0076377F">
      <w:pPr>
        <w:rPr>
          <w:rFonts w:asciiTheme="majorBidi" w:hAnsiTheme="majorBidi" w:cstheme="majorBidi"/>
        </w:rPr>
      </w:pPr>
    </w:p>
    <w:p w:rsidR="0076377F" w:rsidRPr="0076377F" w:rsidRDefault="0076377F" w:rsidP="0076377F">
      <w:pPr>
        <w:rPr>
          <w:rFonts w:asciiTheme="majorBidi" w:hAnsiTheme="majorBidi" w:cstheme="majorBidi"/>
        </w:rPr>
      </w:pPr>
    </w:p>
    <w:p w:rsidR="0076377F" w:rsidRPr="0076377F" w:rsidRDefault="0076377F" w:rsidP="0076377F">
      <w:pPr>
        <w:rPr>
          <w:rFonts w:asciiTheme="majorBidi" w:hAnsiTheme="majorBidi" w:cstheme="majorBidi"/>
        </w:rPr>
      </w:pPr>
    </w:p>
    <w:p w:rsidR="0076377F" w:rsidRPr="0076377F" w:rsidRDefault="0076377F" w:rsidP="0076377F">
      <w:pPr>
        <w:rPr>
          <w:rFonts w:asciiTheme="majorBidi" w:hAnsiTheme="majorBidi" w:cstheme="majorBidi"/>
        </w:rPr>
      </w:pPr>
    </w:p>
    <w:p w:rsidR="0076377F" w:rsidRPr="0076377F" w:rsidRDefault="0076377F" w:rsidP="0076377F">
      <w:pPr>
        <w:rPr>
          <w:rFonts w:asciiTheme="majorBidi" w:hAnsiTheme="majorBidi" w:cstheme="majorBidi"/>
        </w:rPr>
      </w:pPr>
    </w:p>
    <w:p w:rsidR="0076377F" w:rsidRPr="0076377F" w:rsidRDefault="0076377F" w:rsidP="0076377F">
      <w:pPr>
        <w:rPr>
          <w:rFonts w:asciiTheme="majorBidi" w:hAnsiTheme="majorBidi" w:cstheme="majorBidi"/>
        </w:rPr>
      </w:pPr>
    </w:p>
    <w:p w:rsidR="0076377F" w:rsidRPr="0076377F" w:rsidRDefault="0076377F" w:rsidP="0076377F">
      <w:pPr>
        <w:rPr>
          <w:rFonts w:asciiTheme="majorBidi" w:hAnsiTheme="majorBidi" w:cstheme="majorBidi"/>
        </w:rPr>
      </w:pPr>
    </w:p>
    <w:p w:rsidR="0076377F" w:rsidRPr="0076377F" w:rsidRDefault="0076377F" w:rsidP="0076377F">
      <w:pPr>
        <w:rPr>
          <w:rFonts w:asciiTheme="majorBidi" w:hAnsiTheme="majorBidi" w:cstheme="majorBidi"/>
        </w:rPr>
      </w:pPr>
    </w:p>
    <w:p w:rsidR="0076377F" w:rsidRDefault="0076377F" w:rsidP="0076377F">
      <w:pPr>
        <w:jc w:val="right"/>
        <w:rPr>
          <w:rFonts w:asciiTheme="majorBidi" w:hAnsiTheme="majorBidi" w:cstheme="majorBidi"/>
        </w:rPr>
        <w:sectPr w:rsidR="0076377F" w:rsidSect="0076377F">
          <w:pgSz w:w="12240" w:h="15840"/>
          <w:pgMar w:top="1440" w:right="1440" w:bottom="1440" w:left="1440" w:header="720" w:footer="720" w:gutter="0"/>
          <w:cols w:space="720"/>
          <w:docGrid w:linePitch="360"/>
        </w:sectPr>
      </w:pPr>
    </w:p>
    <w:p w:rsidR="0076377F" w:rsidRPr="0076377F" w:rsidRDefault="0076377F" w:rsidP="0076377F">
      <w:pPr>
        <w:jc w:val="center"/>
        <w:rPr>
          <w:rFonts w:ascii="Arial" w:hAnsi="Arial" w:cs="Arial"/>
          <w:sz w:val="24"/>
        </w:rPr>
      </w:pPr>
      <w:r w:rsidRPr="0076377F">
        <w:rPr>
          <w:rFonts w:ascii="Arial" w:hAnsi="Arial" w:cs="Arial"/>
          <w:sz w:val="24"/>
        </w:rPr>
        <w:lastRenderedPageBreak/>
        <w:t>Table 5.8 Geotechnical Results of DM Samples in Calumet Harbor</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743"/>
        <w:gridCol w:w="714"/>
        <w:gridCol w:w="903"/>
        <w:gridCol w:w="720"/>
        <w:gridCol w:w="935"/>
        <w:gridCol w:w="775"/>
        <w:gridCol w:w="990"/>
        <w:gridCol w:w="810"/>
        <w:gridCol w:w="1034"/>
        <w:gridCol w:w="946"/>
        <w:gridCol w:w="1335"/>
        <w:gridCol w:w="1383"/>
      </w:tblGrid>
      <w:tr w:rsidR="0076377F" w:rsidRPr="0076377F" w:rsidTr="0076377F">
        <w:trPr>
          <w:trHeight w:val="288"/>
        </w:trPr>
        <w:tc>
          <w:tcPr>
            <w:tcW w:w="1795" w:type="dxa"/>
            <w:vMerge w:val="restart"/>
            <w:shd w:val="clear" w:color="auto" w:fill="auto"/>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Geotechnical Properties</w:t>
            </w:r>
          </w:p>
        </w:tc>
        <w:tc>
          <w:tcPr>
            <w:tcW w:w="1457" w:type="dxa"/>
            <w:gridSpan w:val="2"/>
            <w:shd w:val="clear" w:color="auto" w:fill="auto"/>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 xml:space="preserve">Atterberg Limits </w:t>
            </w:r>
          </w:p>
        </w:tc>
        <w:tc>
          <w:tcPr>
            <w:tcW w:w="903" w:type="dxa"/>
            <w:vMerge w:val="restart"/>
            <w:shd w:val="clear" w:color="auto" w:fill="auto"/>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w</w:t>
            </w:r>
            <w:r w:rsidRPr="0076377F">
              <w:rPr>
                <w:rFonts w:ascii="Arial" w:eastAsia="Times New Roman" w:hAnsi="Arial" w:cs="Arial"/>
                <w:color w:val="000000"/>
                <w:sz w:val="18"/>
                <w:szCs w:val="18"/>
              </w:rPr>
              <w:t xml:space="preserve"> (%)</w:t>
            </w:r>
          </w:p>
        </w:tc>
        <w:tc>
          <w:tcPr>
            <w:tcW w:w="720" w:type="dxa"/>
            <w:vMerge w:val="restart"/>
            <w:shd w:val="clear" w:color="auto" w:fill="auto"/>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Gs</w:t>
            </w:r>
          </w:p>
        </w:tc>
        <w:tc>
          <w:tcPr>
            <w:tcW w:w="935" w:type="dxa"/>
            <w:vMerge w:val="restart"/>
            <w:shd w:val="clear" w:color="auto" w:fill="auto"/>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Dry Density (psf)</w:t>
            </w:r>
          </w:p>
        </w:tc>
        <w:tc>
          <w:tcPr>
            <w:tcW w:w="775" w:type="dxa"/>
            <w:vMerge w:val="restart"/>
            <w:shd w:val="clear" w:color="auto" w:fill="auto"/>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n</w:t>
            </w:r>
            <w:r w:rsidRPr="0076377F">
              <w:rPr>
                <w:rFonts w:ascii="Arial" w:eastAsia="Times New Roman" w:hAnsi="Arial" w:cs="Arial"/>
                <w:color w:val="000000"/>
                <w:sz w:val="18"/>
                <w:szCs w:val="18"/>
              </w:rPr>
              <w:t xml:space="preserve"> (%)</w:t>
            </w:r>
          </w:p>
        </w:tc>
        <w:tc>
          <w:tcPr>
            <w:tcW w:w="3780" w:type="dxa"/>
            <w:gridSpan w:val="4"/>
            <w:shd w:val="clear" w:color="auto" w:fill="auto"/>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Consolidated-Undrained (CU)</w:t>
            </w:r>
          </w:p>
        </w:tc>
        <w:tc>
          <w:tcPr>
            <w:tcW w:w="2718" w:type="dxa"/>
            <w:gridSpan w:val="2"/>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sz w:val="18"/>
                <w:szCs w:val="18"/>
              </w:rPr>
            </w:pPr>
            <w:r w:rsidRPr="0076377F">
              <w:rPr>
                <w:rFonts w:ascii="Arial" w:eastAsia="Times New Roman" w:hAnsi="Arial" w:cs="Arial"/>
                <w:sz w:val="18"/>
                <w:szCs w:val="18"/>
              </w:rPr>
              <w:t>Unconsolidated-Undrained (UU)</w:t>
            </w:r>
          </w:p>
        </w:tc>
      </w:tr>
      <w:tr w:rsidR="0076377F" w:rsidRPr="0076377F" w:rsidTr="0076377F">
        <w:trPr>
          <w:trHeight w:val="64"/>
        </w:trPr>
        <w:tc>
          <w:tcPr>
            <w:tcW w:w="1795" w:type="dxa"/>
            <w:vMerge/>
            <w:vAlign w:val="center"/>
            <w:hideMark/>
          </w:tcPr>
          <w:p w:rsidR="0076377F" w:rsidRPr="0076377F" w:rsidRDefault="0076377F" w:rsidP="00811E86">
            <w:pPr>
              <w:spacing w:after="0" w:line="240" w:lineRule="auto"/>
              <w:rPr>
                <w:rFonts w:ascii="Arial" w:eastAsia="Times New Roman" w:hAnsi="Arial" w:cs="Arial"/>
                <w:color w:val="000000"/>
                <w:sz w:val="18"/>
                <w:szCs w:val="18"/>
              </w:rPr>
            </w:pPr>
          </w:p>
        </w:tc>
        <w:tc>
          <w:tcPr>
            <w:tcW w:w="743"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LL (%)</w:t>
            </w:r>
          </w:p>
        </w:tc>
        <w:tc>
          <w:tcPr>
            <w:tcW w:w="714"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PI (%)</w:t>
            </w:r>
          </w:p>
        </w:tc>
        <w:tc>
          <w:tcPr>
            <w:tcW w:w="903" w:type="dxa"/>
            <w:vMerge/>
            <w:vAlign w:val="center"/>
            <w:hideMark/>
          </w:tcPr>
          <w:p w:rsidR="0076377F" w:rsidRPr="0076377F" w:rsidRDefault="0076377F" w:rsidP="00811E86">
            <w:pPr>
              <w:spacing w:after="0" w:line="240" w:lineRule="auto"/>
              <w:rPr>
                <w:rFonts w:ascii="Arial" w:eastAsia="Times New Roman" w:hAnsi="Arial" w:cs="Arial"/>
                <w:color w:val="000000"/>
                <w:sz w:val="18"/>
                <w:szCs w:val="18"/>
              </w:rPr>
            </w:pPr>
          </w:p>
        </w:tc>
        <w:tc>
          <w:tcPr>
            <w:tcW w:w="720" w:type="dxa"/>
            <w:vMerge/>
            <w:vAlign w:val="center"/>
            <w:hideMark/>
          </w:tcPr>
          <w:p w:rsidR="0076377F" w:rsidRPr="0076377F" w:rsidRDefault="0076377F" w:rsidP="00811E86">
            <w:pPr>
              <w:spacing w:after="0" w:line="240" w:lineRule="auto"/>
              <w:rPr>
                <w:rFonts w:ascii="Arial" w:eastAsia="Times New Roman" w:hAnsi="Arial" w:cs="Arial"/>
                <w:color w:val="000000"/>
                <w:sz w:val="18"/>
                <w:szCs w:val="18"/>
              </w:rPr>
            </w:pPr>
          </w:p>
        </w:tc>
        <w:tc>
          <w:tcPr>
            <w:tcW w:w="935" w:type="dxa"/>
            <w:vMerge/>
            <w:vAlign w:val="center"/>
            <w:hideMark/>
          </w:tcPr>
          <w:p w:rsidR="0076377F" w:rsidRPr="0076377F" w:rsidRDefault="0076377F" w:rsidP="00811E86">
            <w:pPr>
              <w:spacing w:after="0" w:line="240" w:lineRule="auto"/>
              <w:rPr>
                <w:rFonts w:ascii="Arial" w:eastAsia="Times New Roman" w:hAnsi="Arial" w:cs="Arial"/>
                <w:color w:val="000000"/>
                <w:sz w:val="18"/>
                <w:szCs w:val="18"/>
              </w:rPr>
            </w:pPr>
          </w:p>
        </w:tc>
        <w:tc>
          <w:tcPr>
            <w:tcW w:w="775" w:type="dxa"/>
            <w:vMerge/>
            <w:vAlign w:val="center"/>
            <w:hideMark/>
          </w:tcPr>
          <w:p w:rsidR="0076377F" w:rsidRPr="0076377F" w:rsidRDefault="0076377F" w:rsidP="00811E86">
            <w:pPr>
              <w:spacing w:after="0" w:line="240" w:lineRule="auto"/>
              <w:rPr>
                <w:rFonts w:ascii="Arial" w:eastAsia="Times New Roman" w:hAnsi="Arial" w:cs="Arial"/>
                <w:color w:val="000000"/>
                <w:sz w:val="18"/>
                <w:szCs w:val="18"/>
              </w:rPr>
            </w:pPr>
          </w:p>
        </w:tc>
        <w:tc>
          <w:tcPr>
            <w:tcW w:w="990" w:type="dxa"/>
            <w:shd w:val="clear" w:color="auto" w:fill="auto"/>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Total Cohesion (psf)</w:t>
            </w:r>
          </w:p>
        </w:tc>
        <w:tc>
          <w:tcPr>
            <w:tcW w:w="810" w:type="dxa"/>
            <w:shd w:val="clear" w:color="auto" w:fill="auto"/>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Total Friction Angle (deg.)</w:t>
            </w:r>
          </w:p>
        </w:tc>
        <w:tc>
          <w:tcPr>
            <w:tcW w:w="1034" w:type="dxa"/>
            <w:shd w:val="clear" w:color="auto" w:fill="auto"/>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Effective Cohesion (psf)</w:t>
            </w:r>
          </w:p>
        </w:tc>
        <w:tc>
          <w:tcPr>
            <w:tcW w:w="946" w:type="dxa"/>
            <w:shd w:val="clear" w:color="auto" w:fill="auto"/>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Effective Angle (deg.)</w:t>
            </w:r>
          </w:p>
        </w:tc>
        <w:tc>
          <w:tcPr>
            <w:tcW w:w="1335" w:type="dxa"/>
            <w:shd w:val="clear" w:color="auto" w:fill="auto"/>
            <w:vAlign w:val="center"/>
            <w:hideMark/>
          </w:tcPr>
          <w:p w:rsidR="0076377F" w:rsidRPr="0076377F" w:rsidRDefault="0076377F" w:rsidP="00811E86">
            <w:pPr>
              <w:spacing w:after="0" w:line="240" w:lineRule="auto"/>
              <w:jc w:val="center"/>
              <w:rPr>
                <w:rFonts w:ascii="Arial" w:eastAsia="Times New Roman" w:hAnsi="Arial" w:cs="Arial"/>
                <w:sz w:val="18"/>
                <w:szCs w:val="18"/>
              </w:rPr>
            </w:pPr>
            <w:r w:rsidRPr="0076377F">
              <w:rPr>
                <w:rFonts w:ascii="Arial" w:eastAsia="Times New Roman" w:hAnsi="Arial" w:cs="Arial"/>
                <w:sz w:val="18"/>
                <w:szCs w:val="18"/>
              </w:rPr>
              <w:t>Cohesion (psf)</w:t>
            </w:r>
          </w:p>
        </w:tc>
        <w:tc>
          <w:tcPr>
            <w:tcW w:w="1383" w:type="dxa"/>
            <w:shd w:val="clear" w:color="auto" w:fill="auto"/>
            <w:vAlign w:val="center"/>
            <w:hideMark/>
          </w:tcPr>
          <w:p w:rsidR="0076377F" w:rsidRPr="0076377F" w:rsidRDefault="0076377F" w:rsidP="00811E86">
            <w:pPr>
              <w:spacing w:after="0" w:line="240" w:lineRule="auto"/>
              <w:jc w:val="center"/>
              <w:rPr>
                <w:rFonts w:ascii="Arial" w:eastAsia="Times New Roman" w:hAnsi="Arial" w:cs="Arial"/>
                <w:sz w:val="18"/>
                <w:szCs w:val="18"/>
              </w:rPr>
            </w:pPr>
            <w:r w:rsidRPr="0076377F">
              <w:rPr>
                <w:rFonts w:ascii="Arial" w:eastAsia="Times New Roman" w:hAnsi="Arial" w:cs="Arial"/>
                <w:sz w:val="18"/>
                <w:szCs w:val="18"/>
              </w:rPr>
              <w:t>Friction Angle (deg.)</w:t>
            </w:r>
          </w:p>
        </w:tc>
      </w:tr>
      <w:tr w:rsidR="0076377F" w:rsidRPr="0076377F" w:rsidTr="0076377F">
        <w:trPr>
          <w:trHeight w:val="64"/>
        </w:trPr>
        <w:tc>
          <w:tcPr>
            <w:tcW w:w="1795"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Average</w:t>
            </w:r>
          </w:p>
        </w:tc>
        <w:tc>
          <w:tcPr>
            <w:tcW w:w="743"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43.8</w:t>
            </w:r>
          </w:p>
        </w:tc>
        <w:tc>
          <w:tcPr>
            <w:tcW w:w="714"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16</w:t>
            </w:r>
          </w:p>
        </w:tc>
        <w:tc>
          <w:tcPr>
            <w:tcW w:w="903"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32.5</w:t>
            </w:r>
          </w:p>
        </w:tc>
        <w:tc>
          <w:tcPr>
            <w:tcW w:w="720"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2.70</w:t>
            </w:r>
          </w:p>
        </w:tc>
        <w:tc>
          <w:tcPr>
            <w:tcW w:w="935"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18.8</w:t>
            </w:r>
          </w:p>
        </w:tc>
        <w:tc>
          <w:tcPr>
            <w:tcW w:w="775"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103</w:t>
            </w:r>
          </w:p>
        </w:tc>
        <w:tc>
          <w:tcPr>
            <w:tcW w:w="990"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380</w:t>
            </w:r>
          </w:p>
        </w:tc>
        <w:tc>
          <w:tcPr>
            <w:tcW w:w="810"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21.1</w:t>
            </w:r>
          </w:p>
        </w:tc>
        <w:tc>
          <w:tcPr>
            <w:tcW w:w="1034"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140</w:t>
            </w:r>
          </w:p>
        </w:tc>
        <w:tc>
          <w:tcPr>
            <w:tcW w:w="946"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30.8</w:t>
            </w:r>
          </w:p>
        </w:tc>
        <w:tc>
          <w:tcPr>
            <w:tcW w:w="1335"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100</w:t>
            </w:r>
          </w:p>
        </w:tc>
        <w:tc>
          <w:tcPr>
            <w:tcW w:w="1383"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3.4</w:t>
            </w:r>
          </w:p>
        </w:tc>
      </w:tr>
      <w:tr w:rsidR="0076377F" w:rsidRPr="0076377F" w:rsidTr="0076377F">
        <w:trPr>
          <w:trHeight w:val="74"/>
        </w:trPr>
        <w:tc>
          <w:tcPr>
            <w:tcW w:w="1795"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Maximum</w:t>
            </w:r>
          </w:p>
        </w:tc>
        <w:tc>
          <w:tcPr>
            <w:tcW w:w="743"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47</w:t>
            </w:r>
          </w:p>
        </w:tc>
        <w:tc>
          <w:tcPr>
            <w:tcW w:w="714"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17</w:t>
            </w:r>
          </w:p>
        </w:tc>
        <w:tc>
          <w:tcPr>
            <w:tcW w:w="903"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42.6</w:t>
            </w:r>
          </w:p>
        </w:tc>
        <w:tc>
          <w:tcPr>
            <w:tcW w:w="720"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2.71</w:t>
            </w:r>
          </w:p>
        </w:tc>
        <w:tc>
          <w:tcPr>
            <w:tcW w:w="935"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19.3</w:t>
            </w:r>
          </w:p>
        </w:tc>
        <w:tc>
          <w:tcPr>
            <w:tcW w:w="775"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108.7</w:t>
            </w:r>
          </w:p>
        </w:tc>
        <w:tc>
          <w:tcPr>
            <w:tcW w:w="990"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720</w:t>
            </w:r>
          </w:p>
        </w:tc>
        <w:tc>
          <w:tcPr>
            <w:tcW w:w="810"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36.5</w:t>
            </w:r>
          </w:p>
        </w:tc>
        <w:tc>
          <w:tcPr>
            <w:tcW w:w="1034"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250</w:t>
            </w:r>
          </w:p>
        </w:tc>
        <w:tc>
          <w:tcPr>
            <w:tcW w:w="946"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33.9</w:t>
            </w:r>
          </w:p>
        </w:tc>
        <w:tc>
          <w:tcPr>
            <w:tcW w:w="1335"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130</w:t>
            </w:r>
          </w:p>
        </w:tc>
        <w:tc>
          <w:tcPr>
            <w:tcW w:w="1383"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6.7</w:t>
            </w:r>
          </w:p>
        </w:tc>
      </w:tr>
      <w:tr w:rsidR="0076377F" w:rsidRPr="0076377F" w:rsidTr="0076377F">
        <w:trPr>
          <w:trHeight w:val="74"/>
        </w:trPr>
        <w:tc>
          <w:tcPr>
            <w:tcW w:w="1795"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Minimum</w:t>
            </w:r>
          </w:p>
        </w:tc>
        <w:tc>
          <w:tcPr>
            <w:tcW w:w="743"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40</w:t>
            </w:r>
          </w:p>
        </w:tc>
        <w:tc>
          <w:tcPr>
            <w:tcW w:w="714"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15</w:t>
            </w:r>
          </w:p>
        </w:tc>
        <w:tc>
          <w:tcPr>
            <w:tcW w:w="903"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17.9</w:t>
            </w:r>
          </w:p>
        </w:tc>
        <w:tc>
          <w:tcPr>
            <w:tcW w:w="720"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2.69</w:t>
            </w:r>
          </w:p>
        </w:tc>
        <w:tc>
          <w:tcPr>
            <w:tcW w:w="935"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18</w:t>
            </w:r>
          </w:p>
        </w:tc>
        <w:tc>
          <w:tcPr>
            <w:tcW w:w="775"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99</w:t>
            </w:r>
          </w:p>
        </w:tc>
        <w:tc>
          <w:tcPr>
            <w:tcW w:w="990"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40</w:t>
            </w:r>
          </w:p>
        </w:tc>
        <w:tc>
          <w:tcPr>
            <w:tcW w:w="810"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5.6</w:t>
            </w:r>
          </w:p>
        </w:tc>
        <w:tc>
          <w:tcPr>
            <w:tcW w:w="1034"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30</w:t>
            </w:r>
          </w:p>
        </w:tc>
        <w:tc>
          <w:tcPr>
            <w:tcW w:w="946"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27.6</w:t>
            </w:r>
          </w:p>
        </w:tc>
        <w:tc>
          <w:tcPr>
            <w:tcW w:w="1335"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70</w:t>
            </w:r>
          </w:p>
        </w:tc>
        <w:tc>
          <w:tcPr>
            <w:tcW w:w="1383"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0</w:t>
            </w:r>
          </w:p>
        </w:tc>
      </w:tr>
      <w:tr w:rsidR="0076377F" w:rsidRPr="0076377F" w:rsidTr="0076377F">
        <w:trPr>
          <w:trHeight w:val="64"/>
        </w:trPr>
        <w:tc>
          <w:tcPr>
            <w:tcW w:w="1795" w:type="dxa"/>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Number of Samples</w:t>
            </w:r>
          </w:p>
        </w:tc>
        <w:tc>
          <w:tcPr>
            <w:tcW w:w="1457" w:type="dxa"/>
            <w:gridSpan w:val="2"/>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4</w:t>
            </w:r>
          </w:p>
        </w:tc>
        <w:tc>
          <w:tcPr>
            <w:tcW w:w="3333" w:type="dxa"/>
            <w:gridSpan w:val="4"/>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12</w:t>
            </w:r>
          </w:p>
        </w:tc>
        <w:tc>
          <w:tcPr>
            <w:tcW w:w="6498" w:type="dxa"/>
            <w:gridSpan w:val="6"/>
            <w:shd w:val="clear" w:color="auto" w:fill="auto"/>
            <w:noWrap/>
            <w:vAlign w:val="center"/>
            <w:hideMark/>
          </w:tcPr>
          <w:p w:rsidR="0076377F" w:rsidRPr="0076377F" w:rsidRDefault="0076377F" w:rsidP="00811E86">
            <w:pPr>
              <w:spacing w:after="0" w:line="240" w:lineRule="auto"/>
              <w:jc w:val="center"/>
              <w:rPr>
                <w:rFonts w:ascii="Arial" w:eastAsia="Times New Roman" w:hAnsi="Arial" w:cs="Arial"/>
                <w:color w:val="000000"/>
                <w:sz w:val="18"/>
                <w:szCs w:val="18"/>
              </w:rPr>
            </w:pPr>
            <w:r w:rsidRPr="0076377F">
              <w:rPr>
                <w:rFonts w:ascii="Arial" w:eastAsia="Times New Roman" w:hAnsi="Arial" w:cs="Arial"/>
                <w:color w:val="000000"/>
                <w:sz w:val="18"/>
                <w:szCs w:val="18"/>
              </w:rPr>
              <w:t>2</w:t>
            </w:r>
          </w:p>
        </w:tc>
      </w:tr>
    </w:tbl>
    <w:p w:rsidR="0076377F" w:rsidRDefault="0076377F" w:rsidP="0076377F">
      <w:pPr>
        <w:jc w:val="right"/>
        <w:rPr>
          <w:rFonts w:asciiTheme="majorBidi" w:hAnsiTheme="majorBidi" w:cstheme="majorBidi"/>
        </w:rPr>
      </w:pPr>
    </w:p>
    <w:p w:rsidR="0076377F" w:rsidRDefault="0076377F" w:rsidP="0076377F">
      <w:pPr>
        <w:rPr>
          <w:rFonts w:asciiTheme="majorBidi" w:hAnsiTheme="majorBidi" w:cstheme="majorBidi"/>
        </w:rPr>
      </w:pPr>
    </w:p>
    <w:p w:rsidR="0076377F" w:rsidRPr="0076377F" w:rsidRDefault="0076377F" w:rsidP="0076377F">
      <w:pPr>
        <w:rPr>
          <w:rFonts w:asciiTheme="majorBidi" w:hAnsiTheme="majorBidi" w:cstheme="majorBidi"/>
        </w:rPr>
        <w:sectPr w:rsidR="0076377F" w:rsidRPr="0076377F" w:rsidSect="0076377F">
          <w:pgSz w:w="15840" w:h="12240" w:orient="landscape"/>
          <w:pgMar w:top="1440" w:right="1440" w:bottom="1440" w:left="1440" w:header="720" w:footer="720" w:gutter="0"/>
          <w:cols w:space="720"/>
          <w:docGrid w:linePitch="360"/>
        </w:sectPr>
      </w:pPr>
    </w:p>
    <w:p w:rsidR="007F3518" w:rsidRPr="007F3518" w:rsidRDefault="007F3518" w:rsidP="007F3518">
      <w:pPr>
        <w:autoSpaceDE w:val="0"/>
        <w:autoSpaceDN w:val="0"/>
        <w:adjustRightInd w:val="0"/>
        <w:spacing w:after="0" w:line="240" w:lineRule="auto"/>
        <w:jc w:val="center"/>
        <w:rPr>
          <w:rFonts w:ascii="Arial" w:hAnsi="Arial" w:cs="Arial"/>
          <w:sz w:val="24"/>
        </w:rPr>
      </w:pPr>
      <w:r w:rsidRPr="007F3518">
        <w:rPr>
          <w:rFonts w:ascii="Arial" w:hAnsi="Arial" w:cs="Arial"/>
          <w:sz w:val="24"/>
        </w:rPr>
        <w:lastRenderedPageBreak/>
        <w:t>Table 5.9 Triaxial Compression Results for Soil Samples from Chicago Area CDF</w:t>
      </w:r>
    </w:p>
    <w:p w:rsidR="007F3518" w:rsidRPr="005E4EA6" w:rsidRDefault="007F3518" w:rsidP="007F3518">
      <w:pPr>
        <w:pStyle w:val="ListParagraph"/>
        <w:autoSpaceDE w:val="0"/>
        <w:autoSpaceDN w:val="0"/>
        <w:adjustRightInd w:val="0"/>
        <w:spacing w:after="0" w:line="240" w:lineRule="auto"/>
        <w:ind w:left="360"/>
        <w:rPr>
          <w:rFonts w:ascii="BookAntiqua" w:hAnsi="BookAntiqua" w:cs="BookAntiq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637"/>
        <w:gridCol w:w="1750"/>
        <w:gridCol w:w="1918"/>
        <w:gridCol w:w="1918"/>
        <w:gridCol w:w="2171"/>
        <w:gridCol w:w="2424"/>
      </w:tblGrid>
      <w:tr w:rsidR="007F3518" w:rsidRPr="007F3518" w:rsidTr="007F3518">
        <w:trPr>
          <w:trHeight w:val="54"/>
        </w:trPr>
        <w:tc>
          <w:tcPr>
            <w:tcW w:w="515" w:type="pct"/>
            <w:vMerge w:val="restart"/>
            <w:shd w:val="clear" w:color="auto" w:fill="auto"/>
            <w:vAlign w:val="center"/>
            <w:hideMark/>
          </w:tcPr>
          <w:p w:rsidR="007F3518" w:rsidRPr="007F3518" w:rsidRDefault="007F3518" w:rsidP="00811E86">
            <w:pPr>
              <w:spacing w:after="0" w:line="240" w:lineRule="auto"/>
              <w:jc w:val="center"/>
              <w:rPr>
                <w:rFonts w:ascii="Arial" w:eastAsia="Times New Roman" w:hAnsi="Arial" w:cs="Arial"/>
                <w:color w:val="000000"/>
                <w:sz w:val="24"/>
                <w:szCs w:val="20"/>
              </w:rPr>
            </w:pPr>
            <w:r w:rsidRPr="007F3518">
              <w:rPr>
                <w:rFonts w:ascii="Arial" w:eastAsia="Times New Roman" w:hAnsi="Arial" w:cs="Arial"/>
                <w:color w:val="000000"/>
                <w:sz w:val="24"/>
                <w:szCs w:val="20"/>
              </w:rPr>
              <w:t>Soil Samples</w:t>
            </w:r>
          </w:p>
        </w:tc>
        <w:tc>
          <w:tcPr>
            <w:tcW w:w="2741" w:type="pct"/>
            <w:gridSpan w:val="4"/>
            <w:shd w:val="clear" w:color="auto" w:fill="auto"/>
            <w:vAlign w:val="center"/>
            <w:hideMark/>
          </w:tcPr>
          <w:p w:rsidR="007F3518" w:rsidRPr="007F3518" w:rsidRDefault="007F3518" w:rsidP="00811E86">
            <w:pPr>
              <w:spacing w:after="0" w:line="240" w:lineRule="auto"/>
              <w:jc w:val="center"/>
              <w:rPr>
                <w:rFonts w:ascii="Arial" w:eastAsia="Times New Roman" w:hAnsi="Arial" w:cs="Arial"/>
                <w:color w:val="000000"/>
                <w:sz w:val="24"/>
                <w:szCs w:val="20"/>
              </w:rPr>
            </w:pPr>
            <w:r w:rsidRPr="007F3518">
              <w:rPr>
                <w:rFonts w:ascii="Arial" w:eastAsia="Times New Roman" w:hAnsi="Arial" w:cs="Arial"/>
                <w:color w:val="000000"/>
                <w:sz w:val="24"/>
                <w:szCs w:val="20"/>
              </w:rPr>
              <w:t xml:space="preserve">Consolidated-Undrained (CU) </w:t>
            </w:r>
          </w:p>
        </w:tc>
        <w:tc>
          <w:tcPr>
            <w:tcW w:w="1744" w:type="pct"/>
            <w:gridSpan w:val="2"/>
            <w:shd w:val="clear" w:color="auto" w:fill="auto"/>
            <w:noWrap/>
            <w:vAlign w:val="center"/>
            <w:hideMark/>
          </w:tcPr>
          <w:p w:rsidR="007F3518" w:rsidRPr="007F3518" w:rsidRDefault="007F3518" w:rsidP="00811E86">
            <w:pPr>
              <w:spacing w:after="0" w:line="240" w:lineRule="auto"/>
              <w:jc w:val="center"/>
              <w:rPr>
                <w:rFonts w:ascii="Arial" w:eastAsia="Times New Roman" w:hAnsi="Arial" w:cs="Arial"/>
                <w:color w:val="000000"/>
                <w:sz w:val="24"/>
                <w:szCs w:val="20"/>
              </w:rPr>
            </w:pPr>
            <w:r w:rsidRPr="007F3518">
              <w:rPr>
                <w:rFonts w:ascii="Arial" w:eastAsia="Times New Roman" w:hAnsi="Arial" w:cs="Arial"/>
                <w:color w:val="000000"/>
                <w:sz w:val="24"/>
                <w:szCs w:val="20"/>
              </w:rPr>
              <w:t>Unconsolidated-Undrained (UU)</w:t>
            </w:r>
          </w:p>
        </w:tc>
      </w:tr>
      <w:tr w:rsidR="007F3518" w:rsidRPr="007F3518" w:rsidTr="007F3518">
        <w:trPr>
          <w:trHeight w:val="54"/>
        </w:trPr>
        <w:tc>
          <w:tcPr>
            <w:tcW w:w="515" w:type="pct"/>
            <w:vMerge/>
            <w:vAlign w:val="center"/>
            <w:hideMark/>
          </w:tcPr>
          <w:p w:rsidR="007F3518" w:rsidRPr="007F3518" w:rsidRDefault="007F3518" w:rsidP="00811E86">
            <w:pPr>
              <w:spacing w:after="0" w:line="240" w:lineRule="auto"/>
              <w:rPr>
                <w:rFonts w:ascii="Arial" w:eastAsia="Times New Roman" w:hAnsi="Arial" w:cs="Arial"/>
                <w:color w:val="000000"/>
                <w:sz w:val="24"/>
                <w:szCs w:val="20"/>
              </w:rPr>
            </w:pPr>
          </w:p>
        </w:tc>
        <w:tc>
          <w:tcPr>
            <w:tcW w:w="621" w:type="pct"/>
            <w:shd w:val="clear" w:color="auto" w:fill="auto"/>
            <w:vAlign w:val="center"/>
            <w:hideMark/>
          </w:tcPr>
          <w:p w:rsidR="007F3518" w:rsidRPr="007F3518" w:rsidRDefault="007F3518" w:rsidP="00811E86">
            <w:pPr>
              <w:spacing w:after="0" w:line="240" w:lineRule="auto"/>
              <w:jc w:val="center"/>
              <w:rPr>
                <w:rFonts w:ascii="Arial" w:eastAsia="Times New Roman" w:hAnsi="Arial" w:cs="Arial"/>
                <w:color w:val="000000"/>
                <w:sz w:val="24"/>
                <w:szCs w:val="20"/>
              </w:rPr>
            </w:pPr>
            <w:r w:rsidRPr="007F3518">
              <w:rPr>
                <w:rFonts w:ascii="Arial" w:eastAsia="Times New Roman" w:hAnsi="Arial" w:cs="Arial"/>
                <w:color w:val="000000"/>
                <w:sz w:val="24"/>
                <w:szCs w:val="20"/>
              </w:rPr>
              <w:t>Total Cohesion (psf)</w:t>
            </w:r>
          </w:p>
        </w:tc>
        <w:tc>
          <w:tcPr>
            <w:tcW w:w="664" w:type="pct"/>
            <w:shd w:val="clear" w:color="auto" w:fill="auto"/>
            <w:vAlign w:val="center"/>
            <w:hideMark/>
          </w:tcPr>
          <w:p w:rsidR="007F3518" w:rsidRPr="007F3518" w:rsidRDefault="007F3518" w:rsidP="00811E86">
            <w:pPr>
              <w:spacing w:after="0" w:line="240" w:lineRule="auto"/>
              <w:jc w:val="center"/>
              <w:rPr>
                <w:rFonts w:ascii="Arial" w:eastAsia="Times New Roman" w:hAnsi="Arial" w:cs="Arial"/>
                <w:color w:val="000000"/>
                <w:sz w:val="24"/>
                <w:szCs w:val="20"/>
              </w:rPr>
            </w:pPr>
            <w:r w:rsidRPr="007F3518">
              <w:rPr>
                <w:rFonts w:ascii="Arial" w:eastAsia="Times New Roman" w:hAnsi="Arial" w:cs="Arial"/>
                <w:color w:val="000000"/>
                <w:sz w:val="24"/>
                <w:szCs w:val="20"/>
              </w:rPr>
              <w:t>Total Friction Angle (deg.)</w:t>
            </w:r>
          </w:p>
        </w:tc>
        <w:tc>
          <w:tcPr>
            <w:tcW w:w="728" w:type="pct"/>
            <w:shd w:val="clear" w:color="auto" w:fill="auto"/>
            <w:vAlign w:val="center"/>
            <w:hideMark/>
          </w:tcPr>
          <w:p w:rsidR="007F3518" w:rsidRPr="007F3518" w:rsidRDefault="007F3518" w:rsidP="00811E86">
            <w:pPr>
              <w:spacing w:after="0" w:line="240" w:lineRule="auto"/>
              <w:jc w:val="center"/>
              <w:rPr>
                <w:rFonts w:ascii="Arial" w:eastAsia="Times New Roman" w:hAnsi="Arial" w:cs="Arial"/>
                <w:color w:val="000000"/>
                <w:sz w:val="24"/>
                <w:szCs w:val="20"/>
              </w:rPr>
            </w:pPr>
            <w:r w:rsidRPr="007F3518">
              <w:rPr>
                <w:rFonts w:ascii="Arial" w:eastAsia="Times New Roman" w:hAnsi="Arial" w:cs="Arial"/>
                <w:color w:val="000000"/>
                <w:sz w:val="24"/>
                <w:szCs w:val="20"/>
              </w:rPr>
              <w:t>Effective Cohesion (psf)</w:t>
            </w:r>
          </w:p>
        </w:tc>
        <w:tc>
          <w:tcPr>
            <w:tcW w:w="728" w:type="pct"/>
            <w:shd w:val="clear" w:color="auto" w:fill="auto"/>
            <w:vAlign w:val="center"/>
            <w:hideMark/>
          </w:tcPr>
          <w:p w:rsidR="007F3518" w:rsidRPr="007F3518" w:rsidRDefault="007F3518" w:rsidP="00811E86">
            <w:pPr>
              <w:spacing w:after="0" w:line="240" w:lineRule="auto"/>
              <w:jc w:val="center"/>
              <w:rPr>
                <w:rFonts w:ascii="Arial" w:eastAsia="Times New Roman" w:hAnsi="Arial" w:cs="Arial"/>
                <w:color w:val="000000"/>
                <w:sz w:val="24"/>
                <w:szCs w:val="20"/>
              </w:rPr>
            </w:pPr>
            <w:r w:rsidRPr="007F3518">
              <w:rPr>
                <w:rFonts w:ascii="Arial" w:eastAsia="Times New Roman" w:hAnsi="Arial" w:cs="Arial"/>
                <w:color w:val="000000"/>
                <w:sz w:val="24"/>
                <w:szCs w:val="20"/>
              </w:rPr>
              <w:t>Effective Friction Angle (deg.)</w:t>
            </w:r>
          </w:p>
        </w:tc>
        <w:tc>
          <w:tcPr>
            <w:tcW w:w="824" w:type="pct"/>
            <w:shd w:val="clear" w:color="auto" w:fill="auto"/>
            <w:vAlign w:val="center"/>
            <w:hideMark/>
          </w:tcPr>
          <w:p w:rsidR="007F3518" w:rsidRPr="007F3518" w:rsidRDefault="007F3518" w:rsidP="00811E86">
            <w:pPr>
              <w:spacing w:after="0" w:line="240" w:lineRule="auto"/>
              <w:jc w:val="center"/>
              <w:rPr>
                <w:rFonts w:ascii="Arial" w:eastAsia="Times New Roman" w:hAnsi="Arial" w:cs="Arial"/>
                <w:color w:val="000000"/>
                <w:sz w:val="24"/>
                <w:szCs w:val="20"/>
              </w:rPr>
            </w:pPr>
            <w:r w:rsidRPr="007F3518">
              <w:rPr>
                <w:rFonts w:ascii="Arial" w:eastAsia="Times New Roman" w:hAnsi="Arial" w:cs="Arial"/>
                <w:color w:val="000000"/>
                <w:sz w:val="24"/>
                <w:szCs w:val="20"/>
              </w:rPr>
              <w:t>Cohesion (psf)</w:t>
            </w:r>
          </w:p>
        </w:tc>
        <w:tc>
          <w:tcPr>
            <w:tcW w:w="920" w:type="pct"/>
            <w:shd w:val="clear" w:color="auto" w:fill="auto"/>
            <w:vAlign w:val="center"/>
            <w:hideMark/>
          </w:tcPr>
          <w:p w:rsidR="007F3518" w:rsidRPr="007F3518" w:rsidRDefault="007F3518" w:rsidP="00811E86">
            <w:pPr>
              <w:spacing w:after="0" w:line="240" w:lineRule="auto"/>
              <w:jc w:val="center"/>
              <w:rPr>
                <w:rFonts w:ascii="Arial" w:eastAsia="Times New Roman" w:hAnsi="Arial" w:cs="Arial"/>
                <w:color w:val="000000"/>
                <w:sz w:val="24"/>
                <w:szCs w:val="20"/>
              </w:rPr>
            </w:pPr>
            <w:r w:rsidRPr="007F3518">
              <w:rPr>
                <w:rFonts w:ascii="Arial" w:eastAsia="Times New Roman" w:hAnsi="Arial" w:cs="Arial"/>
                <w:color w:val="000000"/>
                <w:sz w:val="24"/>
                <w:szCs w:val="20"/>
              </w:rPr>
              <w:t>Friction Angle (deg.)</w:t>
            </w:r>
          </w:p>
        </w:tc>
      </w:tr>
      <w:tr w:rsidR="007F3518" w:rsidRPr="007F3518" w:rsidTr="007F3518">
        <w:trPr>
          <w:trHeight w:val="64"/>
        </w:trPr>
        <w:tc>
          <w:tcPr>
            <w:tcW w:w="515" w:type="pct"/>
            <w:shd w:val="clear" w:color="auto" w:fill="auto"/>
            <w:noWrap/>
            <w:vAlign w:val="center"/>
            <w:hideMark/>
          </w:tcPr>
          <w:p w:rsidR="007F3518" w:rsidRPr="007F3518" w:rsidRDefault="007F3518" w:rsidP="00811E86">
            <w:pPr>
              <w:spacing w:after="0" w:line="240" w:lineRule="auto"/>
              <w:jc w:val="center"/>
              <w:rPr>
                <w:rFonts w:ascii="Arial" w:eastAsia="Times New Roman" w:hAnsi="Arial" w:cs="Arial"/>
                <w:color w:val="000000"/>
                <w:sz w:val="24"/>
                <w:szCs w:val="20"/>
              </w:rPr>
            </w:pPr>
            <w:r w:rsidRPr="007F3518">
              <w:rPr>
                <w:rFonts w:ascii="Arial" w:eastAsia="Times New Roman" w:hAnsi="Arial" w:cs="Arial"/>
                <w:color w:val="000000"/>
                <w:sz w:val="24"/>
                <w:szCs w:val="20"/>
              </w:rPr>
              <w:t>G1</w:t>
            </w:r>
          </w:p>
        </w:tc>
        <w:tc>
          <w:tcPr>
            <w:tcW w:w="621" w:type="pct"/>
            <w:shd w:val="clear" w:color="auto" w:fill="auto"/>
            <w:noWrap/>
            <w:vAlign w:val="center"/>
            <w:hideMark/>
          </w:tcPr>
          <w:p w:rsidR="007F3518" w:rsidRPr="007F3518" w:rsidRDefault="007F3518" w:rsidP="00811E86">
            <w:pPr>
              <w:spacing w:after="0" w:line="240" w:lineRule="auto"/>
              <w:jc w:val="center"/>
              <w:rPr>
                <w:rFonts w:ascii="Arial" w:eastAsia="Times New Roman" w:hAnsi="Arial" w:cs="Arial"/>
                <w:color w:val="000000"/>
                <w:sz w:val="24"/>
                <w:szCs w:val="20"/>
              </w:rPr>
            </w:pPr>
            <w:r w:rsidRPr="007F3518">
              <w:rPr>
                <w:rFonts w:ascii="Arial" w:eastAsia="Times New Roman" w:hAnsi="Arial" w:cs="Arial"/>
                <w:color w:val="000000"/>
                <w:sz w:val="24"/>
                <w:szCs w:val="20"/>
              </w:rPr>
              <w:t>720</w:t>
            </w:r>
          </w:p>
        </w:tc>
        <w:tc>
          <w:tcPr>
            <w:tcW w:w="664" w:type="pct"/>
            <w:shd w:val="clear" w:color="auto" w:fill="auto"/>
            <w:noWrap/>
            <w:vAlign w:val="center"/>
            <w:hideMark/>
          </w:tcPr>
          <w:p w:rsidR="007F3518" w:rsidRPr="007F3518" w:rsidRDefault="007F3518" w:rsidP="00811E86">
            <w:pPr>
              <w:spacing w:after="0" w:line="240" w:lineRule="auto"/>
              <w:jc w:val="center"/>
              <w:rPr>
                <w:rFonts w:ascii="Arial" w:eastAsia="Times New Roman" w:hAnsi="Arial" w:cs="Arial"/>
                <w:color w:val="000000"/>
                <w:sz w:val="24"/>
                <w:szCs w:val="20"/>
              </w:rPr>
            </w:pPr>
            <w:r w:rsidRPr="007F3518">
              <w:rPr>
                <w:rFonts w:ascii="Arial" w:eastAsia="Times New Roman" w:hAnsi="Arial" w:cs="Arial"/>
                <w:color w:val="000000"/>
                <w:sz w:val="24"/>
                <w:szCs w:val="20"/>
              </w:rPr>
              <w:t>5.6</w:t>
            </w:r>
          </w:p>
        </w:tc>
        <w:tc>
          <w:tcPr>
            <w:tcW w:w="728" w:type="pct"/>
            <w:shd w:val="clear" w:color="auto" w:fill="auto"/>
            <w:noWrap/>
            <w:vAlign w:val="center"/>
            <w:hideMark/>
          </w:tcPr>
          <w:p w:rsidR="007F3518" w:rsidRPr="007F3518" w:rsidRDefault="007F3518" w:rsidP="00811E86">
            <w:pPr>
              <w:spacing w:after="0" w:line="240" w:lineRule="auto"/>
              <w:jc w:val="center"/>
              <w:rPr>
                <w:rFonts w:ascii="Arial" w:eastAsia="Times New Roman" w:hAnsi="Arial" w:cs="Arial"/>
                <w:color w:val="000000"/>
                <w:sz w:val="24"/>
                <w:szCs w:val="20"/>
              </w:rPr>
            </w:pPr>
            <w:r w:rsidRPr="007F3518">
              <w:rPr>
                <w:rFonts w:ascii="Arial" w:eastAsia="Times New Roman" w:hAnsi="Arial" w:cs="Arial"/>
                <w:color w:val="000000"/>
                <w:sz w:val="24"/>
                <w:szCs w:val="20"/>
              </w:rPr>
              <w:t>250</w:t>
            </w:r>
          </w:p>
        </w:tc>
        <w:tc>
          <w:tcPr>
            <w:tcW w:w="728" w:type="pct"/>
            <w:shd w:val="clear" w:color="auto" w:fill="auto"/>
            <w:noWrap/>
            <w:vAlign w:val="center"/>
            <w:hideMark/>
          </w:tcPr>
          <w:p w:rsidR="007F3518" w:rsidRPr="007F3518" w:rsidRDefault="007F3518" w:rsidP="00811E86">
            <w:pPr>
              <w:spacing w:after="0" w:line="240" w:lineRule="auto"/>
              <w:jc w:val="center"/>
              <w:rPr>
                <w:rFonts w:ascii="Arial" w:eastAsia="Times New Roman" w:hAnsi="Arial" w:cs="Arial"/>
                <w:color w:val="000000"/>
                <w:sz w:val="24"/>
                <w:szCs w:val="20"/>
              </w:rPr>
            </w:pPr>
            <w:r w:rsidRPr="007F3518">
              <w:rPr>
                <w:rFonts w:ascii="Arial" w:eastAsia="Times New Roman" w:hAnsi="Arial" w:cs="Arial"/>
                <w:color w:val="000000"/>
                <w:sz w:val="24"/>
                <w:szCs w:val="20"/>
              </w:rPr>
              <w:t>27.6</w:t>
            </w:r>
          </w:p>
        </w:tc>
        <w:tc>
          <w:tcPr>
            <w:tcW w:w="824" w:type="pct"/>
            <w:shd w:val="clear" w:color="auto" w:fill="auto"/>
            <w:noWrap/>
            <w:vAlign w:val="center"/>
            <w:hideMark/>
          </w:tcPr>
          <w:p w:rsidR="007F3518" w:rsidRPr="007F3518" w:rsidRDefault="007F3518" w:rsidP="00811E86">
            <w:pPr>
              <w:spacing w:after="0" w:line="240" w:lineRule="auto"/>
              <w:jc w:val="center"/>
              <w:rPr>
                <w:rFonts w:ascii="Arial" w:eastAsia="Times New Roman" w:hAnsi="Arial" w:cs="Arial"/>
                <w:color w:val="000000"/>
                <w:sz w:val="24"/>
                <w:szCs w:val="20"/>
              </w:rPr>
            </w:pPr>
            <w:r w:rsidRPr="007F3518">
              <w:rPr>
                <w:rFonts w:ascii="Arial" w:eastAsia="Times New Roman" w:hAnsi="Arial" w:cs="Arial"/>
                <w:color w:val="000000"/>
                <w:sz w:val="24"/>
                <w:szCs w:val="20"/>
              </w:rPr>
              <w:t>70</w:t>
            </w:r>
          </w:p>
        </w:tc>
        <w:tc>
          <w:tcPr>
            <w:tcW w:w="920" w:type="pct"/>
            <w:shd w:val="clear" w:color="auto" w:fill="auto"/>
            <w:noWrap/>
            <w:vAlign w:val="center"/>
            <w:hideMark/>
          </w:tcPr>
          <w:p w:rsidR="007F3518" w:rsidRPr="007F3518" w:rsidRDefault="007F3518" w:rsidP="00811E86">
            <w:pPr>
              <w:spacing w:after="0" w:line="240" w:lineRule="auto"/>
              <w:jc w:val="center"/>
              <w:rPr>
                <w:rFonts w:ascii="Arial" w:eastAsia="Times New Roman" w:hAnsi="Arial" w:cs="Arial"/>
                <w:color w:val="000000"/>
                <w:sz w:val="24"/>
                <w:szCs w:val="20"/>
              </w:rPr>
            </w:pPr>
            <w:r w:rsidRPr="007F3518">
              <w:rPr>
                <w:rFonts w:ascii="Arial" w:eastAsia="Times New Roman" w:hAnsi="Arial" w:cs="Arial"/>
                <w:color w:val="000000"/>
                <w:sz w:val="24"/>
                <w:szCs w:val="20"/>
              </w:rPr>
              <w:t>6.7</w:t>
            </w:r>
          </w:p>
        </w:tc>
      </w:tr>
      <w:tr w:rsidR="007F3518" w:rsidRPr="007F3518" w:rsidTr="007F3518">
        <w:trPr>
          <w:trHeight w:val="74"/>
        </w:trPr>
        <w:tc>
          <w:tcPr>
            <w:tcW w:w="515" w:type="pct"/>
            <w:shd w:val="clear" w:color="auto" w:fill="auto"/>
            <w:noWrap/>
            <w:vAlign w:val="center"/>
            <w:hideMark/>
          </w:tcPr>
          <w:p w:rsidR="007F3518" w:rsidRPr="007F3518" w:rsidRDefault="007F3518" w:rsidP="00811E86">
            <w:pPr>
              <w:spacing w:after="0" w:line="240" w:lineRule="auto"/>
              <w:jc w:val="center"/>
              <w:rPr>
                <w:rFonts w:ascii="Arial" w:eastAsia="Times New Roman" w:hAnsi="Arial" w:cs="Arial"/>
                <w:color w:val="000000"/>
                <w:sz w:val="24"/>
                <w:szCs w:val="20"/>
              </w:rPr>
            </w:pPr>
            <w:r w:rsidRPr="007F3518">
              <w:rPr>
                <w:rFonts w:ascii="Arial" w:eastAsia="Times New Roman" w:hAnsi="Arial" w:cs="Arial"/>
                <w:color w:val="000000"/>
                <w:sz w:val="24"/>
                <w:szCs w:val="20"/>
              </w:rPr>
              <w:t>G2</w:t>
            </w:r>
          </w:p>
        </w:tc>
        <w:tc>
          <w:tcPr>
            <w:tcW w:w="621" w:type="pct"/>
            <w:shd w:val="clear" w:color="auto" w:fill="auto"/>
            <w:noWrap/>
            <w:vAlign w:val="center"/>
            <w:hideMark/>
          </w:tcPr>
          <w:p w:rsidR="007F3518" w:rsidRPr="007F3518" w:rsidRDefault="007F3518" w:rsidP="00811E86">
            <w:pPr>
              <w:spacing w:after="0" w:line="240" w:lineRule="auto"/>
              <w:jc w:val="center"/>
              <w:rPr>
                <w:rFonts w:ascii="Arial" w:eastAsia="Times New Roman" w:hAnsi="Arial" w:cs="Arial"/>
                <w:color w:val="000000"/>
                <w:sz w:val="24"/>
                <w:szCs w:val="20"/>
              </w:rPr>
            </w:pPr>
            <w:r w:rsidRPr="007F3518">
              <w:rPr>
                <w:rFonts w:ascii="Arial" w:eastAsia="Times New Roman" w:hAnsi="Arial" w:cs="Arial"/>
                <w:color w:val="000000"/>
                <w:sz w:val="24"/>
                <w:szCs w:val="20"/>
              </w:rPr>
              <w:t>40</w:t>
            </w:r>
          </w:p>
        </w:tc>
        <w:tc>
          <w:tcPr>
            <w:tcW w:w="664" w:type="pct"/>
            <w:shd w:val="clear" w:color="auto" w:fill="auto"/>
            <w:noWrap/>
            <w:vAlign w:val="center"/>
            <w:hideMark/>
          </w:tcPr>
          <w:p w:rsidR="007F3518" w:rsidRPr="007F3518" w:rsidRDefault="007F3518" w:rsidP="00811E86">
            <w:pPr>
              <w:spacing w:after="0" w:line="240" w:lineRule="auto"/>
              <w:jc w:val="center"/>
              <w:rPr>
                <w:rFonts w:ascii="Arial" w:eastAsia="Times New Roman" w:hAnsi="Arial" w:cs="Arial"/>
                <w:color w:val="000000"/>
                <w:sz w:val="24"/>
                <w:szCs w:val="20"/>
              </w:rPr>
            </w:pPr>
            <w:r w:rsidRPr="007F3518">
              <w:rPr>
                <w:rFonts w:ascii="Arial" w:eastAsia="Times New Roman" w:hAnsi="Arial" w:cs="Arial"/>
                <w:color w:val="000000"/>
                <w:sz w:val="24"/>
                <w:szCs w:val="20"/>
              </w:rPr>
              <w:t>36.5</w:t>
            </w:r>
          </w:p>
        </w:tc>
        <w:tc>
          <w:tcPr>
            <w:tcW w:w="728" w:type="pct"/>
            <w:shd w:val="clear" w:color="auto" w:fill="auto"/>
            <w:noWrap/>
            <w:vAlign w:val="center"/>
            <w:hideMark/>
          </w:tcPr>
          <w:p w:rsidR="007F3518" w:rsidRPr="007F3518" w:rsidRDefault="007F3518" w:rsidP="00811E86">
            <w:pPr>
              <w:spacing w:after="0" w:line="240" w:lineRule="auto"/>
              <w:jc w:val="center"/>
              <w:rPr>
                <w:rFonts w:ascii="Arial" w:eastAsia="Times New Roman" w:hAnsi="Arial" w:cs="Arial"/>
                <w:color w:val="000000"/>
                <w:sz w:val="24"/>
                <w:szCs w:val="20"/>
              </w:rPr>
            </w:pPr>
            <w:r w:rsidRPr="007F3518">
              <w:rPr>
                <w:rFonts w:ascii="Arial" w:eastAsia="Times New Roman" w:hAnsi="Arial" w:cs="Arial"/>
                <w:color w:val="000000"/>
                <w:sz w:val="24"/>
                <w:szCs w:val="20"/>
              </w:rPr>
              <w:t>30</w:t>
            </w:r>
          </w:p>
        </w:tc>
        <w:tc>
          <w:tcPr>
            <w:tcW w:w="728" w:type="pct"/>
            <w:shd w:val="clear" w:color="auto" w:fill="auto"/>
            <w:noWrap/>
            <w:vAlign w:val="center"/>
            <w:hideMark/>
          </w:tcPr>
          <w:p w:rsidR="007F3518" w:rsidRPr="007F3518" w:rsidRDefault="007F3518" w:rsidP="00811E86">
            <w:pPr>
              <w:spacing w:after="0" w:line="240" w:lineRule="auto"/>
              <w:jc w:val="center"/>
              <w:rPr>
                <w:rFonts w:ascii="Arial" w:eastAsia="Times New Roman" w:hAnsi="Arial" w:cs="Arial"/>
                <w:color w:val="000000"/>
                <w:sz w:val="24"/>
                <w:szCs w:val="20"/>
              </w:rPr>
            </w:pPr>
            <w:r w:rsidRPr="007F3518">
              <w:rPr>
                <w:rFonts w:ascii="Arial" w:eastAsia="Times New Roman" w:hAnsi="Arial" w:cs="Arial"/>
                <w:color w:val="000000"/>
                <w:sz w:val="24"/>
                <w:szCs w:val="20"/>
              </w:rPr>
              <w:t>33.9</w:t>
            </w:r>
          </w:p>
        </w:tc>
        <w:tc>
          <w:tcPr>
            <w:tcW w:w="824" w:type="pct"/>
            <w:shd w:val="clear" w:color="auto" w:fill="auto"/>
            <w:noWrap/>
            <w:vAlign w:val="center"/>
            <w:hideMark/>
          </w:tcPr>
          <w:p w:rsidR="007F3518" w:rsidRPr="007F3518" w:rsidRDefault="007F3518" w:rsidP="00811E86">
            <w:pPr>
              <w:spacing w:after="0" w:line="240" w:lineRule="auto"/>
              <w:jc w:val="center"/>
              <w:rPr>
                <w:rFonts w:ascii="Arial" w:eastAsia="Times New Roman" w:hAnsi="Arial" w:cs="Arial"/>
                <w:color w:val="000000"/>
                <w:sz w:val="24"/>
                <w:szCs w:val="20"/>
              </w:rPr>
            </w:pPr>
            <w:r w:rsidRPr="007F3518">
              <w:rPr>
                <w:rFonts w:ascii="Arial" w:eastAsia="Times New Roman" w:hAnsi="Arial" w:cs="Arial"/>
                <w:color w:val="000000"/>
                <w:sz w:val="24"/>
                <w:szCs w:val="20"/>
              </w:rPr>
              <w:t>130</w:t>
            </w:r>
          </w:p>
        </w:tc>
        <w:tc>
          <w:tcPr>
            <w:tcW w:w="920" w:type="pct"/>
            <w:shd w:val="clear" w:color="auto" w:fill="auto"/>
            <w:noWrap/>
            <w:vAlign w:val="center"/>
            <w:hideMark/>
          </w:tcPr>
          <w:p w:rsidR="007F3518" w:rsidRPr="007F3518" w:rsidRDefault="007F3518" w:rsidP="00811E86">
            <w:pPr>
              <w:spacing w:after="0" w:line="240" w:lineRule="auto"/>
              <w:jc w:val="center"/>
              <w:rPr>
                <w:rFonts w:ascii="Arial" w:eastAsia="Times New Roman" w:hAnsi="Arial" w:cs="Arial"/>
                <w:color w:val="000000"/>
                <w:sz w:val="24"/>
                <w:szCs w:val="20"/>
              </w:rPr>
            </w:pPr>
            <w:r w:rsidRPr="007F3518">
              <w:rPr>
                <w:rFonts w:ascii="Arial" w:eastAsia="Times New Roman" w:hAnsi="Arial" w:cs="Arial"/>
                <w:color w:val="000000"/>
                <w:sz w:val="24"/>
                <w:szCs w:val="20"/>
              </w:rPr>
              <w:t>0</w:t>
            </w:r>
          </w:p>
        </w:tc>
      </w:tr>
    </w:tbl>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7F3518" w:rsidRDefault="007F3518" w:rsidP="00682C28">
      <w:pPr>
        <w:rPr>
          <w:rFonts w:asciiTheme="majorBidi" w:hAnsiTheme="majorBidi" w:cstheme="majorBidi"/>
          <w:bCs/>
        </w:rPr>
        <w:sectPr w:rsidR="007F3518" w:rsidSect="007F3518">
          <w:pgSz w:w="15840" w:h="12240" w:orient="landscape"/>
          <w:pgMar w:top="1440" w:right="1440" w:bottom="1440" w:left="1440" w:header="720" w:footer="720" w:gutter="0"/>
          <w:cols w:space="720"/>
          <w:docGrid w:linePitch="360"/>
        </w:sectPr>
      </w:pPr>
    </w:p>
    <w:p w:rsidR="00473F12" w:rsidRPr="00811E86" w:rsidRDefault="00473F12" w:rsidP="00473F12">
      <w:pPr>
        <w:jc w:val="center"/>
        <w:rPr>
          <w:rFonts w:ascii="Arial" w:hAnsi="Arial" w:cs="Arial"/>
          <w:bCs/>
          <w:sz w:val="24"/>
        </w:rPr>
      </w:pPr>
      <w:r>
        <w:rPr>
          <w:rFonts w:ascii="Arial" w:hAnsi="Arial" w:cs="Arial"/>
          <w:bCs/>
          <w:sz w:val="24"/>
        </w:rPr>
        <w:lastRenderedPageBreak/>
        <w:t>Table 6</w:t>
      </w:r>
      <w:r w:rsidRPr="00811E86">
        <w:rPr>
          <w:rFonts w:ascii="Arial" w:hAnsi="Arial" w:cs="Arial"/>
          <w:bCs/>
          <w:sz w:val="24"/>
        </w:rPr>
        <w:t>.1: Relevant Properties and Testing Standards for Three Transportation Earthwork Applications</w:t>
      </w:r>
    </w:p>
    <w:tbl>
      <w:tblPr>
        <w:tblW w:w="5000" w:type="pct"/>
        <w:tblLook w:val="04A0" w:firstRow="1" w:lastRow="0" w:firstColumn="1" w:lastColumn="0" w:noHBand="0" w:noVBand="1"/>
      </w:tblPr>
      <w:tblGrid>
        <w:gridCol w:w="1166"/>
        <w:gridCol w:w="2594"/>
        <w:gridCol w:w="3432"/>
        <w:gridCol w:w="2384"/>
      </w:tblGrid>
      <w:tr w:rsidR="00473F12" w:rsidRPr="00811E86" w:rsidTr="003F5757">
        <w:trPr>
          <w:trHeight w:val="476"/>
        </w:trPr>
        <w:tc>
          <w:tcPr>
            <w:tcW w:w="20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Transportation Sectors</w:t>
            </w:r>
          </w:p>
        </w:tc>
        <w:tc>
          <w:tcPr>
            <w:tcW w:w="1692" w:type="pct"/>
            <w:tcBorders>
              <w:top w:val="single" w:sz="4" w:space="0" w:color="auto"/>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Geotechnical Properties</w:t>
            </w:r>
          </w:p>
        </w:tc>
        <w:tc>
          <w:tcPr>
            <w:tcW w:w="1278" w:type="pct"/>
            <w:tcBorders>
              <w:top w:val="single" w:sz="4" w:space="0" w:color="auto"/>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Testing Standards</w:t>
            </w:r>
          </w:p>
        </w:tc>
      </w:tr>
      <w:tr w:rsidR="00473F12" w:rsidRPr="00811E86" w:rsidTr="003F5757">
        <w:trPr>
          <w:trHeight w:val="220"/>
        </w:trPr>
        <w:tc>
          <w:tcPr>
            <w:tcW w:w="6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Base</w:t>
            </w:r>
          </w:p>
        </w:tc>
        <w:tc>
          <w:tcPr>
            <w:tcW w:w="1388" w:type="pct"/>
            <w:vMerge w:val="restart"/>
            <w:tcBorders>
              <w:top w:val="nil"/>
              <w:left w:val="single" w:sz="4" w:space="0" w:color="auto"/>
              <w:bottom w:val="single" w:sz="4" w:space="0" w:color="auto"/>
              <w:right w:val="single" w:sz="4" w:space="0" w:color="auto"/>
            </w:tcBorders>
            <w:shd w:val="clear" w:color="auto" w:fill="auto"/>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Open Graded Base &amp; Dense Graded base</w:t>
            </w:r>
          </w:p>
        </w:tc>
        <w:tc>
          <w:tcPr>
            <w:tcW w:w="1692"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Gradation</w:t>
            </w:r>
          </w:p>
        </w:tc>
        <w:tc>
          <w:tcPr>
            <w:tcW w:w="1278"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AASHTO T27</w:t>
            </w:r>
          </w:p>
        </w:tc>
      </w:tr>
      <w:tr w:rsidR="00473F12" w:rsidRPr="00811E86" w:rsidTr="003F5757">
        <w:trPr>
          <w:trHeight w:val="220"/>
        </w:trPr>
        <w:tc>
          <w:tcPr>
            <w:tcW w:w="642" w:type="pct"/>
            <w:vMerge/>
            <w:tcBorders>
              <w:top w:val="nil"/>
              <w:left w:val="single" w:sz="4" w:space="0" w:color="auto"/>
              <w:bottom w:val="single" w:sz="4" w:space="0" w:color="auto"/>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24"/>
                <w:szCs w:val="24"/>
              </w:rPr>
            </w:pPr>
          </w:p>
        </w:tc>
        <w:tc>
          <w:tcPr>
            <w:tcW w:w="1388" w:type="pct"/>
            <w:vMerge/>
            <w:tcBorders>
              <w:top w:val="nil"/>
              <w:left w:val="single" w:sz="4" w:space="0" w:color="auto"/>
              <w:bottom w:val="single" w:sz="4" w:space="0" w:color="auto"/>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24"/>
                <w:szCs w:val="24"/>
              </w:rPr>
            </w:pPr>
          </w:p>
        </w:tc>
        <w:tc>
          <w:tcPr>
            <w:tcW w:w="1692"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Wear</w:t>
            </w:r>
          </w:p>
        </w:tc>
        <w:tc>
          <w:tcPr>
            <w:tcW w:w="1278"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AASHTO T96</w:t>
            </w:r>
          </w:p>
        </w:tc>
      </w:tr>
      <w:tr w:rsidR="00473F12" w:rsidRPr="00811E86" w:rsidTr="003F5757">
        <w:trPr>
          <w:trHeight w:val="220"/>
        </w:trPr>
        <w:tc>
          <w:tcPr>
            <w:tcW w:w="642" w:type="pct"/>
            <w:vMerge/>
            <w:tcBorders>
              <w:top w:val="nil"/>
              <w:left w:val="single" w:sz="4" w:space="0" w:color="auto"/>
              <w:bottom w:val="single" w:sz="4" w:space="0" w:color="auto"/>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24"/>
                <w:szCs w:val="24"/>
              </w:rPr>
            </w:pPr>
          </w:p>
        </w:tc>
        <w:tc>
          <w:tcPr>
            <w:tcW w:w="1388" w:type="pct"/>
            <w:vMerge/>
            <w:tcBorders>
              <w:top w:val="nil"/>
              <w:left w:val="single" w:sz="4" w:space="0" w:color="auto"/>
              <w:bottom w:val="single" w:sz="4" w:space="0" w:color="auto"/>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24"/>
                <w:szCs w:val="24"/>
              </w:rPr>
            </w:pPr>
          </w:p>
        </w:tc>
        <w:tc>
          <w:tcPr>
            <w:tcW w:w="1692"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Sodium sulfate soundness</w:t>
            </w:r>
          </w:p>
        </w:tc>
        <w:tc>
          <w:tcPr>
            <w:tcW w:w="1278"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AASHTO T104</w:t>
            </w:r>
          </w:p>
        </w:tc>
      </w:tr>
      <w:tr w:rsidR="00473F12" w:rsidRPr="00811E86" w:rsidTr="003F5757">
        <w:trPr>
          <w:trHeight w:val="220"/>
        </w:trPr>
        <w:tc>
          <w:tcPr>
            <w:tcW w:w="642" w:type="pct"/>
            <w:vMerge/>
            <w:tcBorders>
              <w:top w:val="nil"/>
              <w:left w:val="single" w:sz="4" w:space="0" w:color="auto"/>
              <w:bottom w:val="single" w:sz="4" w:space="0" w:color="auto"/>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24"/>
                <w:szCs w:val="24"/>
              </w:rPr>
            </w:pPr>
          </w:p>
        </w:tc>
        <w:tc>
          <w:tcPr>
            <w:tcW w:w="1388" w:type="pct"/>
            <w:vMerge/>
            <w:tcBorders>
              <w:top w:val="nil"/>
              <w:left w:val="single" w:sz="4" w:space="0" w:color="auto"/>
              <w:bottom w:val="single" w:sz="4" w:space="0" w:color="auto"/>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24"/>
                <w:szCs w:val="24"/>
              </w:rPr>
            </w:pPr>
          </w:p>
        </w:tc>
        <w:tc>
          <w:tcPr>
            <w:tcW w:w="1692"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Freeze/thaw soundness</w:t>
            </w:r>
          </w:p>
        </w:tc>
        <w:tc>
          <w:tcPr>
            <w:tcW w:w="1278"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AASHTO T103</w:t>
            </w:r>
          </w:p>
        </w:tc>
      </w:tr>
      <w:tr w:rsidR="00473F12" w:rsidRPr="00811E86" w:rsidTr="003F5757">
        <w:trPr>
          <w:trHeight w:val="220"/>
        </w:trPr>
        <w:tc>
          <w:tcPr>
            <w:tcW w:w="642" w:type="pct"/>
            <w:vMerge/>
            <w:tcBorders>
              <w:top w:val="nil"/>
              <w:left w:val="single" w:sz="4" w:space="0" w:color="auto"/>
              <w:bottom w:val="single" w:sz="4" w:space="0" w:color="auto"/>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24"/>
                <w:szCs w:val="24"/>
              </w:rPr>
            </w:pPr>
          </w:p>
        </w:tc>
        <w:tc>
          <w:tcPr>
            <w:tcW w:w="1388" w:type="pct"/>
            <w:vMerge/>
            <w:tcBorders>
              <w:top w:val="nil"/>
              <w:left w:val="single" w:sz="4" w:space="0" w:color="auto"/>
              <w:bottom w:val="single" w:sz="4" w:space="0" w:color="auto"/>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24"/>
                <w:szCs w:val="24"/>
              </w:rPr>
            </w:pPr>
          </w:p>
        </w:tc>
        <w:tc>
          <w:tcPr>
            <w:tcW w:w="1692"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Liquid limit</w:t>
            </w:r>
          </w:p>
        </w:tc>
        <w:tc>
          <w:tcPr>
            <w:tcW w:w="1278"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AASHTO T89</w:t>
            </w:r>
          </w:p>
        </w:tc>
      </w:tr>
      <w:tr w:rsidR="00473F12" w:rsidRPr="00811E86" w:rsidTr="003F5757">
        <w:trPr>
          <w:trHeight w:val="220"/>
        </w:trPr>
        <w:tc>
          <w:tcPr>
            <w:tcW w:w="642" w:type="pct"/>
            <w:vMerge/>
            <w:tcBorders>
              <w:top w:val="nil"/>
              <w:left w:val="single" w:sz="4" w:space="0" w:color="auto"/>
              <w:bottom w:val="single" w:sz="4" w:space="0" w:color="auto"/>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24"/>
                <w:szCs w:val="24"/>
              </w:rPr>
            </w:pPr>
          </w:p>
        </w:tc>
        <w:tc>
          <w:tcPr>
            <w:tcW w:w="1388" w:type="pct"/>
            <w:vMerge/>
            <w:tcBorders>
              <w:top w:val="nil"/>
              <w:left w:val="single" w:sz="4" w:space="0" w:color="auto"/>
              <w:bottom w:val="single" w:sz="4" w:space="0" w:color="auto"/>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24"/>
                <w:szCs w:val="24"/>
              </w:rPr>
            </w:pPr>
          </w:p>
        </w:tc>
        <w:tc>
          <w:tcPr>
            <w:tcW w:w="1692"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Plasticity index</w:t>
            </w:r>
          </w:p>
        </w:tc>
        <w:tc>
          <w:tcPr>
            <w:tcW w:w="1278"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AASHTO T90</w:t>
            </w:r>
          </w:p>
        </w:tc>
      </w:tr>
      <w:tr w:rsidR="00473F12" w:rsidRPr="00811E86" w:rsidTr="003F5757">
        <w:trPr>
          <w:trHeight w:val="220"/>
        </w:trPr>
        <w:tc>
          <w:tcPr>
            <w:tcW w:w="642" w:type="pct"/>
            <w:vMerge/>
            <w:tcBorders>
              <w:top w:val="nil"/>
              <w:left w:val="single" w:sz="4" w:space="0" w:color="auto"/>
              <w:bottom w:val="single" w:sz="4" w:space="0" w:color="auto"/>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24"/>
                <w:szCs w:val="24"/>
              </w:rPr>
            </w:pPr>
          </w:p>
        </w:tc>
        <w:tc>
          <w:tcPr>
            <w:tcW w:w="1388" w:type="pct"/>
            <w:vMerge/>
            <w:tcBorders>
              <w:top w:val="nil"/>
              <w:left w:val="single" w:sz="4" w:space="0" w:color="auto"/>
              <w:bottom w:val="single" w:sz="4" w:space="0" w:color="auto"/>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24"/>
                <w:szCs w:val="24"/>
              </w:rPr>
            </w:pPr>
          </w:p>
        </w:tc>
        <w:tc>
          <w:tcPr>
            <w:tcW w:w="1692"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Fracture</w:t>
            </w:r>
          </w:p>
        </w:tc>
        <w:tc>
          <w:tcPr>
            <w:tcW w:w="1278"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CMM 8-60</w:t>
            </w:r>
          </w:p>
        </w:tc>
      </w:tr>
      <w:tr w:rsidR="00473F12" w:rsidRPr="00811E86" w:rsidTr="003F5757">
        <w:trPr>
          <w:trHeight w:val="220"/>
        </w:trPr>
        <w:tc>
          <w:tcPr>
            <w:tcW w:w="2030"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Subbase</w:t>
            </w:r>
          </w:p>
        </w:tc>
        <w:tc>
          <w:tcPr>
            <w:tcW w:w="1692"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Percent passing the 200 sieve</w:t>
            </w:r>
          </w:p>
        </w:tc>
        <w:tc>
          <w:tcPr>
            <w:tcW w:w="1278"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AASHTO T11</w:t>
            </w:r>
          </w:p>
        </w:tc>
      </w:tr>
      <w:tr w:rsidR="00473F12" w:rsidRPr="00811E86" w:rsidTr="003F5757">
        <w:trPr>
          <w:trHeight w:val="220"/>
        </w:trPr>
        <w:tc>
          <w:tcPr>
            <w:tcW w:w="2030" w:type="pct"/>
            <w:gridSpan w:val="2"/>
            <w:vMerge/>
            <w:tcBorders>
              <w:top w:val="single" w:sz="4" w:space="0" w:color="auto"/>
              <w:left w:val="single" w:sz="4" w:space="0" w:color="auto"/>
              <w:bottom w:val="single" w:sz="4" w:space="0" w:color="auto"/>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24"/>
                <w:szCs w:val="24"/>
              </w:rPr>
            </w:pPr>
          </w:p>
        </w:tc>
        <w:tc>
          <w:tcPr>
            <w:tcW w:w="1692"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Gradation</w:t>
            </w:r>
          </w:p>
        </w:tc>
        <w:tc>
          <w:tcPr>
            <w:tcW w:w="1278"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AASHTO T27</w:t>
            </w:r>
          </w:p>
        </w:tc>
      </w:tr>
      <w:tr w:rsidR="00473F12" w:rsidRPr="00811E86" w:rsidTr="003F5757">
        <w:trPr>
          <w:trHeight w:val="220"/>
        </w:trPr>
        <w:tc>
          <w:tcPr>
            <w:tcW w:w="2030" w:type="pct"/>
            <w:gridSpan w:val="2"/>
            <w:vMerge/>
            <w:tcBorders>
              <w:top w:val="single" w:sz="4" w:space="0" w:color="auto"/>
              <w:left w:val="single" w:sz="4" w:space="0" w:color="auto"/>
              <w:bottom w:val="single" w:sz="4" w:space="0" w:color="auto"/>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24"/>
                <w:szCs w:val="24"/>
              </w:rPr>
            </w:pPr>
          </w:p>
        </w:tc>
        <w:tc>
          <w:tcPr>
            <w:tcW w:w="1692"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Liquid limit</w:t>
            </w:r>
          </w:p>
        </w:tc>
        <w:tc>
          <w:tcPr>
            <w:tcW w:w="1278"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AASHTO T89</w:t>
            </w:r>
          </w:p>
        </w:tc>
      </w:tr>
      <w:tr w:rsidR="00473F12" w:rsidRPr="00811E86" w:rsidTr="003F5757">
        <w:trPr>
          <w:trHeight w:val="220"/>
        </w:trPr>
        <w:tc>
          <w:tcPr>
            <w:tcW w:w="2030" w:type="pct"/>
            <w:gridSpan w:val="2"/>
            <w:vMerge/>
            <w:tcBorders>
              <w:top w:val="single" w:sz="4" w:space="0" w:color="auto"/>
              <w:left w:val="single" w:sz="4" w:space="0" w:color="auto"/>
              <w:bottom w:val="single" w:sz="4" w:space="0" w:color="auto"/>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24"/>
                <w:szCs w:val="24"/>
              </w:rPr>
            </w:pPr>
          </w:p>
        </w:tc>
        <w:tc>
          <w:tcPr>
            <w:tcW w:w="1692"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Plasticity index</w:t>
            </w:r>
          </w:p>
        </w:tc>
        <w:tc>
          <w:tcPr>
            <w:tcW w:w="1278"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AASHTO T90</w:t>
            </w:r>
          </w:p>
        </w:tc>
      </w:tr>
      <w:tr w:rsidR="00473F12" w:rsidRPr="00811E86" w:rsidTr="003F5757">
        <w:trPr>
          <w:trHeight w:val="220"/>
        </w:trPr>
        <w:tc>
          <w:tcPr>
            <w:tcW w:w="642" w:type="pct"/>
            <w:vMerge w:val="restart"/>
            <w:tcBorders>
              <w:top w:val="nil"/>
              <w:left w:val="single" w:sz="4" w:space="0" w:color="auto"/>
              <w:bottom w:val="single" w:sz="4" w:space="0" w:color="auto"/>
              <w:right w:val="single" w:sz="4" w:space="0" w:color="auto"/>
            </w:tcBorders>
            <w:shd w:val="clear" w:color="auto" w:fill="auto"/>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Backfill</w:t>
            </w:r>
          </w:p>
        </w:tc>
        <w:tc>
          <w:tcPr>
            <w:tcW w:w="13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Structural Backfill</w:t>
            </w:r>
          </w:p>
        </w:tc>
        <w:tc>
          <w:tcPr>
            <w:tcW w:w="1692"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Percent passing the 200 sieve</w:t>
            </w:r>
          </w:p>
        </w:tc>
        <w:tc>
          <w:tcPr>
            <w:tcW w:w="1278"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AASHTO T2</w:t>
            </w:r>
          </w:p>
        </w:tc>
      </w:tr>
      <w:tr w:rsidR="00473F12" w:rsidRPr="00811E86" w:rsidTr="003F5757">
        <w:trPr>
          <w:trHeight w:val="220"/>
        </w:trPr>
        <w:tc>
          <w:tcPr>
            <w:tcW w:w="642" w:type="pct"/>
            <w:vMerge/>
            <w:tcBorders>
              <w:top w:val="nil"/>
              <w:left w:val="single" w:sz="4" w:space="0" w:color="auto"/>
              <w:bottom w:val="single" w:sz="4" w:space="0" w:color="auto"/>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24"/>
                <w:szCs w:val="24"/>
              </w:rPr>
            </w:pPr>
          </w:p>
        </w:tc>
        <w:tc>
          <w:tcPr>
            <w:tcW w:w="1388" w:type="pct"/>
            <w:vMerge/>
            <w:tcBorders>
              <w:top w:val="nil"/>
              <w:left w:val="single" w:sz="4" w:space="0" w:color="auto"/>
              <w:bottom w:val="single" w:sz="4" w:space="0" w:color="auto"/>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24"/>
                <w:szCs w:val="24"/>
              </w:rPr>
            </w:pPr>
          </w:p>
        </w:tc>
        <w:tc>
          <w:tcPr>
            <w:tcW w:w="1692"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Gradation</w:t>
            </w:r>
          </w:p>
        </w:tc>
        <w:tc>
          <w:tcPr>
            <w:tcW w:w="1278"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AASHTO T11</w:t>
            </w:r>
          </w:p>
        </w:tc>
      </w:tr>
      <w:tr w:rsidR="00473F12" w:rsidRPr="00811E86" w:rsidTr="003F5757">
        <w:trPr>
          <w:trHeight w:val="220"/>
        </w:trPr>
        <w:tc>
          <w:tcPr>
            <w:tcW w:w="642" w:type="pct"/>
            <w:vMerge/>
            <w:tcBorders>
              <w:top w:val="nil"/>
              <w:left w:val="single" w:sz="4" w:space="0" w:color="auto"/>
              <w:bottom w:val="single" w:sz="4" w:space="0" w:color="auto"/>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24"/>
                <w:szCs w:val="24"/>
              </w:rPr>
            </w:pPr>
          </w:p>
        </w:tc>
        <w:tc>
          <w:tcPr>
            <w:tcW w:w="13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Granular Backfill</w:t>
            </w:r>
          </w:p>
        </w:tc>
        <w:tc>
          <w:tcPr>
            <w:tcW w:w="1692"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percent passing the 200 sieve</w:t>
            </w:r>
          </w:p>
        </w:tc>
        <w:tc>
          <w:tcPr>
            <w:tcW w:w="1278"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AASHTO T11</w:t>
            </w:r>
          </w:p>
        </w:tc>
      </w:tr>
      <w:tr w:rsidR="00473F12" w:rsidRPr="00811E86" w:rsidTr="003F5757">
        <w:trPr>
          <w:trHeight w:val="220"/>
        </w:trPr>
        <w:tc>
          <w:tcPr>
            <w:tcW w:w="642" w:type="pct"/>
            <w:vMerge/>
            <w:tcBorders>
              <w:top w:val="nil"/>
              <w:left w:val="single" w:sz="4" w:space="0" w:color="auto"/>
              <w:bottom w:val="single" w:sz="4" w:space="0" w:color="auto"/>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24"/>
                <w:szCs w:val="24"/>
              </w:rPr>
            </w:pPr>
          </w:p>
        </w:tc>
        <w:tc>
          <w:tcPr>
            <w:tcW w:w="1388" w:type="pct"/>
            <w:vMerge/>
            <w:tcBorders>
              <w:top w:val="nil"/>
              <w:left w:val="single" w:sz="4" w:space="0" w:color="auto"/>
              <w:bottom w:val="single" w:sz="4" w:space="0" w:color="auto"/>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24"/>
                <w:szCs w:val="24"/>
              </w:rPr>
            </w:pPr>
          </w:p>
        </w:tc>
        <w:tc>
          <w:tcPr>
            <w:tcW w:w="1692"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Gradation</w:t>
            </w:r>
          </w:p>
        </w:tc>
        <w:tc>
          <w:tcPr>
            <w:tcW w:w="1278"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AASHTO T27</w:t>
            </w:r>
          </w:p>
        </w:tc>
      </w:tr>
      <w:tr w:rsidR="00473F12" w:rsidRPr="00811E86" w:rsidTr="003F5757">
        <w:trPr>
          <w:trHeight w:val="220"/>
        </w:trPr>
        <w:tc>
          <w:tcPr>
            <w:tcW w:w="642" w:type="pct"/>
            <w:vMerge/>
            <w:tcBorders>
              <w:top w:val="nil"/>
              <w:left w:val="single" w:sz="4" w:space="0" w:color="auto"/>
              <w:bottom w:val="single" w:sz="4" w:space="0" w:color="auto"/>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24"/>
                <w:szCs w:val="24"/>
              </w:rPr>
            </w:pPr>
          </w:p>
        </w:tc>
        <w:tc>
          <w:tcPr>
            <w:tcW w:w="1388" w:type="pct"/>
            <w:vMerge/>
            <w:tcBorders>
              <w:top w:val="nil"/>
              <w:left w:val="single" w:sz="4" w:space="0" w:color="auto"/>
              <w:bottom w:val="single" w:sz="4" w:space="0" w:color="auto"/>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24"/>
                <w:szCs w:val="24"/>
              </w:rPr>
            </w:pPr>
          </w:p>
        </w:tc>
        <w:tc>
          <w:tcPr>
            <w:tcW w:w="1692"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Liquid limit</w:t>
            </w:r>
          </w:p>
        </w:tc>
        <w:tc>
          <w:tcPr>
            <w:tcW w:w="1278"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AASHTO T89</w:t>
            </w:r>
          </w:p>
        </w:tc>
      </w:tr>
      <w:tr w:rsidR="00473F12" w:rsidRPr="00811E86" w:rsidTr="003F5757">
        <w:trPr>
          <w:trHeight w:val="220"/>
        </w:trPr>
        <w:tc>
          <w:tcPr>
            <w:tcW w:w="642" w:type="pct"/>
            <w:vMerge/>
            <w:tcBorders>
              <w:top w:val="nil"/>
              <w:left w:val="single" w:sz="4" w:space="0" w:color="auto"/>
              <w:bottom w:val="single" w:sz="4" w:space="0" w:color="auto"/>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24"/>
                <w:szCs w:val="24"/>
              </w:rPr>
            </w:pPr>
          </w:p>
        </w:tc>
        <w:tc>
          <w:tcPr>
            <w:tcW w:w="1388" w:type="pct"/>
            <w:vMerge/>
            <w:tcBorders>
              <w:top w:val="nil"/>
              <w:left w:val="single" w:sz="4" w:space="0" w:color="auto"/>
              <w:bottom w:val="single" w:sz="4" w:space="0" w:color="auto"/>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24"/>
                <w:szCs w:val="24"/>
              </w:rPr>
            </w:pPr>
          </w:p>
        </w:tc>
        <w:tc>
          <w:tcPr>
            <w:tcW w:w="1692"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Plasticity index</w:t>
            </w:r>
          </w:p>
        </w:tc>
        <w:tc>
          <w:tcPr>
            <w:tcW w:w="1278"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AASHTO T90</w:t>
            </w:r>
          </w:p>
        </w:tc>
      </w:tr>
      <w:tr w:rsidR="00473F12" w:rsidRPr="00811E86" w:rsidTr="003F5757">
        <w:trPr>
          <w:trHeight w:val="276"/>
        </w:trPr>
        <w:tc>
          <w:tcPr>
            <w:tcW w:w="2030"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Embankment/Borrow</w:t>
            </w:r>
          </w:p>
        </w:tc>
        <w:tc>
          <w:tcPr>
            <w:tcW w:w="2970"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473F12" w:rsidRPr="00811E86" w:rsidRDefault="00473F12" w:rsidP="003F5757">
            <w:pPr>
              <w:spacing w:after="0" w:line="240" w:lineRule="auto"/>
              <w:jc w:val="both"/>
              <w:rPr>
                <w:rFonts w:ascii="Arial" w:eastAsia="Times New Roman" w:hAnsi="Arial" w:cs="Arial"/>
                <w:color w:val="000000"/>
                <w:sz w:val="24"/>
                <w:szCs w:val="24"/>
              </w:rPr>
            </w:pPr>
            <w:r w:rsidRPr="00811E86">
              <w:rPr>
                <w:rFonts w:ascii="Arial" w:eastAsia="Times New Roman" w:hAnsi="Arial" w:cs="Arial"/>
                <w:color w:val="000000"/>
                <w:sz w:val="24"/>
                <w:szCs w:val="24"/>
              </w:rPr>
              <w:t>No gradation requirements except highly frost, swelling, and compression susceptible or highly organic soils, such as CH, OH, and MH.</w:t>
            </w:r>
          </w:p>
        </w:tc>
      </w:tr>
    </w:tbl>
    <w:p w:rsidR="00473F12" w:rsidRDefault="00473F12" w:rsidP="00473F12">
      <w:pPr>
        <w:tabs>
          <w:tab w:val="center" w:pos="4680"/>
        </w:tabs>
        <w:rPr>
          <w:rFonts w:ascii="Arial" w:hAnsi="Arial" w:cs="Arial"/>
          <w:b/>
          <w:bCs/>
          <w:sz w:val="24"/>
        </w:rPr>
      </w:pPr>
    </w:p>
    <w:p w:rsidR="00473F12" w:rsidRDefault="00473F12" w:rsidP="00473F12">
      <w:pPr>
        <w:tabs>
          <w:tab w:val="center" w:pos="4680"/>
        </w:tabs>
        <w:rPr>
          <w:rFonts w:ascii="Arial" w:hAnsi="Arial" w:cs="Arial"/>
          <w:b/>
          <w:bCs/>
          <w:sz w:val="24"/>
        </w:rPr>
      </w:pPr>
      <w:r>
        <w:rPr>
          <w:rFonts w:ascii="Arial" w:hAnsi="Arial" w:cs="Arial"/>
          <w:b/>
          <w:bCs/>
          <w:sz w:val="24"/>
        </w:rPr>
        <w:tab/>
      </w:r>
    </w:p>
    <w:p w:rsidR="00473F12" w:rsidRDefault="00473F12" w:rsidP="00473F12">
      <w:pPr>
        <w:tabs>
          <w:tab w:val="center" w:pos="4680"/>
        </w:tabs>
        <w:rPr>
          <w:rFonts w:ascii="Arial" w:hAnsi="Arial" w:cs="Arial"/>
          <w:b/>
          <w:bCs/>
          <w:sz w:val="24"/>
        </w:rPr>
      </w:pPr>
    </w:p>
    <w:p w:rsidR="00473F12" w:rsidRDefault="00473F12" w:rsidP="00473F12">
      <w:pPr>
        <w:tabs>
          <w:tab w:val="center" w:pos="4680"/>
        </w:tabs>
        <w:rPr>
          <w:rFonts w:ascii="Arial" w:hAnsi="Arial" w:cs="Arial"/>
          <w:b/>
          <w:bCs/>
          <w:sz w:val="24"/>
        </w:rPr>
      </w:pPr>
    </w:p>
    <w:p w:rsidR="00473F12" w:rsidRDefault="00473F12" w:rsidP="00473F12">
      <w:pPr>
        <w:tabs>
          <w:tab w:val="center" w:pos="4680"/>
        </w:tabs>
        <w:rPr>
          <w:rFonts w:ascii="Arial" w:hAnsi="Arial" w:cs="Arial"/>
          <w:b/>
          <w:bCs/>
          <w:sz w:val="24"/>
        </w:rPr>
      </w:pPr>
    </w:p>
    <w:p w:rsidR="00473F12" w:rsidRDefault="00473F12" w:rsidP="00473F12">
      <w:pPr>
        <w:tabs>
          <w:tab w:val="center" w:pos="4680"/>
        </w:tabs>
        <w:rPr>
          <w:rFonts w:ascii="Arial" w:hAnsi="Arial" w:cs="Arial"/>
          <w:b/>
          <w:bCs/>
          <w:sz w:val="24"/>
        </w:rPr>
      </w:pPr>
    </w:p>
    <w:p w:rsidR="00473F12" w:rsidRDefault="00473F12" w:rsidP="00473F12">
      <w:pPr>
        <w:tabs>
          <w:tab w:val="center" w:pos="4680"/>
        </w:tabs>
        <w:rPr>
          <w:rFonts w:ascii="Arial" w:hAnsi="Arial" w:cs="Arial"/>
          <w:b/>
          <w:bCs/>
          <w:sz w:val="24"/>
        </w:rPr>
      </w:pPr>
    </w:p>
    <w:p w:rsidR="00473F12" w:rsidRDefault="00473F12" w:rsidP="00473F12">
      <w:pPr>
        <w:tabs>
          <w:tab w:val="center" w:pos="4680"/>
        </w:tabs>
        <w:rPr>
          <w:rFonts w:ascii="Arial" w:hAnsi="Arial" w:cs="Arial"/>
          <w:b/>
          <w:bCs/>
          <w:sz w:val="24"/>
        </w:rPr>
      </w:pPr>
    </w:p>
    <w:p w:rsidR="00473F12" w:rsidRDefault="00473F12" w:rsidP="00473F12">
      <w:pPr>
        <w:tabs>
          <w:tab w:val="center" w:pos="4680"/>
        </w:tabs>
        <w:rPr>
          <w:rFonts w:ascii="Arial" w:hAnsi="Arial" w:cs="Arial"/>
          <w:b/>
          <w:bCs/>
          <w:sz w:val="24"/>
        </w:rPr>
      </w:pPr>
    </w:p>
    <w:p w:rsidR="00473F12" w:rsidRDefault="00473F12" w:rsidP="00473F12">
      <w:pPr>
        <w:tabs>
          <w:tab w:val="center" w:pos="4680"/>
        </w:tabs>
        <w:rPr>
          <w:rFonts w:ascii="Arial" w:hAnsi="Arial" w:cs="Arial"/>
          <w:b/>
          <w:bCs/>
          <w:sz w:val="24"/>
        </w:rPr>
        <w:sectPr w:rsidR="00473F12" w:rsidSect="00811E86">
          <w:pgSz w:w="12240" w:h="15840"/>
          <w:pgMar w:top="1440" w:right="1440" w:bottom="1440" w:left="1440" w:header="720" w:footer="720" w:gutter="0"/>
          <w:cols w:space="720"/>
          <w:docGrid w:linePitch="360"/>
        </w:sectPr>
      </w:pPr>
    </w:p>
    <w:p w:rsidR="00473F12" w:rsidRPr="00811E86" w:rsidRDefault="00473F12" w:rsidP="00473F12">
      <w:pPr>
        <w:jc w:val="center"/>
        <w:rPr>
          <w:rFonts w:ascii="Arial" w:hAnsi="Arial" w:cs="Arial"/>
          <w:bCs/>
          <w:sz w:val="24"/>
          <w:szCs w:val="24"/>
        </w:rPr>
      </w:pPr>
      <w:r w:rsidRPr="00811E86">
        <w:rPr>
          <w:rFonts w:ascii="Arial" w:hAnsi="Arial" w:cs="Arial"/>
          <w:bCs/>
          <w:sz w:val="24"/>
          <w:szCs w:val="24"/>
        </w:rPr>
        <w:lastRenderedPageBreak/>
        <w:t>T</w:t>
      </w:r>
      <w:r>
        <w:rPr>
          <w:rFonts w:ascii="Arial" w:hAnsi="Arial" w:cs="Arial"/>
          <w:bCs/>
          <w:sz w:val="24"/>
          <w:szCs w:val="24"/>
        </w:rPr>
        <w:t>able 6</w:t>
      </w:r>
      <w:r w:rsidRPr="00811E86">
        <w:rPr>
          <w:rFonts w:ascii="Arial" w:hAnsi="Arial" w:cs="Arial"/>
          <w:bCs/>
          <w:sz w:val="24"/>
          <w:szCs w:val="24"/>
        </w:rPr>
        <w:t xml:space="preserve">.2 </w:t>
      </w:r>
      <w:r w:rsidRPr="00811E86">
        <w:rPr>
          <w:rFonts w:ascii="Arial" w:hAnsi="Arial" w:cs="Arial"/>
          <w:sz w:val="24"/>
          <w:szCs w:val="24"/>
        </w:rPr>
        <w:t>Required Geotechnical Properties and Suitability for Several Applications</w:t>
      </w:r>
    </w:p>
    <w:tbl>
      <w:tblPr>
        <w:tblW w:w="5000" w:type="pct"/>
        <w:tblLook w:val="04A0" w:firstRow="1" w:lastRow="0" w:firstColumn="1" w:lastColumn="0" w:noHBand="0" w:noVBand="1"/>
      </w:tblPr>
      <w:tblGrid>
        <w:gridCol w:w="854"/>
        <w:gridCol w:w="753"/>
        <w:gridCol w:w="575"/>
        <w:gridCol w:w="625"/>
        <w:gridCol w:w="780"/>
        <w:gridCol w:w="617"/>
        <w:gridCol w:w="808"/>
        <w:gridCol w:w="749"/>
        <w:gridCol w:w="1094"/>
        <w:gridCol w:w="1765"/>
        <w:gridCol w:w="609"/>
        <w:gridCol w:w="1299"/>
        <w:gridCol w:w="1477"/>
        <w:gridCol w:w="1171"/>
      </w:tblGrid>
      <w:tr w:rsidR="00473F12" w:rsidRPr="00811E86" w:rsidTr="003F5757">
        <w:trPr>
          <w:trHeight w:val="288"/>
        </w:trPr>
        <w:tc>
          <w:tcPr>
            <w:tcW w:w="61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Soil Classification</w:t>
            </w:r>
          </w:p>
        </w:tc>
        <w:tc>
          <w:tcPr>
            <w:tcW w:w="4387" w:type="pct"/>
            <w:gridSpan w:val="12"/>
            <w:tcBorders>
              <w:top w:val="single" w:sz="4" w:space="0" w:color="auto"/>
              <w:left w:val="nil"/>
              <w:bottom w:val="single" w:sz="4" w:space="0" w:color="auto"/>
              <w:right w:val="single" w:sz="4" w:space="0" w:color="000000"/>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Rating and Magnitude of Soil Engineering Properties</w:t>
            </w:r>
          </w:p>
        </w:tc>
      </w:tr>
      <w:tr w:rsidR="00473F12" w:rsidRPr="00811E86" w:rsidTr="003F5757">
        <w:trPr>
          <w:trHeight w:val="900"/>
        </w:trPr>
        <w:tc>
          <w:tcPr>
            <w:tcW w:w="332" w:type="pct"/>
            <w:tcBorders>
              <w:top w:val="nil"/>
              <w:left w:val="single" w:sz="4" w:space="0" w:color="auto"/>
              <w:bottom w:val="single" w:sz="4" w:space="0" w:color="auto"/>
              <w:right w:val="single" w:sz="4" w:space="0" w:color="auto"/>
            </w:tcBorders>
            <w:shd w:val="clear" w:color="auto" w:fill="auto"/>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 xml:space="preserve">USCS Divisions (1) </w:t>
            </w:r>
          </w:p>
        </w:tc>
        <w:tc>
          <w:tcPr>
            <w:tcW w:w="281" w:type="pct"/>
            <w:tcBorders>
              <w:top w:val="nil"/>
              <w:left w:val="nil"/>
              <w:bottom w:val="single" w:sz="4" w:space="0" w:color="auto"/>
              <w:right w:val="nil"/>
            </w:tcBorders>
            <w:shd w:val="clear" w:color="auto" w:fill="auto"/>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Symbols (2)</w:t>
            </w:r>
          </w:p>
        </w:tc>
        <w:tc>
          <w:tcPr>
            <w:tcW w:w="454" w:type="pct"/>
            <w:gridSpan w:val="2"/>
            <w:tcBorders>
              <w:top w:val="single" w:sz="4" w:space="0" w:color="auto"/>
              <w:left w:val="single" w:sz="4" w:space="0" w:color="auto"/>
              <w:bottom w:val="single" w:sz="4" w:space="0" w:color="000000"/>
              <w:right w:val="nil"/>
            </w:tcBorders>
            <w:shd w:val="clear" w:color="auto" w:fill="auto"/>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Optimum Water Content (%) (3)</w:t>
            </w:r>
          </w:p>
        </w:tc>
        <w:tc>
          <w:tcPr>
            <w:tcW w:w="512"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Max. Dry Unit weight (pcf) (4)</w:t>
            </w:r>
          </w:p>
        </w:tc>
        <w:tc>
          <w:tcPr>
            <w:tcW w:w="310" w:type="pct"/>
            <w:tcBorders>
              <w:top w:val="nil"/>
              <w:left w:val="nil"/>
              <w:bottom w:val="single" w:sz="4" w:space="0" w:color="auto"/>
              <w:right w:val="single" w:sz="4" w:space="0" w:color="auto"/>
            </w:tcBorders>
            <w:shd w:val="clear" w:color="auto" w:fill="auto"/>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Cohesion (psf) (5)</w:t>
            </w:r>
          </w:p>
        </w:tc>
        <w:tc>
          <w:tcPr>
            <w:tcW w:w="301" w:type="pct"/>
            <w:tcBorders>
              <w:top w:val="nil"/>
              <w:left w:val="nil"/>
              <w:bottom w:val="single" w:sz="4" w:space="0" w:color="auto"/>
              <w:right w:val="single" w:sz="4" w:space="0" w:color="auto"/>
            </w:tcBorders>
            <w:shd w:val="clear" w:color="auto" w:fill="auto"/>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Friction Angle (deg.) (6)</w:t>
            </w:r>
          </w:p>
        </w:tc>
        <w:tc>
          <w:tcPr>
            <w:tcW w:w="423" w:type="pct"/>
            <w:tcBorders>
              <w:top w:val="nil"/>
              <w:left w:val="nil"/>
              <w:bottom w:val="single" w:sz="4" w:space="0" w:color="auto"/>
              <w:right w:val="single" w:sz="4" w:space="0" w:color="auto"/>
            </w:tcBorders>
            <w:shd w:val="clear" w:color="auto" w:fill="auto"/>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Hydraulic Conductivity (cm/s) (7)</w:t>
            </w:r>
          </w:p>
        </w:tc>
        <w:tc>
          <w:tcPr>
            <w:tcW w:w="648" w:type="pct"/>
            <w:tcBorders>
              <w:top w:val="nil"/>
              <w:left w:val="nil"/>
              <w:bottom w:val="single" w:sz="4" w:space="0" w:color="auto"/>
              <w:right w:val="single" w:sz="4" w:space="0" w:color="auto"/>
            </w:tcBorders>
            <w:shd w:val="clear" w:color="auto" w:fill="auto"/>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Drainage Characteristics          (8)</w:t>
            </w:r>
          </w:p>
        </w:tc>
        <w:tc>
          <w:tcPr>
            <w:tcW w:w="239" w:type="pct"/>
            <w:tcBorders>
              <w:top w:val="nil"/>
              <w:left w:val="nil"/>
              <w:bottom w:val="single" w:sz="4" w:space="0" w:color="auto"/>
              <w:right w:val="single" w:sz="4" w:space="0" w:color="auto"/>
            </w:tcBorders>
            <w:shd w:val="clear" w:color="auto" w:fill="auto"/>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CBR             (9)</w:t>
            </w:r>
          </w:p>
        </w:tc>
        <w:tc>
          <w:tcPr>
            <w:tcW w:w="501" w:type="pct"/>
            <w:tcBorders>
              <w:top w:val="nil"/>
              <w:left w:val="nil"/>
              <w:bottom w:val="single" w:sz="4" w:space="0" w:color="auto"/>
              <w:right w:val="single" w:sz="4" w:space="0" w:color="auto"/>
            </w:tcBorders>
            <w:shd w:val="clear" w:color="auto" w:fill="auto"/>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Compressibility and Expansion (10)</w:t>
            </w:r>
          </w:p>
        </w:tc>
        <w:tc>
          <w:tcPr>
            <w:tcW w:w="547" w:type="pct"/>
            <w:tcBorders>
              <w:top w:val="nil"/>
              <w:left w:val="nil"/>
              <w:bottom w:val="single" w:sz="4" w:space="0" w:color="auto"/>
              <w:right w:val="single" w:sz="4" w:space="0" w:color="auto"/>
            </w:tcBorders>
            <w:shd w:val="clear" w:color="auto" w:fill="auto"/>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Potential Frost Action (11)</w:t>
            </w:r>
          </w:p>
        </w:tc>
        <w:tc>
          <w:tcPr>
            <w:tcW w:w="451" w:type="pct"/>
            <w:tcBorders>
              <w:top w:val="nil"/>
              <w:left w:val="nil"/>
              <w:bottom w:val="single" w:sz="4" w:space="0" w:color="auto"/>
              <w:right w:val="single" w:sz="4" w:space="0" w:color="auto"/>
            </w:tcBorders>
            <w:shd w:val="clear" w:color="auto" w:fill="auto"/>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Compaction Characteristics (12)</w:t>
            </w:r>
          </w:p>
        </w:tc>
      </w:tr>
      <w:tr w:rsidR="00473F12" w:rsidRPr="00811E86" w:rsidTr="003F5757">
        <w:trPr>
          <w:trHeight w:val="336"/>
        </w:trPr>
        <w:tc>
          <w:tcPr>
            <w:tcW w:w="332" w:type="pct"/>
            <w:vMerge w:val="restart"/>
            <w:tcBorders>
              <w:top w:val="nil"/>
              <w:left w:val="single" w:sz="4" w:space="0" w:color="auto"/>
              <w:bottom w:val="nil"/>
              <w:right w:val="single" w:sz="4" w:space="0" w:color="auto"/>
            </w:tcBorders>
            <w:shd w:val="clear" w:color="auto" w:fill="auto"/>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Gravel and Gravelly Soil</w:t>
            </w:r>
          </w:p>
        </w:tc>
        <w:tc>
          <w:tcPr>
            <w:tcW w:w="281" w:type="pct"/>
            <w:tcBorders>
              <w:top w:val="nil"/>
              <w:left w:val="nil"/>
              <w:bottom w:val="nil"/>
              <w:right w:val="nil"/>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GW</w:t>
            </w:r>
          </w:p>
        </w:tc>
        <w:tc>
          <w:tcPr>
            <w:tcW w:w="209" w:type="pct"/>
            <w:tcBorders>
              <w:top w:val="nil"/>
              <w:left w:val="single" w:sz="4" w:space="0" w:color="auto"/>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8-11</w:t>
            </w:r>
            <w:r w:rsidRPr="00811E86">
              <w:rPr>
                <w:rFonts w:ascii="Arial" w:eastAsia="Times New Roman" w:hAnsi="Arial" w:cs="Arial"/>
                <w:color w:val="000000"/>
                <w:sz w:val="14"/>
                <w:vertAlign w:val="superscript"/>
              </w:rPr>
              <w:t>a</w:t>
            </w:r>
          </w:p>
        </w:tc>
        <w:tc>
          <w:tcPr>
            <w:tcW w:w="245" w:type="pct"/>
            <w:tcBorders>
              <w:top w:val="nil"/>
              <w:left w:val="nil"/>
              <w:bottom w:val="nil"/>
              <w:right w:val="nil"/>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11.4</w:t>
            </w:r>
            <w:r w:rsidRPr="00811E86">
              <w:rPr>
                <w:rFonts w:ascii="Arial" w:eastAsia="Times New Roman" w:hAnsi="Arial" w:cs="Arial"/>
                <w:color w:val="000000"/>
                <w:sz w:val="14"/>
                <w:vertAlign w:val="superscript"/>
              </w:rPr>
              <w:t>b</w:t>
            </w:r>
          </w:p>
        </w:tc>
        <w:tc>
          <w:tcPr>
            <w:tcW w:w="274" w:type="pct"/>
            <w:tcBorders>
              <w:top w:val="nil"/>
              <w:left w:val="single" w:sz="4" w:space="0" w:color="auto"/>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125-135</w:t>
            </w:r>
            <w:r w:rsidRPr="00811E86">
              <w:rPr>
                <w:rFonts w:ascii="Arial" w:eastAsia="Times New Roman" w:hAnsi="Arial" w:cs="Arial"/>
                <w:color w:val="000000"/>
                <w:sz w:val="14"/>
                <w:vertAlign w:val="superscript"/>
              </w:rPr>
              <w:t>a</w:t>
            </w:r>
          </w:p>
        </w:tc>
        <w:tc>
          <w:tcPr>
            <w:tcW w:w="238"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124.2</w:t>
            </w:r>
            <w:r w:rsidRPr="00811E86">
              <w:rPr>
                <w:rFonts w:ascii="Arial" w:eastAsia="Times New Roman" w:hAnsi="Arial" w:cs="Arial"/>
                <w:color w:val="000000"/>
                <w:sz w:val="14"/>
                <w:vertAlign w:val="superscript"/>
              </w:rPr>
              <w:t>b</w:t>
            </w:r>
          </w:p>
        </w:tc>
        <w:tc>
          <w:tcPr>
            <w:tcW w:w="310"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0</w:t>
            </w:r>
          </w:p>
        </w:tc>
        <w:tc>
          <w:tcPr>
            <w:tcW w:w="30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33-41</w:t>
            </w:r>
          </w:p>
        </w:tc>
        <w:tc>
          <w:tcPr>
            <w:tcW w:w="423"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&gt;10</w:t>
            </w:r>
            <w:r w:rsidRPr="00811E86">
              <w:rPr>
                <w:rFonts w:ascii="Arial" w:eastAsia="Times New Roman" w:hAnsi="Arial" w:cs="Arial"/>
                <w:color w:val="000000"/>
                <w:sz w:val="14"/>
                <w:vertAlign w:val="superscript"/>
              </w:rPr>
              <w:t>-2</w:t>
            </w:r>
          </w:p>
        </w:tc>
        <w:tc>
          <w:tcPr>
            <w:tcW w:w="648"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good (pervious)</w:t>
            </w:r>
            <w:r w:rsidRPr="00811E86">
              <w:rPr>
                <w:rFonts w:ascii="Arial" w:eastAsia="Times New Roman" w:hAnsi="Arial" w:cs="Arial"/>
                <w:color w:val="000000"/>
                <w:sz w:val="14"/>
                <w:vertAlign w:val="superscript"/>
              </w:rPr>
              <w:t>c</w:t>
            </w:r>
          </w:p>
        </w:tc>
        <w:tc>
          <w:tcPr>
            <w:tcW w:w="239"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40-80</w:t>
            </w:r>
          </w:p>
        </w:tc>
        <w:tc>
          <w:tcPr>
            <w:tcW w:w="50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almost none</w:t>
            </w:r>
          </w:p>
        </w:tc>
        <w:tc>
          <w:tcPr>
            <w:tcW w:w="547"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none to very slight</w:t>
            </w:r>
            <w:r w:rsidRPr="00811E86">
              <w:rPr>
                <w:rFonts w:ascii="Arial" w:eastAsia="Times New Roman" w:hAnsi="Arial" w:cs="Arial"/>
                <w:color w:val="000000"/>
                <w:sz w:val="14"/>
                <w:vertAlign w:val="superscript"/>
              </w:rPr>
              <w:t>d</w:t>
            </w:r>
          </w:p>
        </w:tc>
        <w:tc>
          <w:tcPr>
            <w:tcW w:w="45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good</w:t>
            </w:r>
          </w:p>
        </w:tc>
      </w:tr>
      <w:tr w:rsidR="00473F12" w:rsidRPr="00811E86" w:rsidTr="003F5757">
        <w:trPr>
          <w:trHeight w:val="336"/>
        </w:trPr>
        <w:tc>
          <w:tcPr>
            <w:tcW w:w="332" w:type="pct"/>
            <w:vMerge/>
            <w:tcBorders>
              <w:top w:val="nil"/>
              <w:left w:val="single" w:sz="4" w:space="0" w:color="auto"/>
              <w:bottom w:val="nil"/>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14"/>
              </w:rPr>
            </w:pPr>
          </w:p>
        </w:tc>
        <w:tc>
          <w:tcPr>
            <w:tcW w:w="281" w:type="pct"/>
            <w:tcBorders>
              <w:top w:val="nil"/>
              <w:left w:val="nil"/>
              <w:bottom w:val="nil"/>
              <w:right w:val="nil"/>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GP</w:t>
            </w:r>
          </w:p>
        </w:tc>
        <w:tc>
          <w:tcPr>
            <w:tcW w:w="209" w:type="pct"/>
            <w:tcBorders>
              <w:top w:val="nil"/>
              <w:left w:val="single" w:sz="4" w:space="0" w:color="auto"/>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11-14</w:t>
            </w:r>
          </w:p>
        </w:tc>
        <w:tc>
          <w:tcPr>
            <w:tcW w:w="245" w:type="pct"/>
            <w:tcBorders>
              <w:top w:val="nil"/>
              <w:left w:val="nil"/>
              <w:bottom w:val="nil"/>
              <w:right w:val="nil"/>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11.2</w:t>
            </w:r>
          </w:p>
        </w:tc>
        <w:tc>
          <w:tcPr>
            <w:tcW w:w="274" w:type="pct"/>
            <w:tcBorders>
              <w:top w:val="nil"/>
              <w:left w:val="single" w:sz="4" w:space="0" w:color="auto"/>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115-125</w:t>
            </w:r>
          </w:p>
        </w:tc>
        <w:tc>
          <w:tcPr>
            <w:tcW w:w="238"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121.7</w:t>
            </w:r>
          </w:p>
        </w:tc>
        <w:tc>
          <w:tcPr>
            <w:tcW w:w="310"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0</w:t>
            </w:r>
          </w:p>
        </w:tc>
        <w:tc>
          <w:tcPr>
            <w:tcW w:w="30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35-41</w:t>
            </w:r>
          </w:p>
        </w:tc>
        <w:tc>
          <w:tcPr>
            <w:tcW w:w="423"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&gt;10</w:t>
            </w:r>
            <w:r w:rsidRPr="00811E86">
              <w:rPr>
                <w:rFonts w:ascii="Arial" w:eastAsia="Times New Roman" w:hAnsi="Arial" w:cs="Arial"/>
                <w:color w:val="000000"/>
                <w:sz w:val="14"/>
                <w:vertAlign w:val="superscript"/>
              </w:rPr>
              <w:t>-2</w:t>
            </w:r>
          </w:p>
        </w:tc>
        <w:tc>
          <w:tcPr>
            <w:tcW w:w="648"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good (pervious)</w:t>
            </w:r>
          </w:p>
        </w:tc>
        <w:tc>
          <w:tcPr>
            <w:tcW w:w="239"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30-60</w:t>
            </w:r>
          </w:p>
        </w:tc>
        <w:tc>
          <w:tcPr>
            <w:tcW w:w="50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almost none</w:t>
            </w:r>
          </w:p>
        </w:tc>
        <w:tc>
          <w:tcPr>
            <w:tcW w:w="547"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none to very slight</w:t>
            </w:r>
          </w:p>
        </w:tc>
        <w:tc>
          <w:tcPr>
            <w:tcW w:w="45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good</w:t>
            </w:r>
          </w:p>
        </w:tc>
      </w:tr>
      <w:tr w:rsidR="00473F12" w:rsidRPr="00811E86" w:rsidTr="003F5757">
        <w:trPr>
          <w:trHeight w:val="336"/>
        </w:trPr>
        <w:tc>
          <w:tcPr>
            <w:tcW w:w="332" w:type="pct"/>
            <w:vMerge/>
            <w:tcBorders>
              <w:top w:val="nil"/>
              <w:left w:val="single" w:sz="4" w:space="0" w:color="auto"/>
              <w:bottom w:val="nil"/>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14"/>
              </w:rPr>
            </w:pPr>
          </w:p>
        </w:tc>
        <w:tc>
          <w:tcPr>
            <w:tcW w:w="281" w:type="pct"/>
            <w:tcBorders>
              <w:top w:val="nil"/>
              <w:left w:val="nil"/>
              <w:bottom w:val="nil"/>
              <w:right w:val="nil"/>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GM</w:t>
            </w:r>
          </w:p>
        </w:tc>
        <w:tc>
          <w:tcPr>
            <w:tcW w:w="209" w:type="pct"/>
            <w:tcBorders>
              <w:top w:val="nil"/>
              <w:left w:val="single" w:sz="4" w:space="0" w:color="auto"/>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8-12</w:t>
            </w:r>
          </w:p>
        </w:tc>
        <w:tc>
          <w:tcPr>
            <w:tcW w:w="245" w:type="pct"/>
            <w:tcBorders>
              <w:top w:val="nil"/>
              <w:left w:val="nil"/>
              <w:bottom w:val="nil"/>
              <w:right w:val="nil"/>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15.8</w:t>
            </w:r>
          </w:p>
        </w:tc>
        <w:tc>
          <w:tcPr>
            <w:tcW w:w="274" w:type="pct"/>
            <w:tcBorders>
              <w:top w:val="nil"/>
              <w:left w:val="single" w:sz="4" w:space="0" w:color="auto"/>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120-135</w:t>
            </w:r>
          </w:p>
        </w:tc>
        <w:tc>
          <w:tcPr>
            <w:tcW w:w="238"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113.3</w:t>
            </w:r>
          </w:p>
        </w:tc>
        <w:tc>
          <w:tcPr>
            <w:tcW w:w="310"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0</w:t>
            </w:r>
          </w:p>
        </w:tc>
        <w:tc>
          <w:tcPr>
            <w:tcW w:w="30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32-38</w:t>
            </w:r>
          </w:p>
        </w:tc>
        <w:tc>
          <w:tcPr>
            <w:tcW w:w="423"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10</w:t>
            </w:r>
            <w:r w:rsidRPr="00811E86">
              <w:rPr>
                <w:rFonts w:ascii="Arial" w:eastAsia="Times New Roman" w:hAnsi="Arial" w:cs="Arial"/>
                <w:color w:val="000000"/>
                <w:sz w:val="14"/>
                <w:vertAlign w:val="superscript"/>
              </w:rPr>
              <w:t xml:space="preserve">-3 </w:t>
            </w:r>
            <w:r w:rsidRPr="00811E86">
              <w:rPr>
                <w:rFonts w:ascii="Arial" w:eastAsia="Times New Roman" w:hAnsi="Arial" w:cs="Arial"/>
                <w:color w:val="000000"/>
                <w:sz w:val="14"/>
              </w:rPr>
              <w:t>- 10</w:t>
            </w:r>
            <w:r w:rsidRPr="00811E86">
              <w:rPr>
                <w:rFonts w:ascii="Arial" w:eastAsia="Times New Roman" w:hAnsi="Arial" w:cs="Arial"/>
                <w:color w:val="000000"/>
                <w:sz w:val="14"/>
                <w:vertAlign w:val="superscript"/>
              </w:rPr>
              <w:t>-6</w:t>
            </w:r>
          </w:p>
        </w:tc>
        <w:tc>
          <w:tcPr>
            <w:tcW w:w="648"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poor (semi pervious)</w:t>
            </w:r>
          </w:p>
        </w:tc>
        <w:tc>
          <w:tcPr>
            <w:tcW w:w="239"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20-60</w:t>
            </w:r>
          </w:p>
        </w:tc>
        <w:tc>
          <w:tcPr>
            <w:tcW w:w="50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slight</w:t>
            </w:r>
          </w:p>
        </w:tc>
        <w:tc>
          <w:tcPr>
            <w:tcW w:w="547"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slight to medium</w:t>
            </w:r>
          </w:p>
        </w:tc>
        <w:tc>
          <w:tcPr>
            <w:tcW w:w="45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good</w:t>
            </w:r>
          </w:p>
        </w:tc>
      </w:tr>
      <w:tr w:rsidR="00473F12" w:rsidRPr="00811E86" w:rsidTr="003F5757">
        <w:trPr>
          <w:trHeight w:val="336"/>
        </w:trPr>
        <w:tc>
          <w:tcPr>
            <w:tcW w:w="332" w:type="pct"/>
            <w:vMerge/>
            <w:tcBorders>
              <w:top w:val="nil"/>
              <w:left w:val="single" w:sz="4" w:space="0" w:color="auto"/>
              <w:bottom w:val="nil"/>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14"/>
              </w:rPr>
            </w:pPr>
          </w:p>
        </w:tc>
        <w:tc>
          <w:tcPr>
            <w:tcW w:w="281" w:type="pct"/>
            <w:tcBorders>
              <w:top w:val="nil"/>
              <w:left w:val="nil"/>
              <w:bottom w:val="nil"/>
              <w:right w:val="nil"/>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GC</w:t>
            </w:r>
          </w:p>
        </w:tc>
        <w:tc>
          <w:tcPr>
            <w:tcW w:w="209" w:type="pct"/>
            <w:tcBorders>
              <w:top w:val="nil"/>
              <w:left w:val="single" w:sz="4" w:space="0" w:color="auto"/>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9-14</w:t>
            </w:r>
          </w:p>
        </w:tc>
        <w:tc>
          <w:tcPr>
            <w:tcW w:w="245" w:type="pct"/>
            <w:tcBorders>
              <w:top w:val="nil"/>
              <w:left w:val="nil"/>
              <w:bottom w:val="nil"/>
              <w:right w:val="nil"/>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13.9</w:t>
            </w:r>
          </w:p>
        </w:tc>
        <w:tc>
          <w:tcPr>
            <w:tcW w:w="274" w:type="pct"/>
            <w:tcBorders>
              <w:top w:val="nil"/>
              <w:left w:val="single" w:sz="4" w:space="0" w:color="auto"/>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115-130</w:t>
            </w:r>
          </w:p>
        </w:tc>
        <w:tc>
          <w:tcPr>
            <w:tcW w:w="238"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116.6</w:t>
            </w:r>
          </w:p>
        </w:tc>
        <w:tc>
          <w:tcPr>
            <w:tcW w:w="310"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0</w:t>
            </w:r>
          </w:p>
        </w:tc>
        <w:tc>
          <w:tcPr>
            <w:tcW w:w="30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29-33</w:t>
            </w:r>
          </w:p>
        </w:tc>
        <w:tc>
          <w:tcPr>
            <w:tcW w:w="423"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10</w:t>
            </w:r>
            <w:r w:rsidRPr="00811E86">
              <w:rPr>
                <w:rFonts w:ascii="Arial" w:eastAsia="Times New Roman" w:hAnsi="Arial" w:cs="Arial"/>
                <w:color w:val="000000"/>
                <w:sz w:val="14"/>
                <w:vertAlign w:val="superscript"/>
              </w:rPr>
              <w:t>-6</w:t>
            </w:r>
            <w:r w:rsidRPr="00811E86">
              <w:rPr>
                <w:rFonts w:ascii="Arial" w:eastAsia="Times New Roman" w:hAnsi="Arial" w:cs="Arial"/>
                <w:color w:val="000000"/>
                <w:sz w:val="14"/>
              </w:rPr>
              <w:t xml:space="preserve"> - 10</w:t>
            </w:r>
            <w:r w:rsidRPr="00811E86">
              <w:rPr>
                <w:rFonts w:ascii="Arial" w:eastAsia="Times New Roman" w:hAnsi="Arial" w:cs="Arial"/>
                <w:color w:val="000000"/>
                <w:sz w:val="14"/>
                <w:vertAlign w:val="superscript"/>
              </w:rPr>
              <w:t>-8</w:t>
            </w:r>
          </w:p>
        </w:tc>
        <w:tc>
          <w:tcPr>
            <w:tcW w:w="648"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poor (impervious)</w:t>
            </w:r>
          </w:p>
        </w:tc>
        <w:tc>
          <w:tcPr>
            <w:tcW w:w="239"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20-40</w:t>
            </w:r>
          </w:p>
        </w:tc>
        <w:tc>
          <w:tcPr>
            <w:tcW w:w="50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slight</w:t>
            </w:r>
          </w:p>
        </w:tc>
        <w:tc>
          <w:tcPr>
            <w:tcW w:w="547"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slight to medium</w:t>
            </w:r>
          </w:p>
        </w:tc>
        <w:tc>
          <w:tcPr>
            <w:tcW w:w="45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good</w:t>
            </w:r>
          </w:p>
        </w:tc>
      </w:tr>
      <w:tr w:rsidR="00473F12" w:rsidRPr="00811E86" w:rsidTr="003F5757">
        <w:trPr>
          <w:trHeight w:val="288"/>
        </w:trPr>
        <w:tc>
          <w:tcPr>
            <w:tcW w:w="332" w:type="pct"/>
            <w:vMerge w:val="restart"/>
            <w:tcBorders>
              <w:top w:val="nil"/>
              <w:left w:val="single" w:sz="4" w:space="0" w:color="auto"/>
              <w:bottom w:val="nil"/>
              <w:right w:val="single" w:sz="4" w:space="0" w:color="auto"/>
            </w:tcBorders>
            <w:shd w:val="clear" w:color="auto" w:fill="auto"/>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Sand and Sandy Soil</w:t>
            </w:r>
          </w:p>
        </w:tc>
        <w:tc>
          <w:tcPr>
            <w:tcW w:w="281" w:type="pct"/>
            <w:tcBorders>
              <w:top w:val="nil"/>
              <w:left w:val="nil"/>
              <w:bottom w:val="nil"/>
              <w:right w:val="nil"/>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SW</w:t>
            </w:r>
          </w:p>
        </w:tc>
        <w:tc>
          <w:tcPr>
            <w:tcW w:w="209" w:type="pct"/>
            <w:tcBorders>
              <w:top w:val="nil"/>
              <w:left w:val="single" w:sz="4" w:space="0" w:color="auto"/>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9-16</w:t>
            </w:r>
          </w:p>
        </w:tc>
        <w:tc>
          <w:tcPr>
            <w:tcW w:w="245" w:type="pct"/>
            <w:tcBorders>
              <w:top w:val="nil"/>
              <w:left w:val="nil"/>
              <w:bottom w:val="nil"/>
              <w:right w:val="nil"/>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9.1</w:t>
            </w:r>
          </w:p>
        </w:tc>
        <w:tc>
          <w:tcPr>
            <w:tcW w:w="274" w:type="pct"/>
            <w:tcBorders>
              <w:top w:val="nil"/>
              <w:left w:val="single" w:sz="4" w:space="0" w:color="auto"/>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110-130</w:t>
            </w:r>
          </w:p>
        </w:tc>
        <w:tc>
          <w:tcPr>
            <w:tcW w:w="238"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126.1</w:t>
            </w:r>
          </w:p>
        </w:tc>
        <w:tc>
          <w:tcPr>
            <w:tcW w:w="310"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0</w:t>
            </w:r>
          </w:p>
        </w:tc>
        <w:tc>
          <w:tcPr>
            <w:tcW w:w="30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35-41</w:t>
            </w:r>
          </w:p>
        </w:tc>
        <w:tc>
          <w:tcPr>
            <w:tcW w:w="423"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&gt; 10</w:t>
            </w:r>
            <w:r w:rsidRPr="00811E86">
              <w:rPr>
                <w:rFonts w:ascii="Arial" w:eastAsia="Times New Roman" w:hAnsi="Arial" w:cs="Arial"/>
                <w:color w:val="000000"/>
                <w:sz w:val="14"/>
                <w:vertAlign w:val="superscript"/>
              </w:rPr>
              <w:t>-3</w:t>
            </w:r>
          </w:p>
        </w:tc>
        <w:tc>
          <w:tcPr>
            <w:tcW w:w="648"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good (pervious)</w:t>
            </w:r>
          </w:p>
        </w:tc>
        <w:tc>
          <w:tcPr>
            <w:tcW w:w="239"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20-40</w:t>
            </w:r>
          </w:p>
        </w:tc>
        <w:tc>
          <w:tcPr>
            <w:tcW w:w="50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almost none</w:t>
            </w:r>
          </w:p>
        </w:tc>
        <w:tc>
          <w:tcPr>
            <w:tcW w:w="547"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none to very slight</w:t>
            </w:r>
          </w:p>
        </w:tc>
        <w:tc>
          <w:tcPr>
            <w:tcW w:w="45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good</w:t>
            </w:r>
          </w:p>
        </w:tc>
      </w:tr>
      <w:tr w:rsidR="00473F12" w:rsidRPr="00811E86" w:rsidTr="003F5757">
        <w:trPr>
          <w:trHeight w:val="336"/>
        </w:trPr>
        <w:tc>
          <w:tcPr>
            <w:tcW w:w="332" w:type="pct"/>
            <w:vMerge/>
            <w:tcBorders>
              <w:top w:val="nil"/>
              <w:left w:val="single" w:sz="4" w:space="0" w:color="auto"/>
              <w:bottom w:val="nil"/>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14"/>
              </w:rPr>
            </w:pPr>
          </w:p>
        </w:tc>
        <w:tc>
          <w:tcPr>
            <w:tcW w:w="281" w:type="pct"/>
            <w:tcBorders>
              <w:top w:val="nil"/>
              <w:left w:val="nil"/>
              <w:bottom w:val="nil"/>
              <w:right w:val="nil"/>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SP</w:t>
            </w:r>
          </w:p>
        </w:tc>
        <w:tc>
          <w:tcPr>
            <w:tcW w:w="209" w:type="pct"/>
            <w:tcBorders>
              <w:top w:val="nil"/>
              <w:left w:val="single" w:sz="4" w:space="0" w:color="auto"/>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12-21</w:t>
            </w:r>
          </w:p>
        </w:tc>
        <w:tc>
          <w:tcPr>
            <w:tcW w:w="245" w:type="pct"/>
            <w:tcBorders>
              <w:top w:val="nil"/>
              <w:left w:val="nil"/>
              <w:bottom w:val="nil"/>
              <w:right w:val="nil"/>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10.8</w:t>
            </w:r>
          </w:p>
        </w:tc>
        <w:tc>
          <w:tcPr>
            <w:tcW w:w="274" w:type="pct"/>
            <w:tcBorders>
              <w:top w:val="nil"/>
              <w:left w:val="single" w:sz="4" w:space="0" w:color="auto"/>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100-120</w:t>
            </w:r>
          </w:p>
        </w:tc>
        <w:tc>
          <w:tcPr>
            <w:tcW w:w="238"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115.6</w:t>
            </w:r>
          </w:p>
        </w:tc>
        <w:tc>
          <w:tcPr>
            <w:tcW w:w="310"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0</w:t>
            </w:r>
          </w:p>
        </w:tc>
        <w:tc>
          <w:tcPr>
            <w:tcW w:w="30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31-39</w:t>
            </w:r>
          </w:p>
        </w:tc>
        <w:tc>
          <w:tcPr>
            <w:tcW w:w="423"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&gt; 10</w:t>
            </w:r>
            <w:r w:rsidRPr="00811E86">
              <w:rPr>
                <w:rFonts w:ascii="Arial" w:eastAsia="Times New Roman" w:hAnsi="Arial" w:cs="Arial"/>
                <w:color w:val="000000"/>
                <w:sz w:val="14"/>
                <w:vertAlign w:val="superscript"/>
              </w:rPr>
              <w:t>-4</w:t>
            </w:r>
          </w:p>
        </w:tc>
        <w:tc>
          <w:tcPr>
            <w:tcW w:w="648"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good (pervious)</w:t>
            </w:r>
          </w:p>
        </w:tc>
        <w:tc>
          <w:tcPr>
            <w:tcW w:w="239"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10-40</w:t>
            </w:r>
          </w:p>
        </w:tc>
        <w:tc>
          <w:tcPr>
            <w:tcW w:w="50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almost none</w:t>
            </w:r>
          </w:p>
        </w:tc>
        <w:tc>
          <w:tcPr>
            <w:tcW w:w="547"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none to very slight</w:t>
            </w:r>
          </w:p>
        </w:tc>
        <w:tc>
          <w:tcPr>
            <w:tcW w:w="45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good</w:t>
            </w:r>
          </w:p>
        </w:tc>
      </w:tr>
      <w:tr w:rsidR="00473F12" w:rsidRPr="00811E86" w:rsidTr="003F5757">
        <w:trPr>
          <w:trHeight w:val="336"/>
        </w:trPr>
        <w:tc>
          <w:tcPr>
            <w:tcW w:w="332" w:type="pct"/>
            <w:vMerge/>
            <w:tcBorders>
              <w:top w:val="nil"/>
              <w:left w:val="single" w:sz="4" w:space="0" w:color="auto"/>
              <w:bottom w:val="nil"/>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14"/>
              </w:rPr>
            </w:pPr>
          </w:p>
        </w:tc>
        <w:tc>
          <w:tcPr>
            <w:tcW w:w="281" w:type="pct"/>
            <w:tcBorders>
              <w:top w:val="nil"/>
              <w:left w:val="nil"/>
              <w:bottom w:val="nil"/>
              <w:right w:val="nil"/>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SM</w:t>
            </w:r>
          </w:p>
        </w:tc>
        <w:tc>
          <w:tcPr>
            <w:tcW w:w="209" w:type="pct"/>
            <w:tcBorders>
              <w:top w:val="nil"/>
              <w:left w:val="single" w:sz="4" w:space="0" w:color="auto"/>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11-16</w:t>
            </w:r>
          </w:p>
        </w:tc>
        <w:tc>
          <w:tcPr>
            <w:tcW w:w="245" w:type="pct"/>
            <w:tcBorders>
              <w:top w:val="nil"/>
              <w:left w:val="nil"/>
              <w:bottom w:val="nil"/>
              <w:right w:val="nil"/>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12.5</w:t>
            </w:r>
          </w:p>
        </w:tc>
        <w:tc>
          <w:tcPr>
            <w:tcW w:w="274" w:type="pct"/>
            <w:tcBorders>
              <w:top w:val="nil"/>
              <w:left w:val="single" w:sz="4" w:space="0" w:color="auto"/>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110-125</w:t>
            </w:r>
          </w:p>
        </w:tc>
        <w:tc>
          <w:tcPr>
            <w:tcW w:w="238"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116.6</w:t>
            </w:r>
          </w:p>
        </w:tc>
        <w:tc>
          <w:tcPr>
            <w:tcW w:w="310"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0</w:t>
            </w:r>
          </w:p>
        </w:tc>
        <w:tc>
          <w:tcPr>
            <w:tcW w:w="30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33-35</w:t>
            </w:r>
          </w:p>
        </w:tc>
        <w:tc>
          <w:tcPr>
            <w:tcW w:w="423"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10</w:t>
            </w:r>
            <w:r w:rsidRPr="00811E86">
              <w:rPr>
                <w:rFonts w:ascii="Arial" w:eastAsia="Times New Roman" w:hAnsi="Arial" w:cs="Arial"/>
                <w:color w:val="000000"/>
                <w:sz w:val="14"/>
                <w:vertAlign w:val="superscript"/>
              </w:rPr>
              <w:t xml:space="preserve">-3 </w:t>
            </w:r>
            <w:r w:rsidRPr="00811E86">
              <w:rPr>
                <w:rFonts w:ascii="Arial" w:eastAsia="Times New Roman" w:hAnsi="Arial" w:cs="Arial"/>
                <w:color w:val="000000"/>
                <w:sz w:val="14"/>
              </w:rPr>
              <w:t>- 10</w:t>
            </w:r>
            <w:r w:rsidRPr="00811E86">
              <w:rPr>
                <w:rFonts w:ascii="Arial" w:eastAsia="Times New Roman" w:hAnsi="Arial" w:cs="Arial"/>
                <w:color w:val="000000"/>
                <w:sz w:val="14"/>
                <w:vertAlign w:val="superscript"/>
              </w:rPr>
              <w:t>-6</w:t>
            </w:r>
          </w:p>
        </w:tc>
        <w:tc>
          <w:tcPr>
            <w:tcW w:w="648"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poor (impervious)</w:t>
            </w:r>
          </w:p>
        </w:tc>
        <w:tc>
          <w:tcPr>
            <w:tcW w:w="239"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10-40</w:t>
            </w:r>
          </w:p>
        </w:tc>
        <w:tc>
          <w:tcPr>
            <w:tcW w:w="50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slight</w:t>
            </w:r>
          </w:p>
        </w:tc>
        <w:tc>
          <w:tcPr>
            <w:tcW w:w="547"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slight to high</w:t>
            </w:r>
          </w:p>
        </w:tc>
        <w:tc>
          <w:tcPr>
            <w:tcW w:w="45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good</w:t>
            </w:r>
          </w:p>
        </w:tc>
      </w:tr>
      <w:tr w:rsidR="00473F12" w:rsidRPr="00811E86" w:rsidTr="003F5757">
        <w:trPr>
          <w:trHeight w:val="336"/>
        </w:trPr>
        <w:tc>
          <w:tcPr>
            <w:tcW w:w="332" w:type="pct"/>
            <w:vMerge/>
            <w:tcBorders>
              <w:top w:val="nil"/>
              <w:left w:val="single" w:sz="4" w:space="0" w:color="auto"/>
              <w:bottom w:val="nil"/>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14"/>
              </w:rPr>
            </w:pPr>
          </w:p>
        </w:tc>
        <w:tc>
          <w:tcPr>
            <w:tcW w:w="281" w:type="pct"/>
            <w:tcBorders>
              <w:top w:val="nil"/>
              <w:left w:val="nil"/>
              <w:bottom w:val="nil"/>
              <w:right w:val="nil"/>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SC</w:t>
            </w:r>
          </w:p>
        </w:tc>
        <w:tc>
          <w:tcPr>
            <w:tcW w:w="209" w:type="pct"/>
            <w:tcBorders>
              <w:top w:val="nil"/>
              <w:left w:val="single" w:sz="4" w:space="0" w:color="auto"/>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11-19</w:t>
            </w:r>
          </w:p>
        </w:tc>
        <w:tc>
          <w:tcPr>
            <w:tcW w:w="245" w:type="pct"/>
            <w:tcBorders>
              <w:top w:val="nil"/>
              <w:left w:val="nil"/>
              <w:bottom w:val="nil"/>
              <w:right w:val="nil"/>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12.4</w:t>
            </w:r>
          </w:p>
        </w:tc>
        <w:tc>
          <w:tcPr>
            <w:tcW w:w="274" w:type="pct"/>
            <w:tcBorders>
              <w:top w:val="nil"/>
              <w:left w:val="single" w:sz="4" w:space="0" w:color="auto"/>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105-125</w:t>
            </w:r>
          </w:p>
        </w:tc>
        <w:tc>
          <w:tcPr>
            <w:tcW w:w="238"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118.9</w:t>
            </w:r>
          </w:p>
        </w:tc>
        <w:tc>
          <w:tcPr>
            <w:tcW w:w="310"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0</w:t>
            </w:r>
          </w:p>
        </w:tc>
        <w:tc>
          <w:tcPr>
            <w:tcW w:w="30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30-36</w:t>
            </w:r>
          </w:p>
        </w:tc>
        <w:tc>
          <w:tcPr>
            <w:tcW w:w="423"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10</w:t>
            </w:r>
            <w:r w:rsidRPr="00811E86">
              <w:rPr>
                <w:rFonts w:ascii="Arial" w:eastAsia="Times New Roman" w:hAnsi="Arial" w:cs="Arial"/>
                <w:color w:val="000000"/>
                <w:sz w:val="14"/>
                <w:vertAlign w:val="superscript"/>
              </w:rPr>
              <w:t>-6</w:t>
            </w:r>
            <w:r w:rsidRPr="00811E86">
              <w:rPr>
                <w:rFonts w:ascii="Arial" w:eastAsia="Times New Roman" w:hAnsi="Arial" w:cs="Arial"/>
                <w:color w:val="000000"/>
                <w:sz w:val="14"/>
              </w:rPr>
              <w:t xml:space="preserve"> - 10</w:t>
            </w:r>
            <w:r w:rsidRPr="00811E86">
              <w:rPr>
                <w:rFonts w:ascii="Arial" w:eastAsia="Times New Roman" w:hAnsi="Arial" w:cs="Arial"/>
                <w:color w:val="000000"/>
                <w:sz w:val="14"/>
                <w:vertAlign w:val="superscript"/>
              </w:rPr>
              <w:t>-8</w:t>
            </w:r>
          </w:p>
        </w:tc>
        <w:tc>
          <w:tcPr>
            <w:tcW w:w="648"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poor (impervious)</w:t>
            </w:r>
          </w:p>
        </w:tc>
        <w:tc>
          <w:tcPr>
            <w:tcW w:w="239"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5-20</w:t>
            </w:r>
          </w:p>
        </w:tc>
        <w:tc>
          <w:tcPr>
            <w:tcW w:w="50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slight to medium</w:t>
            </w:r>
          </w:p>
        </w:tc>
        <w:tc>
          <w:tcPr>
            <w:tcW w:w="547"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slight to high</w:t>
            </w:r>
          </w:p>
        </w:tc>
        <w:tc>
          <w:tcPr>
            <w:tcW w:w="45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fair to good</w:t>
            </w:r>
          </w:p>
        </w:tc>
      </w:tr>
      <w:tr w:rsidR="00473F12" w:rsidRPr="00811E86" w:rsidTr="003F5757">
        <w:trPr>
          <w:trHeight w:val="336"/>
        </w:trPr>
        <w:tc>
          <w:tcPr>
            <w:tcW w:w="332" w:type="pct"/>
            <w:vMerge w:val="restart"/>
            <w:tcBorders>
              <w:top w:val="nil"/>
              <w:left w:val="single" w:sz="4" w:space="0" w:color="auto"/>
              <w:bottom w:val="nil"/>
              <w:right w:val="single" w:sz="4" w:space="0" w:color="auto"/>
            </w:tcBorders>
            <w:shd w:val="clear" w:color="auto" w:fill="auto"/>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Silt and Clay (LL&lt;50)</w:t>
            </w:r>
          </w:p>
        </w:tc>
        <w:tc>
          <w:tcPr>
            <w:tcW w:w="281" w:type="pct"/>
            <w:tcBorders>
              <w:top w:val="nil"/>
              <w:left w:val="nil"/>
              <w:bottom w:val="nil"/>
              <w:right w:val="nil"/>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ML</w:t>
            </w:r>
          </w:p>
        </w:tc>
        <w:tc>
          <w:tcPr>
            <w:tcW w:w="209" w:type="pct"/>
            <w:tcBorders>
              <w:top w:val="nil"/>
              <w:left w:val="single" w:sz="4" w:space="0" w:color="auto"/>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12-24</w:t>
            </w:r>
          </w:p>
        </w:tc>
        <w:tc>
          <w:tcPr>
            <w:tcW w:w="245" w:type="pct"/>
            <w:tcBorders>
              <w:top w:val="nil"/>
              <w:left w:val="nil"/>
              <w:bottom w:val="nil"/>
              <w:right w:val="nil"/>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19.7</w:t>
            </w:r>
          </w:p>
        </w:tc>
        <w:tc>
          <w:tcPr>
            <w:tcW w:w="274" w:type="pct"/>
            <w:tcBorders>
              <w:top w:val="nil"/>
              <w:left w:val="single" w:sz="4" w:space="0" w:color="auto"/>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95-120</w:t>
            </w:r>
          </w:p>
        </w:tc>
        <w:tc>
          <w:tcPr>
            <w:tcW w:w="238"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103.3</w:t>
            </w:r>
          </w:p>
        </w:tc>
        <w:tc>
          <w:tcPr>
            <w:tcW w:w="310"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0</w:t>
            </w:r>
          </w:p>
        </w:tc>
        <w:tc>
          <w:tcPr>
            <w:tcW w:w="30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29-37</w:t>
            </w:r>
          </w:p>
        </w:tc>
        <w:tc>
          <w:tcPr>
            <w:tcW w:w="423"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10</w:t>
            </w:r>
            <w:r w:rsidRPr="00811E86">
              <w:rPr>
                <w:rFonts w:ascii="Arial" w:eastAsia="Times New Roman" w:hAnsi="Arial" w:cs="Arial"/>
                <w:color w:val="000000"/>
                <w:sz w:val="14"/>
                <w:vertAlign w:val="superscript"/>
              </w:rPr>
              <w:t>-3</w:t>
            </w:r>
            <w:r w:rsidRPr="00811E86">
              <w:rPr>
                <w:rFonts w:ascii="Arial" w:eastAsia="Times New Roman" w:hAnsi="Arial" w:cs="Arial"/>
                <w:color w:val="000000"/>
                <w:sz w:val="14"/>
              </w:rPr>
              <w:t xml:space="preserve"> - 10</w:t>
            </w:r>
            <w:r w:rsidRPr="00811E86">
              <w:rPr>
                <w:rFonts w:ascii="Arial" w:eastAsia="Times New Roman" w:hAnsi="Arial" w:cs="Arial"/>
                <w:color w:val="000000"/>
                <w:sz w:val="14"/>
                <w:vertAlign w:val="superscript"/>
              </w:rPr>
              <w:t>-6</w:t>
            </w:r>
          </w:p>
        </w:tc>
        <w:tc>
          <w:tcPr>
            <w:tcW w:w="648"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poor (impervious)</w:t>
            </w:r>
          </w:p>
        </w:tc>
        <w:tc>
          <w:tcPr>
            <w:tcW w:w="239"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&lt;= 15</w:t>
            </w:r>
          </w:p>
        </w:tc>
        <w:tc>
          <w:tcPr>
            <w:tcW w:w="50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slight to medium</w:t>
            </w:r>
          </w:p>
        </w:tc>
        <w:tc>
          <w:tcPr>
            <w:tcW w:w="547"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medium to very high</w:t>
            </w:r>
          </w:p>
        </w:tc>
        <w:tc>
          <w:tcPr>
            <w:tcW w:w="45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poor to good</w:t>
            </w:r>
          </w:p>
        </w:tc>
      </w:tr>
      <w:tr w:rsidR="00473F12" w:rsidRPr="00811E86" w:rsidTr="003F5757">
        <w:trPr>
          <w:trHeight w:val="336"/>
        </w:trPr>
        <w:tc>
          <w:tcPr>
            <w:tcW w:w="332" w:type="pct"/>
            <w:vMerge/>
            <w:tcBorders>
              <w:top w:val="nil"/>
              <w:left w:val="single" w:sz="4" w:space="0" w:color="auto"/>
              <w:bottom w:val="nil"/>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14"/>
              </w:rPr>
            </w:pPr>
          </w:p>
        </w:tc>
        <w:tc>
          <w:tcPr>
            <w:tcW w:w="281" w:type="pct"/>
            <w:tcBorders>
              <w:top w:val="nil"/>
              <w:left w:val="nil"/>
              <w:bottom w:val="nil"/>
              <w:right w:val="nil"/>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CL</w:t>
            </w:r>
          </w:p>
        </w:tc>
        <w:tc>
          <w:tcPr>
            <w:tcW w:w="209" w:type="pct"/>
            <w:tcBorders>
              <w:top w:val="nil"/>
              <w:left w:val="single" w:sz="4" w:space="0" w:color="auto"/>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12-24</w:t>
            </w:r>
          </w:p>
        </w:tc>
        <w:tc>
          <w:tcPr>
            <w:tcW w:w="245" w:type="pct"/>
            <w:tcBorders>
              <w:top w:val="nil"/>
              <w:left w:val="nil"/>
              <w:bottom w:val="nil"/>
              <w:right w:val="nil"/>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16.7</w:t>
            </w:r>
          </w:p>
        </w:tc>
        <w:tc>
          <w:tcPr>
            <w:tcW w:w="274" w:type="pct"/>
            <w:tcBorders>
              <w:top w:val="nil"/>
              <w:left w:val="single" w:sz="4" w:space="0" w:color="auto"/>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95-120</w:t>
            </w:r>
          </w:p>
        </w:tc>
        <w:tc>
          <w:tcPr>
            <w:tcW w:w="238"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109.3</w:t>
            </w:r>
          </w:p>
        </w:tc>
        <w:tc>
          <w:tcPr>
            <w:tcW w:w="310"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210-625</w:t>
            </w:r>
          </w:p>
        </w:tc>
        <w:tc>
          <w:tcPr>
            <w:tcW w:w="30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26-32</w:t>
            </w:r>
          </w:p>
        </w:tc>
        <w:tc>
          <w:tcPr>
            <w:tcW w:w="423"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10</w:t>
            </w:r>
            <w:r w:rsidRPr="00811E86">
              <w:rPr>
                <w:rFonts w:ascii="Arial" w:eastAsia="Times New Roman" w:hAnsi="Arial" w:cs="Arial"/>
                <w:color w:val="000000"/>
                <w:sz w:val="14"/>
                <w:vertAlign w:val="superscript"/>
              </w:rPr>
              <w:t>-6</w:t>
            </w:r>
            <w:r w:rsidRPr="00811E86">
              <w:rPr>
                <w:rFonts w:ascii="Arial" w:eastAsia="Times New Roman" w:hAnsi="Arial" w:cs="Arial"/>
                <w:color w:val="000000"/>
                <w:sz w:val="14"/>
              </w:rPr>
              <w:t xml:space="preserve"> - 10</w:t>
            </w:r>
            <w:r w:rsidRPr="00811E86">
              <w:rPr>
                <w:rFonts w:ascii="Arial" w:eastAsia="Times New Roman" w:hAnsi="Arial" w:cs="Arial"/>
                <w:color w:val="000000"/>
                <w:sz w:val="14"/>
                <w:vertAlign w:val="superscript"/>
              </w:rPr>
              <w:t>-8</w:t>
            </w:r>
          </w:p>
        </w:tc>
        <w:tc>
          <w:tcPr>
            <w:tcW w:w="648"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no drainage (impervious)</w:t>
            </w:r>
          </w:p>
        </w:tc>
        <w:tc>
          <w:tcPr>
            <w:tcW w:w="239"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&lt;= 15</w:t>
            </w:r>
          </w:p>
        </w:tc>
        <w:tc>
          <w:tcPr>
            <w:tcW w:w="50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medium</w:t>
            </w:r>
          </w:p>
        </w:tc>
        <w:tc>
          <w:tcPr>
            <w:tcW w:w="547"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medium to high</w:t>
            </w:r>
          </w:p>
        </w:tc>
        <w:tc>
          <w:tcPr>
            <w:tcW w:w="45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fair to good</w:t>
            </w:r>
          </w:p>
        </w:tc>
      </w:tr>
      <w:tr w:rsidR="00473F12" w:rsidRPr="00811E86" w:rsidTr="003F5757">
        <w:trPr>
          <w:trHeight w:val="336"/>
        </w:trPr>
        <w:tc>
          <w:tcPr>
            <w:tcW w:w="332" w:type="pct"/>
            <w:vMerge/>
            <w:tcBorders>
              <w:top w:val="nil"/>
              <w:left w:val="single" w:sz="4" w:space="0" w:color="auto"/>
              <w:bottom w:val="nil"/>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14"/>
              </w:rPr>
            </w:pPr>
          </w:p>
        </w:tc>
        <w:tc>
          <w:tcPr>
            <w:tcW w:w="281" w:type="pct"/>
            <w:tcBorders>
              <w:top w:val="nil"/>
              <w:left w:val="nil"/>
              <w:bottom w:val="nil"/>
              <w:right w:val="nil"/>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OL</w:t>
            </w:r>
          </w:p>
        </w:tc>
        <w:tc>
          <w:tcPr>
            <w:tcW w:w="209" w:type="pct"/>
            <w:tcBorders>
              <w:top w:val="nil"/>
              <w:left w:val="single" w:sz="4" w:space="0" w:color="auto"/>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21-33</w:t>
            </w:r>
          </w:p>
        </w:tc>
        <w:tc>
          <w:tcPr>
            <w:tcW w:w="245" w:type="pct"/>
            <w:tcBorders>
              <w:top w:val="nil"/>
              <w:left w:val="nil"/>
              <w:bottom w:val="nil"/>
              <w:right w:val="nil"/>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NA</w:t>
            </w:r>
          </w:p>
        </w:tc>
        <w:tc>
          <w:tcPr>
            <w:tcW w:w="274" w:type="pct"/>
            <w:tcBorders>
              <w:top w:val="nil"/>
              <w:left w:val="single" w:sz="4" w:space="0" w:color="auto"/>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80-100</w:t>
            </w:r>
          </w:p>
        </w:tc>
        <w:tc>
          <w:tcPr>
            <w:tcW w:w="238"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NA</w:t>
            </w:r>
          </w:p>
        </w:tc>
        <w:tc>
          <w:tcPr>
            <w:tcW w:w="310"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105-315</w:t>
            </w:r>
          </w:p>
        </w:tc>
        <w:tc>
          <w:tcPr>
            <w:tcW w:w="30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22-32</w:t>
            </w:r>
          </w:p>
        </w:tc>
        <w:tc>
          <w:tcPr>
            <w:tcW w:w="423"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10</w:t>
            </w:r>
            <w:r w:rsidRPr="00811E86">
              <w:rPr>
                <w:rFonts w:ascii="Arial" w:eastAsia="Times New Roman" w:hAnsi="Arial" w:cs="Arial"/>
                <w:color w:val="000000"/>
                <w:sz w:val="14"/>
                <w:vertAlign w:val="superscript"/>
              </w:rPr>
              <w:t>-4</w:t>
            </w:r>
            <w:r w:rsidRPr="00811E86">
              <w:rPr>
                <w:rFonts w:ascii="Arial" w:eastAsia="Times New Roman" w:hAnsi="Arial" w:cs="Arial"/>
                <w:color w:val="000000"/>
                <w:sz w:val="14"/>
              </w:rPr>
              <w:t xml:space="preserve"> - 10</w:t>
            </w:r>
            <w:r w:rsidRPr="00811E86">
              <w:rPr>
                <w:rFonts w:ascii="Arial" w:eastAsia="Times New Roman" w:hAnsi="Arial" w:cs="Arial"/>
                <w:color w:val="000000"/>
                <w:sz w:val="14"/>
                <w:vertAlign w:val="superscript"/>
              </w:rPr>
              <w:t>-6</w:t>
            </w:r>
          </w:p>
        </w:tc>
        <w:tc>
          <w:tcPr>
            <w:tcW w:w="648"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poor (impervious)</w:t>
            </w:r>
          </w:p>
        </w:tc>
        <w:tc>
          <w:tcPr>
            <w:tcW w:w="239"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&lt;= 5</w:t>
            </w:r>
          </w:p>
        </w:tc>
        <w:tc>
          <w:tcPr>
            <w:tcW w:w="50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medium to high</w:t>
            </w:r>
          </w:p>
        </w:tc>
        <w:tc>
          <w:tcPr>
            <w:tcW w:w="547"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medium to high</w:t>
            </w:r>
          </w:p>
        </w:tc>
        <w:tc>
          <w:tcPr>
            <w:tcW w:w="45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poor to fair</w:t>
            </w:r>
          </w:p>
        </w:tc>
      </w:tr>
      <w:tr w:rsidR="00473F12" w:rsidRPr="00811E86" w:rsidTr="003F5757">
        <w:trPr>
          <w:trHeight w:val="336"/>
        </w:trPr>
        <w:tc>
          <w:tcPr>
            <w:tcW w:w="332" w:type="pct"/>
            <w:vMerge w:val="restart"/>
            <w:tcBorders>
              <w:top w:val="nil"/>
              <w:left w:val="single" w:sz="4" w:space="0" w:color="auto"/>
              <w:bottom w:val="single" w:sz="4" w:space="0" w:color="000000"/>
              <w:right w:val="single" w:sz="4" w:space="0" w:color="auto"/>
            </w:tcBorders>
            <w:shd w:val="clear" w:color="auto" w:fill="auto"/>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Silt and Clay (LL&gt;50)</w:t>
            </w:r>
          </w:p>
        </w:tc>
        <w:tc>
          <w:tcPr>
            <w:tcW w:w="281" w:type="pct"/>
            <w:tcBorders>
              <w:top w:val="nil"/>
              <w:left w:val="nil"/>
              <w:bottom w:val="nil"/>
              <w:right w:val="nil"/>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MH</w:t>
            </w:r>
          </w:p>
        </w:tc>
        <w:tc>
          <w:tcPr>
            <w:tcW w:w="209" w:type="pct"/>
            <w:tcBorders>
              <w:top w:val="nil"/>
              <w:left w:val="single" w:sz="4" w:space="0" w:color="auto"/>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24-40</w:t>
            </w:r>
          </w:p>
        </w:tc>
        <w:tc>
          <w:tcPr>
            <w:tcW w:w="245" w:type="pct"/>
            <w:tcBorders>
              <w:top w:val="nil"/>
              <w:left w:val="nil"/>
              <w:bottom w:val="nil"/>
              <w:right w:val="nil"/>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33.6</w:t>
            </w:r>
          </w:p>
        </w:tc>
        <w:tc>
          <w:tcPr>
            <w:tcW w:w="274" w:type="pct"/>
            <w:tcBorders>
              <w:top w:val="nil"/>
              <w:left w:val="single" w:sz="4" w:space="0" w:color="auto"/>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70-95</w:t>
            </w:r>
          </w:p>
        </w:tc>
        <w:tc>
          <w:tcPr>
            <w:tcW w:w="238"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85.1</w:t>
            </w:r>
          </w:p>
        </w:tc>
        <w:tc>
          <w:tcPr>
            <w:tcW w:w="310"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0-210</w:t>
            </w:r>
          </w:p>
        </w:tc>
        <w:tc>
          <w:tcPr>
            <w:tcW w:w="30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24-30</w:t>
            </w:r>
          </w:p>
        </w:tc>
        <w:tc>
          <w:tcPr>
            <w:tcW w:w="423"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10</w:t>
            </w:r>
            <w:r w:rsidRPr="00811E86">
              <w:rPr>
                <w:rFonts w:ascii="Arial" w:eastAsia="Times New Roman" w:hAnsi="Arial" w:cs="Arial"/>
                <w:color w:val="000000"/>
                <w:sz w:val="14"/>
                <w:vertAlign w:val="superscript"/>
              </w:rPr>
              <w:t>-4</w:t>
            </w:r>
            <w:r w:rsidRPr="00811E86">
              <w:rPr>
                <w:rFonts w:ascii="Arial" w:eastAsia="Times New Roman" w:hAnsi="Arial" w:cs="Arial"/>
                <w:color w:val="000000"/>
                <w:sz w:val="14"/>
              </w:rPr>
              <w:t xml:space="preserve"> - 10</w:t>
            </w:r>
            <w:r w:rsidRPr="00811E86">
              <w:rPr>
                <w:rFonts w:ascii="Arial" w:eastAsia="Times New Roman" w:hAnsi="Arial" w:cs="Arial"/>
                <w:color w:val="000000"/>
                <w:sz w:val="14"/>
                <w:vertAlign w:val="superscript"/>
              </w:rPr>
              <w:t>-6</w:t>
            </w:r>
          </w:p>
        </w:tc>
        <w:tc>
          <w:tcPr>
            <w:tcW w:w="648"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poor (impervious)</w:t>
            </w:r>
          </w:p>
        </w:tc>
        <w:tc>
          <w:tcPr>
            <w:tcW w:w="239"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&lt;= 10</w:t>
            </w:r>
          </w:p>
        </w:tc>
        <w:tc>
          <w:tcPr>
            <w:tcW w:w="50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 xml:space="preserve">high </w:t>
            </w:r>
          </w:p>
        </w:tc>
        <w:tc>
          <w:tcPr>
            <w:tcW w:w="547"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medium to very high</w:t>
            </w:r>
          </w:p>
        </w:tc>
        <w:tc>
          <w:tcPr>
            <w:tcW w:w="45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poor to fair</w:t>
            </w:r>
          </w:p>
        </w:tc>
      </w:tr>
      <w:tr w:rsidR="00473F12" w:rsidRPr="00811E86" w:rsidTr="003F5757">
        <w:trPr>
          <w:trHeight w:val="336"/>
        </w:trPr>
        <w:tc>
          <w:tcPr>
            <w:tcW w:w="332" w:type="pct"/>
            <w:vMerge/>
            <w:tcBorders>
              <w:top w:val="nil"/>
              <w:left w:val="single" w:sz="4" w:space="0" w:color="auto"/>
              <w:bottom w:val="single" w:sz="4" w:space="0" w:color="000000"/>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14"/>
              </w:rPr>
            </w:pPr>
          </w:p>
        </w:tc>
        <w:tc>
          <w:tcPr>
            <w:tcW w:w="281" w:type="pct"/>
            <w:tcBorders>
              <w:top w:val="nil"/>
              <w:left w:val="nil"/>
              <w:bottom w:val="nil"/>
              <w:right w:val="nil"/>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CH</w:t>
            </w:r>
          </w:p>
        </w:tc>
        <w:tc>
          <w:tcPr>
            <w:tcW w:w="209" w:type="pct"/>
            <w:tcBorders>
              <w:top w:val="nil"/>
              <w:left w:val="single" w:sz="4" w:space="0" w:color="auto"/>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19-36</w:t>
            </w:r>
          </w:p>
        </w:tc>
        <w:tc>
          <w:tcPr>
            <w:tcW w:w="245" w:type="pct"/>
            <w:tcBorders>
              <w:top w:val="nil"/>
              <w:left w:val="nil"/>
              <w:bottom w:val="nil"/>
              <w:right w:val="nil"/>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25</w:t>
            </w:r>
          </w:p>
        </w:tc>
        <w:tc>
          <w:tcPr>
            <w:tcW w:w="274" w:type="pct"/>
            <w:tcBorders>
              <w:top w:val="nil"/>
              <w:left w:val="single" w:sz="4" w:space="0" w:color="auto"/>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80-105</w:t>
            </w:r>
          </w:p>
        </w:tc>
        <w:tc>
          <w:tcPr>
            <w:tcW w:w="238"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95.3</w:t>
            </w:r>
          </w:p>
        </w:tc>
        <w:tc>
          <w:tcPr>
            <w:tcW w:w="310"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315-730</w:t>
            </w:r>
          </w:p>
        </w:tc>
        <w:tc>
          <w:tcPr>
            <w:tcW w:w="30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17-27</w:t>
            </w:r>
          </w:p>
        </w:tc>
        <w:tc>
          <w:tcPr>
            <w:tcW w:w="423"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10</w:t>
            </w:r>
            <w:r w:rsidRPr="00811E86">
              <w:rPr>
                <w:rFonts w:ascii="Arial" w:eastAsia="Times New Roman" w:hAnsi="Arial" w:cs="Arial"/>
                <w:color w:val="000000"/>
                <w:sz w:val="14"/>
                <w:vertAlign w:val="superscript"/>
              </w:rPr>
              <w:t>-6</w:t>
            </w:r>
            <w:r w:rsidRPr="00811E86">
              <w:rPr>
                <w:rFonts w:ascii="Arial" w:eastAsia="Times New Roman" w:hAnsi="Arial" w:cs="Arial"/>
                <w:color w:val="000000"/>
                <w:sz w:val="14"/>
              </w:rPr>
              <w:t xml:space="preserve"> - 10</w:t>
            </w:r>
            <w:r w:rsidRPr="00811E86">
              <w:rPr>
                <w:rFonts w:ascii="Arial" w:eastAsia="Times New Roman" w:hAnsi="Arial" w:cs="Arial"/>
                <w:color w:val="000000"/>
                <w:sz w:val="14"/>
                <w:vertAlign w:val="superscript"/>
              </w:rPr>
              <w:t>-8</w:t>
            </w:r>
          </w:p>
        </w:tc>
        <w:tc>
          <w:tcPr>
            <w:tcW w:w="648"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no drainage (impervious)</w:t>
            </w:r>
          </w:p>
        </w:tc>
        <w:tc>
          <w:tcPr>
            <w:tcW w:w="239"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&lt;= 15</w:t>
            </w:r>
          </w:p>
        </w:tc>
        <w:tc>
          <w:tcPr>
            <w:tcW w:w="50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very high</w:t>
            </w:r>
          </w:p>
        </w:tc>
        <w:tc>
          <w:tcPr>
            <w:tcW w:w="547"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medium</w:t>
            </w:r>
          </w:p>
        </w:tc>
        <w:tc>
          <w:tcPr>
            <w:tcW w:w="451"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poor to fair</w:t>
            </w:r>
          </w:p>
        </w:tc>
      </w:tr>
      <w:tr w:rsidR="00473F12" w:rsidRPr="00811E86" w:rsidTr="003F5757">
        <w:trPr>
          <w:trHeight w:val="336"/>
        </w:trPr>
        <w:tc>
          <w:tcPr>
            <w:tcW w:w="332" w:type="pct"/>
            <w:vMerge/>
            <w:tcBorders>
              <w:top w:val="nil"/>
              <w:left w:val="single" w:sz="4" w:space="0" w:color="auto"/>
              <w:bottom w:val="single" w:sz="4" w:space="0" w:color="000000"/>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14"/>
              </w:rPr>
            </w:pPr>
          </w:p>
        </w:tc>
        <w:tc>
          <w:tcPr>
            <w:tcW w:w="281" w:type="pct"/>
            <w:tcBorders>
              <w:top w:val="nil"/>
              <w:left w:val="nil"/>
              <w:bottom w:val="single" w:sz="4" w:space="0" w:color="auto"/>
              <w:right w:val="nil"/>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OH</w:t>
            </w: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21-45</w:t>
            </w:r>
          </w:p>
        </w:tc>
        <w:tc>
          <w:tcPr>
            <w:tcW w:w="245" w:type="pct"/>
            <w:tcBorders>
              <w:top w:val="nil"/>
              <w:left w:val="nil"/>
              <w:bottom w:val="single" w:sz="4" w:space="0" w:color="auto"/>
              <w:right w:val="nil"/>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NA</w:t>
            </w:r>
          </w:p>
        </w:tc>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65-100</w:t>
            </w:r>
          </w:p>
        </w:tc>
        <w:tc>
          <w:tcPr>
            <w:tcW w:w="238"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NA</w:t>
            </w:r>
          </w:p>
        </w:tc>
        <w:tc>
          <w:tcPr>
            <w:tcW w:w="310"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105-315</w:t>
            </w:r>
          </w:p>
        </w:tc>
        <w:tc>
          <w:tcPr>
            <w:tcW w:w="301"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17-35</w:t>
            </w:r>
          </w:p>
        </w:tc>
        <w:tc>
          <w:tcPr>
            <w:tcW w:w="423"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10</w:t>
            </w:r>
            <w:r w:rsidRPr="00811E86">
              <w:rPr>
                <w:rFonts w:ascii="Arial" w:eastAsia="Times New Roman" w:hAnsi="Arial" w:cs="Arial"/>
                <w:color w:val="000000"/>
                <w:sz w:val="14"/>
                <w:vertAlign w:val="superscript"/>
              </w:rPr>
              <w:t>-6</w:t>
            </w:r>
            <w:r w:rsidRPr="00811E86">
              <w:rPr>
                <w:rFonts w:ascii="Arial" w:eastAsia="Times New Roman" w:hAnsi="Arial" w:cs="Arial"/>
                <w:color w:val="000000"/>
                <w:sz w:val="14"/>
              </w:rPr>
              <w:t xml:space="preserve"> - 10</w:t>
            </w:r>
            <w:r w:rsidRPr="00811E86">
              <w:rPr>
                <w:rFonts w:ascii="Arial" w:eastAsia="Times New Roman" w:hAnsi="Arial" w:cs="Arial"/>
                <w:color w:val="000000"/>
                <w:sz w:val="14"/>
                <w:vertAlign w:val="superscript"/>
              </w:rPr>
              <w:t>-8</w:t>
            </w:r>
          </w:p>
        </w:tc>
        <w:tc>
          <w:tcPr>
            <w:tcW w:w="648"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no drainage (impervious)</w:t>
            </w:r>
          </w:p>
        </w:tc>
        <w:tc>
          <w:tcPr>
            <w:tcW w:w="239"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&lt;= 5</w:t>
            </w:r>
          </w:p>
        </w:tc>
        <w:tc>
          <w:tcPr>
            <w:tcW w:w="501"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 xml:space="preserve">high </w:t>
            </w:r>
          </w:p>
        </w:tc>
        <w:tc>
          <w:tcPr>
            <w:tcW w:w="547"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medium</w:t>
            </w:r>
          </w:p>
        </w:tc>
        <w:tc>
          <w:tcPr>
            <w:tcW w:w="451"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4"/>
              </w:rPr>
            </w:pPr>
            <w:r w:rsidRPr="00811E86">
              <w:rPr>
                <w:rFonts w:ascii="Arial" w:eastAsia="Times New Roman" w:hAnsi="Arial" w:cs="Arial"/>
                <w:color w:val="000000"/>
                <w:sz w:val="14"/>
              </w:rPr>
              <w:t>poor to fair</w:t>
            </w:r>
          </w:p>
        </w:tc>
      </w:tr>
    </w:tbl>
    <w:p w:rsidR="00473F12" w:rsidRDefault="00473F12" w:rsidP="00473F12">
      <w:pPr>
        <w:rPr>
          <w:rFonts w:asciiTheme="majorBidi" w:hAnsiTheme="majorBidi" w:cstheme="majorBidi"/>
          <w:bCs/>
        </w:rPr>
      </w:pPr>
    </w:p>
    <w:p w:rsidR="00473F12" w:rsidRDefault="00473F12" w:rsidP="00473F12">
      <w:pPr>
        <w:rPr>
          <w:rFonts w:asciiTheme="majorBidi" w:hAnsiTheme="majorBidi" w:cstheme="majorBidi"/>
          <w:bCs/>
        </w:rPr>
      </w:pPr>
    </w:p>
    <w:p w:rsidR="00473F12" w:rsidRDefault="00473F12" w:rsidP="00473F12">
      <w:pPr>
        <w:rPr>
          <w:rFonts w:asciiTheme="majorBidi" w:hAnsiTheme="majorBidi" w:cstheme="majorBidi"/>
          <w:bCs/>
        </w:rPr>
      </w:pPr>
    </w:p>
    <w:p w:rsidR="00473F12" w:rsidRDefault="00473F12" w:rsidP="00473F12">
      <w:pPr>
        <w:rPr>
          <w:rFonts w:asciiTheme="majorBidi" w:hAnsiTheme="majorBidi" w:cstheme="majorBidi"/>
          <w:bCs/>
        </w:rPr>
      </w:pPr>
    </w:p>
    <w:p w:rsidR="00473F12" w:rsidRDefault="00473F12" w:rsidP="00473F12">
      <w:pPr>
        <w:rPr>
          <w:rFonts w:asciiTheme="majorBidi" w:hAnsiTheme="majorBidi" w:cstheme="majorBidi"/>
          <w:bCs/>
        </w:rPr>
        <w:sectPr w:rsidR="00473F12" w:rsidSect="00811E86">
          <w:pgSz w:w="15840" w:h="12240" w:orient="landscape"/>
          <w:pgMar w:top="1440" w:right="1440" w:bottom="1440" w:left="1440" w:header="720" w:footer="720" w:gutter="0"/>
          <w:cols w:space="720"/>
          <w:docGrid w:linePitch="360"/>
        </w:sectPr>
      </w:pPr>
    </w:p>
    <w:p w:rsidR="00473F12" w:rsidRDefault="00473F12" w:rsidP="00473F12">
      <w:pPr>
        <w:tabs>
          <w:tab w:val="left" w:pos="8429"/>
        </w:tabs>
        <w:jc w:val="right"/>
        <w:rPr>
          <w:rFonts w:asciiTheme="majorBidi" w:hAnsiTheme="majorBidi" w:cstheme="majorBidi"/>
          <w:bCs/>
        </w:rPr>
      </w:pPr>
      <w:r>
        <w:rPr>
          <w:rFonts w:asciiTheme="majorBidi" w:hAnsiTheme="majorBidi" w:cstheme="majorBidi"/>
          <w:bCs/>
        </w:rPr>
        <w:lastRenderedPageBreak/>
        <w:t>Continued</w:t>
      </w:r>
    </w:p>
    <w:tbl>
      <w:tblPr>
        <w:tblW w:w="5000" w:type="pct"/>
        <w:tblLayout w:type="fixed"/>
        <w:tblLook w:val="04A0" w:firstRow="1" w:lastRow="0" w:firstColumn="1" w:lastColumn="0" w:noHBand="0" w:noVBand="1"/>
      </w:tblPr>
      <w:tblGrid>
        <w:gridCol w:w="918"/>
        <w:gridCol w:w="990"/>
        <w:gridCol w:w="1350"/>
        <w:gridCol w:w="1346"/>
        <w:gridCol w:w="1268"/>
        <w:gridCol w:w="1714"/>
        <w:gridCol w:w="1990"/>
      </w:tblGrid>
      <w:tr w:rsidR="00473F12" w:rsidRPr="00811E86" w:rsidTr="00952E4B">
        <w:trPr>
          <w:trHeight w:val="288"/>
        </w:trPr>
        <w:tc>
          <w:tcPr>
            <w:tcW w:w="99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Soil Classification</w:t>
            </w:r>
          </w:p>
        </w:tc>
        <w:tc>
          <w:tcPr>
            <w:tcW w:w="4004" w:type="pct"/>
            <w:gridSpan w:val="5"/>
            <w:tcBorders>
              <w:top w:val="single" w:sz="4" w:space="0" w:color="auto"/>
              <w:left w:val="nil"/>
              <w:bottom w:val="single" w:sz="4" w:space="0" w:color="auto"/>
              <w:right w:val="single" w:sz="4" w:space="0" w:color="000000"/>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Soil Value as Transportation Sectors</w:t>
            </w:r>
          </w:p>
        </w:tc>
      </w:tr>
      <w:tr w:rsidR="00473F12" w:rsidRPr="00811E86" w:rsidTr="00952E4B">
        <w:trPr>
          <w:trHeight w:val="828"/>
        </w:trPr>
        <w:tc>
          <w:tcPr>
            <w:tcW w:w="479" w:type="pct"/>
            <w:tcBorders>
              <w:top w:val="nil"/>
              <w:left w:val="single" w:sz="4" w:space="0" w:color="auto"/>
              <w:bottom w:val="single" w:sz="4" w:space="0" w:color="auto"/>
              <w:right w:val="single" w:sz="4" w:space="0" w:color="auto"/>
            </w:tcBorders>
            <w:shd w:val="clear" w:color="auto" w:fill="auto"/>
            <w:vAlign w:val="center"/>
            <w:hideMark/>
          </w:tcPr>
          <w:p w:rsidR="00952E4B" w:rsidRDefault="00952E4B" w:rsidP="003F5757">
            <w:pPr>
              <w:spacing w:after="0" w:line="240" w:lineRule="auto"/>
              <w:jc w:val="center"/>
              <w:rPr>
                <w:rFonts w:ascii="Arial" w:eastAsia="Times New Roman" w:hAnsi="Arial" w:cs="Arial"/>
                <w:color w:val="000000"/>
                <w:sz w:val="18"/>
              </w:rPr>
            </w:pPr>
            <w:r>
              <w:rPr>
                <w:rFonts w:ascii="Arial" w:eastAsia="Times New Roman" w:hAnsi="Arial" w:cs="Arial"/>
                <w:color w:val="000000"/>
                <w:sz w:val="18"/>
              </w:rPr>
              <w:t>USCS</w:t>
            </w:r>
          </w:p>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 xml:space="preserve">(1) </w:t>
            </w:r>
          </w:p>
        </w:tc>
        <w:tc>
          <w:tcPr>
            <w:tcW w:w="517" w:type="pct"/>
            <w:tcBorders>
              <w:top w:val="nil"/>
              <w:left w:val="nil"/>
              <w:bottom w:val="single" w:sz="4" w:space="0" w:color="auto"/>
              <w:right w:val="single" w:sz="4" w:space="0" w:color="auto"/>
            </w:tcBorders>
            <w:shd w:val="clear" w:color="auto" w:fill="auto"/>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Symbols (2)</w:t>
            </w:r>
          </w:p>
        </w:tc>
        <w:tc>
          <w:tcPr>
            <w:tcW w:w="705" w:type="pct"/>
            <w:tcBorders>
              <w:top w:val="nil"/>
              <w:left w:val="nil"/>
              <w:bottom w:val="single" w:sz="4" w:space="0" w:color="auto"/>
              <w:right w:val="single" w:sz="4" w:space="0" w:color="auto"/>
            </w:tcBorders>
            <w:shd w:val="clear" w:color="auto" w:fill="auto"/>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 xml:space="preserve"> Embankment (13)</w:t>
            </w:r>
          </w:p>
        </w:tc>
        <w:tc>
          <w:tcPr>
            <w:tcW w:w="703" w:type="pct"/>
            <w:tcBorders>
              <w:top w:val="nil"/>
              <w:left w:val="nil"/>
              <w:bottom w:val="single" w:sz="4" w:space="0" w:color="auto"/>
              <w:right w:val="single" w:sz="4" w:space="0" w:color="auto"/>
            </w:tcBorders>
            <w:shd w:val="clear" w:color="auto" w:fill="auto"/>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 xml:space="preserve"> Subgrade       (14)</w:t>
            </w:r>
          </w:p>
        </w:tc>
        <w:tc>
          <w:tcPr>
            <w:tcW w:w="662" w:type="pct"/>
            <w:tcBorders>
              <w:top w:val="nil"/>
              <w:left w:val="nil"/>
              <w:bottom w:val="single" w:sz="4" w:space="0" w:color="auto"/>
              <w:right w:val="single" w:sz="4" w:space="0" w:color="auto"/>
            </w:tcBorders>
            <w:shd w:val="clear" w:color="auto" w:fill="auto"/>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Subbase          (15)</w:t>
            </w:r>
          </w:p>
        </w:tc>
        <w:tc>
          <w:tcPr>
            <w:tcW w:w="895" w:type="pct"/>
            <w:tcBorders>
              <w:top w:val="nil"/>
              <w:left w:val="nil"/>
              <w:bottom w:val="single" w:sz="4" w:space="0" w:color="auto"/>
              <w:right w:val="single" w:sz="4" w:space="0" w:color="auto"/>
            </w:tcBorders>
            <w:shd w:val="clear" w:color="auto" w:fill="auto"/>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Base                   (16)</w:t>
            </w:r>
          </w:p>
        </w:tc>
        <w:tc>
          <w:tcPr>
            <w:tcW w:w="1039" w:type="pct"/>
            <w:tcBorders>
              <w:top w:val="nil"/>
              <w:left w:val="nil"/>
              <w:bottom w:val="single" w:sz="4" w:space="0" w:color="auto"/>
              <w:right w:val="single" w:sz="4" w:space="0" w:color="auto"/>
            </w:tcBorders>
            <w:shd w:val="clear" w:color="auto" w:fill="auto"/>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Backfill in MSE Wall (17)</w:t>
            </w:r>
          </w:p>
        </w:tc>
      </w:tr>
      <w:tr w:rsidR="00473F12" w:rsidRPr="00811E86" w:rsidTr="00952E4B">
        <w:trPr>
          <w:trHeight w:val="288"/>
        </w:trPr>
        <w:tc>
          <w:tcPr>
            <w:tcW w:w="479" w:type="pct"/>
            <w:vMerge w:val="restart"/>
            <w:tcBorders>
              <w:top w:val="nil"/>
              <w:left w:val="single" w:sz="4" w:space="0" w:color="auto"/>
              <w:bottom w:val="nil"/>
              <w:right w:val="single" w:sz="4" w:space="0" w:color="auto"/>
            </w:tcBorders>
            <w:shd w:val="clear" w:color="auto" w:fill="auto"/>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Gravel and Gravelly Soil</w:t>
            </w:r>
          </w:p>
        </w:tc>
        <w:tc>
          <w:tcPr>
            <w:tcW w:w="517"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GW</w:t>
            </w:r>
          </w:p>
        </w:tc>
        <w:tc>
          <w:tcPr>
            <w:tcW w:w="705"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excellent</w:t>
            </w:r>
          </w:p>
        </w:tc>
        <w:tc>
          <w:tcPr>
            <w:tcW w:w="703"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excellent</w:t>
            </w:r>
          </w:p>
        </w:tc>
        <w:tc>
          <w:tcPr>
            <w:tcW w:w="662"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excellent</w:t>
            </w:r>
          </w:p>
        </w:tc>
        <w:tc>
          <w:tcPr>
            <w:tcW w:w="895"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good</w:t>
            </w:r>
          </w:p>
        </w:tc>
        <w:tc>
          <w:tcPr>
            <w:tcW w:w="1039"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good to excellent</w:t>
            </w:r>
          </w:p>
        </w:tc>
      </w:tr>
      <w:tr w:rsidR="00473F12" w:rsidRPr="00811E86" w:rsidTr="00952E4B">
        <w:trPr>
          <w:trHeight w:val="288"/>
        </w:trPr>
        <w:tc>
          <w:tcPr>
            <w:tcW w:w="479" w:type="pct"/>
            <w:vMerge/>
            <w:tcBorders>
              <w:top w:val="nil"/>
              <w:left w:val="single" w:sz="4" w:space="0" w:color="auto"/>
              <w:bottom w:val="nil"/>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18"/>
              </w:rPr>
            </w:pPr>
          </w:p>
        </w:tc>
        <w:tc>
          <w:tcPr>
            <w:tcW w:w="517"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GP</w:t>
            </w:r>
          </w:p>
        </w:tc>
        <w:tc>
          <w:tcPr>
            <w:tcW w:w="705"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fair to good</w:t>
            </w:r>
          </w:p>
        </w:tc>
        <w:tc>
          <w:tcPr>
            <w:tcW w:w="703"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excellent to good</w:t>
            </w:r>
          </w:p>
        </w:tc>
        <w:tc>
          <w:tcPr>
            <w:tcW w:w="662"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good</w:t>
            </w:r>
          </w:p>
        </w:tc>
        <w:tc>
          <w:tcPr>
            <w:tcW w:w="895"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good to fair</w:t>
            </w:r>
          </w:p>
        </w:tc>
        <w:tc>
          <w:tcPr>
            <w:tcW w:w="1039"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excellent</w:t>
            </w:r>
          </w:p>
        </w:tc>
      </w:tr>
      <w:tr w:rsidR="00473F12" w:rsidRPr="00811E86" w:rsidTr="00952E4B">
        <w:trPr>
          <w:trHeight w:val="336"/>
        </w:trPr>
        <w:tc>
          <w:tcPr>
            <w:tcW w:w="479" w:type="pct"/>
            <w:vMerge/>
            <w:tcBorders>
              <w:top w:val="nil"/>
              <w:left w:val="single" w:sz="4" w:space="0" w:color="auto"/>
              <w:bottom w:val="nil"/>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18"/>
              </w:rPr>
            </w:pPr>
          </w:p>
        </w:tc>
        <w:tc>
          <w:tcPr>
            <w:tcW w:w="517"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GM</w:t>
            </w:r>
          </w:p>
        </w:tc>
        <w:tc>
          <w:tcPr>
            <w:tcW w:w="705"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fair to good</w:t>
            </w:r>
          </w:p>
        </w:tc>
        <w:tc>
          <w:tcPr>
            <w:tcW w:w="703"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excellent to good</w:t>
            </w:r>
          </w:p>
        </w:tc>
        <w:tc>
          <w:tcPr>
            <w:tcW w:w="662"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good to fair</w:t>
            </w:r>
          </w:p>
        </w:tc>
        <w:tc>
          <w:tcPr>
            <w:tcW w:w="895"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good to unsuitable</w:t>
            </w:r>
            <w:r w:rsidRPr="00811E86">
              <w:rPr>
                <w:rFonts w:ascii="Arial" w:eastAsia="Times New Roman" w:hAnsi="Arial" w:cs="Arial"/>
                <w:color w:val="000000"/>
                <w:sz w:val="18"/>
                <w:vertAlign w:val="superscript"/>
              </w:rPr>
              <w:t>2</w:t>
            </w:r>
          </w:p>
        </w:tc>
        <w:tc>
          <w:tcPr>
            <w:tcW w:w="1039"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good to fair</w:t>
            </w:r>
          </w:p>
        </w:tc>
      </w:tr>
      <w:tr w:rsidR="00473F12" w:rsidRPr="00811E86" w:rsidTr="00952E4B">
        <w:trPr>
          <w:trHeight w:val="288"/>
        </w:trPr>
        <w:tc>
          <w:tcPr>
            <w:tcW w:w="479" w:type="pct"/>
            <w:vMerge/>
            <w:tcBorders>
              <w:top w:val="nil"/>
              <w:left w:val="single" w:sz="4" w:space="0" w:color="auto"/>
              <w:bottom w:val="nil"/>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18"/>
              </w:rPr>
            </w:pPr>
          </w:p>
        </w:tc>
        <w:tc>
          <w:tcPr>
            <w:tcW w:w="517"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GC</w:t>
            </w:r>
          </w:p>
        </w:tc>
        <w:tc>
          <w:tcPr>
            <w:tcW w:w="705"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fair to good</w:t>
            </w:r>
          </w:p>
        </w:tc>
        <w:tc>
          <w:tcPr>
            <w:tcW w:w="703"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good</w:t>
            </w:r>
          </w:p>
        </w:tc>
        <w:tc>
          <w:tcPr>
            <w:tcW w:w="662"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fair</w:t>
            </w:r>
          </w:p>
        </w:tc>
        <w:tc>
          <w:tcPr>
            <w:tcW w:w="895"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poor to unsuitable</w:t>
            </w:r>
          </w:p>
        </w:tc>
        <w:tc>
          <w:tcPr>
            <w:tcW w:w="1039"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fair</w:t>
            </w:r>
          </w:p>
        </w:tc>
      </w:tr>
      <w:tr w:rsidR="00473F12" w:rsidRPr="00811E86" w:rsidTr="00952E4B">
        <w:trPr>
          <w:trHeight w:val="288"/>
        </w:trPr>
        <w:tc>
          <w:tcPr>
            <w:tcW w:w="479" w:type="pct"/>
            <w:vMerge w:val="restart"/>
            <w:tcBorders>
              <w:top w:val="nil"/>
              <w:left w:val="single" w:sz="4" w:space="0" w:color="auto"/>
              <w:bottom w:val="nil"/>
              <w:right w:val="single" w:sz="4" w:space="0" w:color="auto"/>
            </w:tcBorders>
            <w:shd w:val="clear" w:color="auto" w:fill="auto"/>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Sand and Sandy Soil</w:t>
            </w:r>
          </w:p>
        </w:tc>
        <w:tc>
          <w:tcPr>
            <w:tcW w:w="517"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SW</w:t>
            </w:r>
          </w:p>
        </w:tc>
        <w:tc>
          <w:tcPr>
            <w:tcW w:w="705"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excellent</w:t>
            </w:r>
          </w:p>
        </w:tc>
        <w:tc>
          <w:tcPr>
            <w:tcW w:w="703"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good</w:t>
            </w:r>
          </w:p>
        </w:tc>
        <w:tc>
          <w:tcPr>
            <w:tcW w:w="662"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good to fair</w:t>
            </w:r>
          </w:p>
        </w:tc>
        <w:tc>
          <w:tcPr>
            <w:tcW w:w="895"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 xml:space="preserve">poor </w:t>
            </w:r>
          </w:p>
        </w:tc>
        <w:tc>
          <w:tcPr>
            <w:tcW w:w="1039"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good</w:t>
            </w:r>
          </w:p>
        </w:tc>
      </w:tr>
      <w:tr w:rsidR="00473F12" w:rsidRPr="00811E86" w:rsidTr="00952E4B">
        <w:trPr>
          <w:trHeight w:val="288"/>
        </w:trPr>
        <w:tc>
          <w:tcPr>
            <w:tcW w:w="479" w:type="pct"/>
            <w:vMerge/>
            <w:tcBorders>
              <w:top w:val="nil"/>
              <w:left w:val="single" w:sz="4" w:space="0" w:color="auto"/>
              <w:bottom w:val="nil"/>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18"/>
              </w:rPr>
            </w:pPr>
          </w:p>
        </w:tc>
        <w:tc>
          <w:tcPr>
            <w:tcW w:w="517"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SP</w:t>
            </w:r>
          </w:p>
        </w:tc>
        <w:tc>
          <w:tcPr>
            <w:tcW w:w="705"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fair to good</w:t>
            </w:r>
          </w:p>
        </w:tc>
        <w:tc>
          <w:tcPr>
            <w:tcW w:w="703"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good to fair</w:t>
            </w:r>
          </w:p>
        </w:tc>
        <w:tc>
          <w:tcPr>
            <w:tcW w:w="662"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fair</w:t>
            </w:r>
          </w:p>
        </w:tc>
        <w:tc>
          <w:tcPr>
            <w:tcW w:w="895"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poor to unsuitable</w:t>
            </w:r>
          </w:p>
        </w:tc>
        <w:tc>
          <w:tcPr>
            <w:tcW w:w="1039"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good</w:t>
            </w:r>
          </w:p>
        </w:tc>
      </w:tr>
      <w:tr w:rsidR="00473F12" w:rsidRPr="00811E86" w:rsidTr="00952E4B">
        <w:trPr>
          <w:trHeight w:val="336"/>
        </w:trPr>
        <w:tc>
          <w:tcPr>
            <w:tcW w:w="479" w:type="pct"/>
            <w:vMerge/>
            <w:tcBorders>
              <w:top w:val="nil"/>
              <w:left w:val="single" w:sz="4" w:space="0" w:color="auto"/>
              <w:bottom w:val="nil"/>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18"/>
              </w:rPr>
            </w:pPr>
          </w:p>
        </w:tc>
        <w:tc>
          <w:tcPr>
            <w:tcW w:w="517"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SM</w:t>
            </w:r>
          </w:p>
        </w:tc>
        <w:tc>
          <w:tcPr>
            <w:tcW w:w="705"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fair to good</w:t>
            </w:r>
          </w:p>
        </w:tc>
        <w:tc>
          <w:tcPr>
            <w:tcW w:w="703"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good to fair</w:t>
            </w:r>
          </w:p>
        </w:tc>
        <w:tc>
          <w:tcPr>
            <w:tcW w:w="662"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good to poor</w:t>
            </w:r>
            <w:r w:rsidRPr="00811E86">
              <w:rPr>
                <w:rFonts w:ascii="Arial" w:eastAsia="Times New Roman" w:hAnsi="Arial" w:cs="Arial"/>
                <w:color w:val="000000"/>
                <w:sz w:val="18"/>
                <w:vertAlign w:val="superscript"/>
              </w:rPr>
              <w:t>1</w:t>
            </w:r>
          </w:p>
        </w:tc>
        <w:tc>
          <w:tcPr>
            <w:tcW w:w="895"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poor to unsuitable</w:t>
            </w:r>
          </w:p>
        </w:tc>
        <w:tc>
          <w:tcPr>
            <w:tcW w:w="1039"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fair</w:t>
            </w:r>
          </w:p>
        </w:tc>
      </w:tr>
      <w:tr w:rsidR="00473F12" w:rsidRPr="00811E86" w:rsidTr="00952E4B">
        <w:trPr>
          <w:trHeight w:val="288"/>
        </w:trPr>
        <w:tc>
          <w:tcPr>
            <w:tcW w:w="479" w:type="pct"/>
            <w:vMerge/>
            <w:tcBorders>
              <w:top w:val="nil"/>
              <w:left w:val="single" w:sz="4" w:space="0" w:color="auto"/>
              <w:bottom w:val="nil"/>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18"/>
              </w:rPr>
            </w:pPr>
          </w:p>
        </w:tc>
        <w:tc>
          <w:tcPr>
            <w:tcW w:w="517"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SC</w:t>
            </w:r>
          </w:p>
        </w:tc>
        <w:tc>
          <w:tcPr>
            <w:tcW w:w="705"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fair to good</w:t>
            </w:r>
          </w:p>
        </w:tc>
        <w:tc>
          <w:tcPr>
            <w:tcW w:w="703"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good to fair</w:t>
            </w:r>
          </w:p>
        </w:tc>
        <w:tc>
          <w:tcPr>
            <w:tcW w:w="662"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poor</w:t>
            </w:r>
          </w:p>
        </w:tc>
        <w:tc>
          <w:tcPr>
            <w:tcW w:w="895"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unsuitable</w:t>
            </w:r>
          </w:p>
        </w:tc>
        <w:tc>
          <w:tcPr>
            <w:tcW w:w="1039"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poor</w:t>
            </w:r>
          </w:p>
        </w:tc>
      </w:tr>
      <w:tr w:rsidR="00473F12" w:rsidRPr="00811E86" w:rsidTr="00952E4B">
        <w:trPr>
          <w:trHeight w:val="288"/>
        </w:trPr>
        <w:tc>
          <w:tcPr>
            <w:tcW w:w="479" w:type="pct"/>
            <w:vMerge w:val="restart"/>
            <w:tcBorders>
              <w:top w:val="nil"/>
              <w:left w:val="single" w:sz="4" w:space="0" w:color="auto"/>
              <w:bottom w:val="nil"/>
              <w:right w:val="single" w:sz="4" w:space="0" w:color="auto"/>
            </w:tcBorders>
            <w:shd w:val="clear" w:color="auto" w:fill="auto"/>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Silt and Clay (LL&lt;50)</w:t>
            </w:r>
          </w:p>
        </w:tc>
        <w:tc>
          <w:tcPr>
            <w:tcW w:w="517"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ML</w:t>
            </w:r>
          </w:p>
        </w:tc>
        <w:tc>
          <w:tcPr>
            <w:tcW w:w="705"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poor</w:t>
            </w:r>
          </w:p>
        </w:tc>
        <w:tc>
          <w:tcPr>
            <w:tcW w:w="703"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fair to poor</w:t>
            </w:r>
          </w:p>
        </w:tc>
        <w:tc>
          <w:tcPr>
            <w:tcW w:w="662"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unsuitable</w:t>
            </w:r>
          </w:p>
        </w:tc>
        <w:tc>
          <w:tcPr>
            <w:tcW w:w="895"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unsuitable</w:t>
            </w:r>
          </w:p>
        </w:tc>
        <w:tc>
          <w:tcPr>
            <w:tcW w:w="1039"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very poor to unsuitable</w:t>
            </w:r>
          </w:p>
        </w:tc>
      </w:tr>
      <w:tr w:rsidR="00473F12" w:rsidRPr="00811E86" w:rsidTr="00952E4B">
        <w:trPr>
          <w:trHeight w:val="288"/>
        </w:trPr>
        <w:tc>
          <w:tcPr>
            <w:tcW w:w="479" w:type="pct"/>
            <w:vMerge/>
            <w:tcBorders>
              <w:top w:val="nil"/>
              <w:left w:val="single" w:sz="4" w:space="0" w:color="auto"/>
              <w:bottom w:val="nil"/>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18"/>
              </w:rPr>
            </w:pPr>
          </w:p>
        </w:tc>
        <w:tc>
          <w:tcPr>
            <w:tcW w:w="517"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CL</w:t>
            </w:r>
          </w:p>
        </w:tc>
        <w:tc>
          <w:tcPr>
            <w:tcW w:w="705"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good</w:t>
            </w:r>
          </w:p>
        </w:tc>
        <w:tc>
          <w:tcPr>
            <w:tcW w:w="703"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fair to poor</w:t>
            </w:r>
          </w:p>
        </w:tc>
        <w:tc>
          <w:tcPr>
            <w:tcW w:w="662"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unsuitable</w:t>
            </w:r>
          </w:p>
        </w:tc>
        <w:tc>
          <w:tcPr>
            <w:tcW w:w="895"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unsuitable</w:t>
            </w:r>
          </w:p>
        </w:tc>
        <w:tc>
          <w:tcPr>
            <w:tcW w:w="1039"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unsuitable</w:t>
            </w:r>
          </w:p>
        </w:tc>
      </w:tr>
      <w:tr w:rsidR="00473F12" w:rsidRPr="00811E86" w:rsidTr="00952E4B">
        <w:trPr>
          <w:trHeight w:val="288"/>
        </w:trPr>
        <w:tc>
          <w:tcPr>
            <w:tcW w:w="479" w:type="pct"/>
            <w:vMerge/>
            <w:tcBorders>
              <w:top w:val="nil"/>
              <w:left w:val="single" w:sz="4" w:space="0" w:color="auto"/>
              <w:bottom w:val="nil"/>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18"/>
              </w:rPr>
            </w:pPr>
          </w:p>
        </w:tc>
        <w:tc>
          <w:tcPr>
            <w:tcW w:w="517"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OL</w:t>
            </w:r>
          </w:p>
        </w:tc>
        <w:tc>
          <w:tcPr>
            <w:tcW w:w="705"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unsuitable</w:t>
            </w:r>
          </w:p>
        </w:tc>
        <w:tc>
          <w:tcPr>
            <w:tcW w:w="703"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poor</w:t>
            </w:r>
          </w:p>
        </w:tc>
        <w:tc>
          <w:tcPr>
            <w:tcW w:w="662"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unsuitable</w:t>
            </w:r>
          </w:p>
        </w:tc>
        <w:tc>
          <w:tcPr>
            <w:tcW w:w="895"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unsuitable</w:t>
            </w:r>
          </w:p>
        </w:tc>
        <w:tc>
          <w:tcPr>
            <w:tcW w:w="1039"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unsuitable</w:t>
            </w:r>
          </w:p>
        </w:tc>
      </w:tr>
      <w:tr w:rsidR="00473F12" w:rsidRPr="00811E86" w:rsidTr="00952E4B">
        <w:trPr>
          <w:trHeight w:val="288"/>
        </w:trPr>
        <w:tc>
          <w:tcPr>
            <w:tcW w:w="479" w:type="pct"/>
            <w:vMerge w:val="restart"/>
            <w:tcBorders>
              <w:top w:val="nil"/>
              <w:left w:val="single" w:sz="4" w:space="0" w:color="auto"/>
              <w:bottom w:val="single" w:sz="4" w:space="0" w:color="000000"/>
              <w:right w:val="single" w:sz="4" w:space="0" w:color="auto"/>
            </w:tcBorders>
            <w:shd w:val="clear" w:color="auto" w:fill="auto"/>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Silt and Clay (LL&gt;50)</w:t>
            </w:r>
          </w:p>
        </w:tc>
        <w:tc>
          <w:tcPr>
            <w:tcW w:w="517"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MH</w:t>
            </w:r>
          </w:p>
        </w:tc>
        <w:tc>
          <w:tcPr>
            <w:tcW w:w="705"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unsuitable</w:t>
            </w:r>
          </w:p>
        </w:tc>
        <w:tc>
          <w:tcPr>
            <w:tcW w:w="703"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poor</w:t>
            </w:r>
          </w:p>
        </w:tc>
        <w:tc>
          <w:tcPr>
            <w:tcW w:w="662"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unsuitable</w:t>
            </w:r>
          </w:p>
        </w:tc>
        <w:tc>
          <w:tcPr>
            <w:tcW w:w="895"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unsuitable</w:t>
            </w:r>
          </w:p>
        </w:tc>
        <w:tc>
          <w:tcPr>
            <w:tcW w:w="1039"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unsuitable</w:t>
            </w:r>
          </w:p>
        </w:tc>
      </w:tr>
      <w:tr w:rsidR="00473F12" w:rsidRPr="00811E86" w:rsidTr="00952E4B">
        <w:trPr>
          <w:trHeight w:val="288"/>
        </w:trPr>
        <w:tc>
          <w:tcPr>
            <w:tcW w:w="479" w:type="pct"/>
            <w:vMerge/>
            <w:tcBorders>
              <w:top w:val="nil"/>
              <w:left w:val="single" w:sz="4" w:space="0" w:color="auto"/>
              <w:bottom w:val="single" w:sz="4" w:space="0" w:color="000000"/>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18"/>
              </w:rPr>
            </w:pPr>
          </w:p>
        </w:tc>
        <w:tc>
          <w:tcPr>
            <w:tcW w:w="517"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CH</w:t>
            </w:r>
          </w:p>
        </w:tc>
        <w:tc>
          <w:tcPr>
            <w:tcW w:w="705"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fair</w:t>
            </w:r>
          </w:p>
        </w:tc>
        <w:tc>
          <w:tcPr>
            <w:tcW w:w="703"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 xml:space="preserve">poor </w:t>
            </w:r>
          </w:p>
        </w:tc>
        <w:tc>
          <w:tcPr>
            <w:tcW w:w="662"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unsuitable</w:t>
            </w:r>
          </w:p>
        </w:tc>
        <w:tc>
          <w:tcPr>
            <w:tcW w:w="895"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unsuitable</w:t>
            </w:r>
          </w:p>
        </w:tc>
        <w:tc>
          <w:tcPr>
            <w:tcW w:w="1039" w:type="pct"/>
            <w:tcBorders>
              <w:top w:val="nil"/>
              <w:left w:val="nil"/>
              <w:bottom w:val="nil"/>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unsuitable</w:t>
            </w:r>
          </w:p>
        </w:tc>
      </w:tr>
      <w:tr w:rsidR="00473F12" w:rsidRPr="00811E86" w:rsidTr="00952E4B">
        <w:trPr>
          <w:trHeight w:val="288"/>
        </w:trPr>
        <w:tc>
          <w:tcPr>
            <w:tcW w:w="479" w:type="pct"/>
            <w:vMerge/>
            <w:tcBorders>
              <w:top w:val="nil"/>
              <w:left w:val="single" w:sz="4" w:space="0" w:color="auto"/>
              <w:bottom w:val="single" w:sz="4" w:space="0" w:color="000000"/>
              <w:right w:val="single" w:sz="4" w:space="0" w:color="auto"/>
            </w:tcBorders>
            <w:vAlign w:val="center"/>
            <w:hideMark/>
          </w:tcPr>
          <w:p w:rsidR="00473F12" w:rsidRPr="00811E86" w:rsidRDefault="00473F12" w:rsidP="003F5757">
            <w:pPr>
              <w:spacing w:after="0" w:line="240" w:lineRule="auto"/>
              <w:rPr>
                <w:rFonts w:ascii="Arial" w:eastAsia="Times New Roman" w:hAnsi="Arial" w:cs="Arial"/>
                <w:color w:val="000000"/>
                <w:sz w:val="18"/>
              </w:rPr>
            </w:pPr>
          </w:p>
        </w:tc>
        <w:tc>
          <w:tcPr>
            <w:tcW w:w="517"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OH</w:t>
            </w:r>
          </w:p>
        </w:tc>
        <w:tc>
          <w:tcPr>
            <w:tcW w:w="705"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unsuitable</w:t>
            </w:r>
          </w:p>
        </w:tc>
        <w:tc>
          <w:tcPr>
            <w:tcW w:w="703"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poor to very poor</w:t>
            </w:r>
          </w:p>
        </w:tc>
        <w:tc>
          <w:tcPr>
            <w:tcW w:w="662"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unsuitable</w:t>
            </w:r>
          </w:p>
        </w:tc>
        <w:tc>
          <w:tcPr>
            <w:tcW w:w="895"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unsuitable</w:t>
            </w:r>
          </w:p>
        </w:tc>
        <w:tc>
          <w:tcPr>
            <w:tcW w:w="1039" w:type="pct"/>
            <w:tcBorders>
              <w:top w:val="nil"/>
              <w:left w:val="nil"/>
              <w:bottom w:val="single" w:sz="4" w:space="0" w:color="auto"/>
              <w:right w:val="single" w:sz="4" w:space="0" w:color="auto"/>
            </w:tcBorders>
            <w:shd w:val="clear" w:color="auto" w:fill="auto"/>
            <w:noWrap/>
            <w:vAlign w:val="center"/>
            <w:hideMark/>
          </w:tcPr>
          <w:p w:rsidR="00473F12" w:rsidRPr="00811E86" w:rsidRDefault="00473F12" w:rsidP="003F5757">
            <w:pPr>
              <w:spacing w:after="0" w:line="240" w:lineRule="auto"/>
              <w:jc w:val="center"/>
              <w:rPr>
                <w:rFonts w:ascii="Arial" w:eastAsia="Times New Roman" w:hAnsi="Arial" w:cs="Arial"/>
                <w:color w:val="000000"/>
                <w:sz w:val="18"/>
              </w:rPr>
            </w:pPr>
            <w:r w:rsidRPr="00811E86">
              <w:rPr>
                <w:rFonts w:ascii="Arial" w:eastAsia="Times New Roman" w:hAnsi="Arial" w:cs="Arial"/>
                <w:color w:val="000000"/>
                <w:sz w:val="18"/>
              </w:rPr>
              <w:t>unsuitable</w:t>
            </w:r>
          </w:p>
        </w:tc>
      </w:tr>
    </w:tbl>
    <w:tbl>
      <w:tblPr>
        <w:tblpPr w:leftFromText="180" w:rightFromText="180" w:vertAnchor="text" w:horzAnchor="margin" w:tblpY="308"/>
        <w:tblW w:w="5000" w:type="pct"/>
        <w:tblLook w:val="04A0" w:firstRow="1" w:lastRow="0" w:firstColumn="1" w:lastColumn="0" w:noHBand="0" w:noVBand="1"/>
      </w:tblPr>
      <w:tblGrid>
        <w:gridCol w:w="2484"/>
        <w:gridCol w:w="2305"/>
        <w:gridCol w:w="2304"/>
        <w:gridCol w:w="2483"/>
      </w:tblGrid>
      <w:tr w:rsidR="00473F12" w:rsidRPr="00630158" w:rsidTr="003F5757">
        <w:trPr>
          <w:trHeight w:val="288"/>
        </w:trPr>
        <w:tc>
          <w:tcPr>
            <w:tcW w:w="1299" w:type="pct"/>
            <w:tcBorders>
              <w:top w:val="nil"/>
              <w:left w:val="nil"/>
              <w:bottom w:val="nil"/>
              <w:right w:val="nil"/>
            </w:tcBorders>
            <w:shd w:val="clear" w:color="auto" w:fill="auto"/>
            <w:hideMark/>
          </w:tcPr>
          <w:p w:rsidR="00473F12" w:rsidRPr="00EB63F5" w:rsidRDefault="00473F12" w:rsidP="003F5757">
            <w:pPr>
              <w:pStyle w:val="NoSpacing"/>
              <w:rPr>
                <w:rFonts w:ascii="Arial" w:hAnsi="Arial" w:cs="Arial"/>
                <w:sz w:val="24"/>
                <w:szCs w:val="20"/>
              </w:rPr>
            </w:pPr>
            <w:r w:rsidRPr="00EB63F5">
              <w:rPr>
                <w:rFonts w:ascii="Arial" w:hAnsi="Arial" w:cs="Arial"/>
                <w:sz w:val="24"/>
                <w:szCs w:val="20"/>
              </w:rPr>
              <w:t>Note:</w:t>
            </w:r>
          </w:p>
        </w:tc>
        <w:tc>
          <w:tcPr>
            <w:tcW w:w="1201" w:type="pct"/>
            <w:tcBorders>
              <w:top w:val="nil"/>
              <w:left w:val="nil"/>
              <w:bottom w:val="nil"/>
              <w:right w:val="nil"/>
            </w:tcBorders>
            <w:shd w:val="clear" w:color="auto" w:fill="auto"/>
            <w:noWrap/>
            <w:vAlign w:val="center"/>
            <w:hideMark/>
          </w:tcPr>
          <w:p w:rsidR="00473F12" w:rsidRPr="00630158" w:rsidRDefault="00473F12" w:rsidP="003F5757">
            <w:pPr>
              <w:spacing w:after="0" w:line="240" w:lineRule="auto"/>
              <w:jc w:val="center"/>
              <w:rPr>
                <w:rFonts w:ascii="Times New Roman" w:eastAsia="Times New Roman" w:hAnsi="Times New Roman" w:cs="Times New Roman"/>
                <w:color w:val="000000"/>
                <w:sz w:val="18"/>
                <w:szCs w:val="20"/>
              </w:rPr>
            </w:pPr>
          </w:p>
        </w:tc>
        <w:tc>
          <w:tcPr>
            <w:tcW w:w="1201" w:type="pct"/>
            <w:tcBorders>
              <w:top w:val="nil"/>
              <w:left w:val="nil"/>
              <w:bottom w:val="nil"/>
              <w:right w:val="nil"/>
            </w:tcBorders>
            <w:shd w:val="clear" w:color="auto" w:fill="auto"/>
            <w:noWrap/>
            <w:vAlign w:val="center"/>
            <w:hideMark/>
          </w:tcPr>
          <w:p w:rsidR="00473F12" w:rsidRPr="00630158" w:rsidRDefault="00473F12" w:rsidP="003F5757">
            <w:pPr>
              <w:spacing w:after="0" w:line="240" w:lineRule="auto"/>
              <w:jc w:val="center"/>
              <w:rPr>
                <w:rFonts w:ascii="Times New Roman" w:eastAsia="Times New Roman" w:hAnsi="Times New Roman" w:cs="Times New Roman"/>
                <w:color w:val="000000"/>
                <w:sz w:val="18"/>
                <w:szCs w:val="20"/>
              </w:rPr>
            </w:pPr>
          </w:p>
        </w:tc>
        <w:tc>
          <w:tcPr>
            <w:tcW w:w="1299" w:type="pct"/>
            <w:tcBorders>
              <w:top w:val="nil"/>
              <w:left w:val="nil"/>
              <w:bottom w:val="nil"/>
              <w:right w:val="nil"/>
            </w:tcBorders>
            <w:shd w:val="clear" w:color="auto" w:fill="auto"/>
            <w:noWrap/>
            <w:vAlign w:val="center"/>
            <w:hideMark/>
          </w:tcPr>
          <w:p w:rsidR="00473F12" w:rsidRPr="00630158" w:rsidRDefault="00473F12" w:rsidP="003F5757">
            <w:pPr>
              <w:spacing w:after="0" w:line="240" w:lineRule="auto"/>
              <w:jc w:val="center"/>
              <w:rPr>
                <w:rFonts w:ascii="Times New Roman" w:eastAsia="Times New Roman" w:hAnsi="Times New Roman" w:cs="Times New Roman"/>
                <w:color w:val="000000"/>
                <w:sz w:val="18"/>
                <w:szCs w:val="20"/>
              </w:rPr>
            </w:pPr>
          </w:p>
        </w:tc>
      </w:tr>
      <w:tr w:rsidR="00473F12" w:rsidRPr="00630158" w:rsidTr="003F5757">
        <w:trPr>
          <w:trHeight w:val="64"/>
        </w:trPr>
        <w:tc>
          <w:tcPr>
            <w:tcW w:w="5000" w:type="pct"/>
            <w:gridSpan w:val="4"/>
            <w:tcBorders>
              <w:top w:val="nil"/>
              <w:left w:val="nil"/>
              <w:bottom w:val="nil"/>
              <w:right w:val="nil"/>
            </w:tcBorders>
            <w:shd w:val="clear" w:color="auto" w:fill="auto"/>
            <w:noWrap/>
            <w:vAlign w:val="bottom"/>
            <w:hideMark/>
          </w:tcPr>
          <w:p w:rsidR="00473F12" w:rsidRPr="00EB63F5" w:rsidRDefault="00473F12" w:rsidP="003F5757">
            <w:pPr>
              <w:pStyle w:val="NoSpacing"/>
              <w:jc w:val="both"/>
              <w:rPr>
                <w:rFonts w:ascii="Arial" w:hAnsi="Arial" w:cs="Arial"/>
                <w:sz w:val="24"/>
                <w:szCs w:val="20"/>
              </w:rPr>
            </w:pPr>
            <w:r w:rsidRPr="00EB63F5">
              <w:rPr>
                <w:rFonts w:ascii="Arial" w:hAnsi="Arial" w:cs="Arial"/>
                <w:sz w:val="24"/>
                <w:szCs w:val="20"/>
              </w:rPr>
              <w:t xml:space="preserve">1, If LL&lt;25 and PI, SM’ value as subbase ranged from fair to good. Otherwise, SM's value as subbase ranged from poor to fair. </w:t>
            </w:r>
          </w:p>
        </w:tc>
      </w:tr>
      <w:tr w:rsidR="00473F12" w:rsidRPr="00630158" w:rsidTr="003F5757">
        <w:trPr>
          <w:trHeight w:val="288"/>
        </w:trPr>
        <w:tc>
          <w:tcPr>
            <w:tcW w:w="5000" w:type="pct"/>
            <w:gridSpan w:val="4"/>
            <w:tcBorders>
              <w:top w:val="nil"/>
              <w:left w:val="nil"/>
              <w:bottom w:val="nil"/>
              <w:right w:val="nil"/>
            </w:tcBorders>
            <w:shd w:val="clear" w:color="auto" w:fill="auto"/>
            <w:noWrap/>
            <w:vAlign w:val="bottom"/>
            <w:hideMark/>
          </w:tcPr>
          <w:p w:rsidR="00473F12" w:rsidRPr="00EB63F5" w:rsidRDefault="00473F12" w:rsidP="003F5757">
            <w:pPr>
              <w:pStyle w:val="NoSpacing"/>
              <w:jc w:val="both"/>
              <w:rPr>
                <w:rFonts w:ascii="Arial" w:hAnsi="Arial" w:cs="Arial"/>
                <w:sz w:val="24"/>
                <w:szCs w:val="20"/>
              </w:rPr>
            </w:pPr>
            <w:r w:rsidRPr="00EB63F5">
              <w:rPr>
                <w:rFonts w:ascii="Arial" w:hAnsi="Arial" w:cs="Arial"/>
                <w:sz w:val="24"/>
                <w:szCs w:val="20"/>
              </w:rPr>
              <w:t xml:space="preserve">2, If LL&lt;25 and PI, GM’s value as base ranged from fair to good. Otherwise, GM's value as subbase ranged from poor to unsuitable. </w:t>
            </w:r>
          </w:p>
        </w:tc>
      </w:tr>
      <w:tr w:rsidR="00473F12" w:rsidRPr="00630158" w:rsidTr="003F5757">
        <w:trPr>
          <w:trHeight w:val="64"/>
        </w:trPr>
        <w:tc>
          <w:tcPr>
            <w:tcW w:w="2500" w:type="pct"/>
            <w:gridSpan w:val="2"/>
            <w:tcBorders>
              <w:top w:val="nil"/>
              <w:left w:val="nil"/>
              <w:bottom w:val="nil"/>
              <w:right w:val="nil"/>
            </w:tcBorders>
            <w:shd w:val="clear" w:color="auto" w:fill="auto"/>
            <w:noWrap/>
            <w:vAlign w:val="bottom"/>
            <w:hideMark/>
          </w:tcPr>
          <w:p w:rsidR="00473F12" w:rsidRPr="00EB63F5" w:rsidRDefault="00473F12" w:rsidP="003F5757">
            <w:pPr>
              <w:pStyle w:val="NoSpacing"/>
              <w:jc w:val="both"/>
              <w:rPr>
                <w:rFonts w:ascii="Arial" w:hAnsi="Arial" w:cs="Arial"/>
                <w:sz w:val="24"/>
                <w:szCs w:val="20"/>
              </w:rPr>
            </w:pPr>
            <w:r w:rsidRPr="00EB63F5">
              <w:rPr>
                <w:rFonts w:ascii="Arial" w:hAnsi="Arial" w:cs="Arial"/>
                <w:sz w:val="24"/>
                <w:szCs w:val="20"/>
              </w:rPr>
              <w:t>a, geotechdata.info</w:t>
            </w:r>
          </w:p>
        </w:tc>
        <w:tc>
          <w:tcPr>
            <w:tcW w:w="1201" w:type="pct"/>
            <w:tcBorders>
              <w:top w:val="nil"/>
              <w:left w:val="nil"/>
              <w:bottom w:val="nil"/>
              <w:right w:val="nil"/>
            </w:tcBorders>
            <w:shd w:val="clear" w:color="auto" w:fill="auto"/>
            <w:noWrap/>
            <w:vAlign w:val="bottom"/>
            <w:hideMark/>
          </w:tcPr>
          <w:p w:rsidR="00473F12" w:rsidRPr="00630158" w:rsidRDefault="00473F12" w:rsidP="003F5757">
            <w:pPr>
              <w:spacing w:after="0" w:line="240" w:lineRule="auto"/>
              <w:jc w:val="both"/>
              <w:rPr>
                <w:rFonts w:ascii="Times New Roman" w:eastAsia="Times New Roman" w:hAnsi="Times New Roman" w:cs="Times New Roman"/>
                <w:color w:val="000000"/>
                <w:sz w:val="18"/>
                <w:szCs w:val="20"/>
              </w:rPr>
            </w:pPr>
          </w:p>
        </w:tc>
        <w:tc>
          <w:tcPr>
            <w:tcW w:w="1299" w:type="pct"/>
            <w:tcBorders>
              <w:top w:val="nil"/>
              <w:left w:val="nil"/>
              <w:bottom w:val="nil"/>
              <w:right w:val="nil"/>
            </w:tcBorders>
            <w:shd w:val="clear" w:color="auto" w:fill="auto"/>
            <w:noWrap/>
            <w:vAlign w:val="bottom"/>
            <w:hideMark/>
          </w:tcPr>
          <w:p w:rsidR="00473F12" w:rsidRPr="00630158" w:rsidRDefault="00473F12" w:rsidP="003F5757">
            <w:pPr>
              <w:spacing w:after="0" w:line="240" w:lineRule="auto"/>
              <w:jc w:val="both"/>
              <w:rPr>
                <w:rFonts w:ascii="Times New Roman" w:eastAsia="Times New Roman" w:hAnsi="Times New Roman" w:cs="Times New Roman"/>
                <w:color w:val="000000"/>
                <w:sz w:val="18"/>
                <w:szCs w:val="20"/>
              </w:rPr>
            </w:pPr>
          </w:p>
        </w:tc>
      </w:tr>
      <w:tr w:rsidR="00473F12" w:rsidRPr="00630158" w:rsidTr="003F5757">
        <w:trPr>
          <w:trHeight w:val="64"/>
        </w:trPr>
        <w:tc>
          <w:tcPr>
            <w:tcW w:w="5000" w:type="pct"/>
            <w:gridSpan w:val="4"/>
            <w:tcBorders>
              <w:top w:val="nil"/>
              <w:left w:val="nil"/>
              <w:bottom w:val="nil"/>
              <w:right w:val="nil"/>
            </w:tcBorders>
            <w:shd w:val="clear" w:color="auto" w:fill="auto"/>
            <w:noWrap/>
            <w:vAlign w:val="bottom"/>
            <w:hideMark/>
          </w:tcPr>
          <w:p w:rsidR="00473F12" w:rsidRPr="00EB63F5" w:rsidRDefault="00473F12" w:rsidP="003F5757">
            <w:pPr>
              <w:pStyle w:val="NoSpacing"/>
              <w:jc w:val="both"/>
              <w:rPr>
                <w:rFonts w:ascii="Arial" w:hAnsi="Arial" w:cs="Arial"/>
                <w:sz w:val="24"/>
                <w:szCs w:val="20"/>
              </w:rPr>
            </w:pPr>
            <w:r w:rsidRPr="00EB63F5">
              <w:rPr>
                <w:rFonts w:ascii="Arial" w:hAnsi="Arial" w:cs="Arial"/>
                <w:sz w:val="24"/>
                <w:szCs w:val="20"/>
              </w:rPr>
              <w:t>b, Average values of compacted soils from Western United States (USBR)</w:t>
            </w:r>
          </w:p>
        </w:tc>
      </w:tr>
      <w:tr w:rsidR="00473F12" w:rsidRPr="00630158" w:rsidTr="003F5757">
        <w:trPr>
          <w:trHeight w:val="288"/>
        </w:trPr>
        <w:tc>
          <w:tcPr>
            <w:tcW w:w="5000" w:type="pct"/>
            <w:gridSpan w:val="4"/>
            <w:tcBorders>
              <w:top w:val="nil"/>
              <w:left w:val="nil"/>
              <w:bottom w:val="nil"/>
              <w:right w:val="nil"/>
            </w:tcBorders>
            <w:shd w:val="clear" w:color="auto" w:fill="auto"/>
            <w:noWrap/>
            <w:vAlign w:val="bottom"/>
            <w:hideMark/>
          </w:tcPr>
          <w:p w:rsidR="00473F12" w:rsidRPr="00EB63F5" w:rsidRDefault="00473F12" w:rsidP="003F5757">
            <w:pPr>
              <w:pStyle w:val="NoSpacing"/>
              <w:jc w:val="both"/>
              <w:rPr>
                <w:rFonts w:ascii="Arial" w:hAnsi="Arial" w:cs="Arial"/>
                <w:sz w:val="24"/>
                <w:szCs w:val="20"/>
              </w:rPr>
            </w:pPr>
            <w:r w:rsidRPr="00EB63F5">
              <w:rPr>
                <w:rFonts w:ascii="Arial" w:hAnsi="Arial" w:cs="Arial"/>
                <w:sz w:val="24"/>
                <w:szCs w:val="20"/>
              </w:rPr>
              <w:t>c, According USBR, k less than 1 ft/year as impervious (no drainage), k between 1 and 100 ft./year as semipervious (poor); k greater than 100 ft./year as pervious (good)</w:t>
            </w:r>
          </w:p>
        </w:tc>
      </w:tr>
      <w:tr w:rsidR="00473F12" w:rsidRPr="00630158" w:rsidTr="003F5757">
        <w:trPr>
          <w:trHeight w:val="288"/>
        </w:trPr>
        <w:tc>
          <w:tcPr>
            <w:tcW w:w="5000" w:type="pct"/>
            <w:gridSpan w:val="4"/>
            <w:tcBorders>
              <w:top w:val="nil"/>
              <w:left w:val="nil"/>
              <w:bottom w:val="nil"/>
              <w:right w:val="nil"/>
            </w:tcBorders>
            <w:shd w:val="clear" w:color="auto" w:fill="auto"/>
            <w:noWrap/>
            <w:vAlign w:val="bottom"/>
            <w:hideMark/>
          </w:tcPr>
          <w:p w:rsidR="00473F12" w:rsidRPr="00EB63F5" w:rsidRDefault="00473F12" w:rsidP="003F5757">
            <w:pPr>
              <w:pStyle w:val="NoSpacing"/>
              <w:jc w:val="both"/>
              <w:rPr>
                <w:rFonts w:ascii="Arial" w:hAnsi="Arial" w:cs="Arial"/>
                <w:sz w:val="24"/>
                <w:szCs w:val="20"/>
              </w:rPr>
            </w:pPr>
            <w:r w:rsidRPr="00EB63F5">
              <w:rPr>
                <w:rFonts w:ascii="Arial" w:hAnsi="Arial" w:cs="Arial"/>
                <w:sz w:val="24"/>
                <w:szCs w:val="20"/>
              </w:rPr>
              <w:t>d, American Concrete Pavement Association (ACPA)</w:t>
            </w:r>
          </w:p>
          <w:p w:rsidR="00473F12" w:rsidRPr="00EB63F5" w:rsidRDefault="00473F12" w:rsidP="003F5757">
            <w:pPr>
              <w:pStyle w:val="NoSpacing"/>
              <w:jc w:val="both"/>
              <w:rPr>
                <w:rFonts w:ascii="Arial" w:hAnsi="Arial" w:cs="Arial"/>
                <w:sz w:val="24"/>
                <w:szCs w:val="20"/>
              </w:rPr>
            </w:pPr>
          </w:p>
        </w:tc>
      </w:tr>
    </w:tbl>
    <w:p w:rsidR="00473F12" w:rsidRDefault="00473F12" w:rsidP="00473F12">
      <w:pPr>
        <w:rPr>
          <w:rFonts w:asciiTheme="majorBidi" w:hAnsiTheme="majorBidi" w:cstheme="majorBidi"/>
          <w:bCs/>
        </w:rPr>
      </w:pPr>
    </w:p>
    <w:p w:rsidR="00473F12" w:rsidRDefault="00473F12" w:rsidP="00473F12">
      <w:pPr>
        <w:rPr>
          <w:rFonts w:asciiTheme="majorBidi" w:hAnsiTheme="majorBidi" w:cstheme="majorBidi"/>
          <w:bCs/>
        </w:rPr>
      </w:pPr>
    </w:p>
    <w:p w:rsidR="00473F12" w:rsidRDefault="00473F12" w:rsidP="00473F12">
      <w:pPr>
        <w:rPr>
          <w:rFonts w:asciiTheme="majorBidi" w:hAnsiTheme="majorBidi" w:cstheme="majorBidi"/>
          <w:bCs/>
        </w:rPr>
      </w:pPr>
    </w:p>
    <w:p w:rsidR="00473F12" w:rsidRDefault="00473F12" w:rsidP="00473F12">
      <w:pPr>
        <w:rPr>
          <w:rFonts w:asciiTheme="majorBidi" w:hAnsiTheme="majorBidi" w:cstheme="majorBidi"/>
          <w:bCs/>
        </w:rPr>
      </w:pPr>
    </w:p>
    <w:p w:rsidR="00473F12" w:rsidRDefault="00473F12" w:rsidP="00473F12">
      <w:pPr>
        <w:rPr>
          <w:rFonts w:asciiTheme="majorBidi" w:hAnsiTheme="majorBidi" w:cstheme="majorBidi"/>
          <w:bCs/>
        </w:rPr>
      </w:pPr>
    </w:p>
    <w:p w:rsidR="00473F12" w:rsidRDefault="00473F12" w:rsidP="00473F12">
      <w:pPr>
        <w:rPr>
          <w:rFonts w:asciiTheme="majorBidi" w:hAnsiTheme="majorBidi" w:cstheme="majorBidi"/>
          <w:bCs/>
        </w:rPr>
      </w:pPr>
    </w:p>
    <w:p w:rsidR="001452D1" w:rsidRPr="001452D1" w:rsidRDefault="00473F12" w:rsidP="001452D1">
      <w:pPr>
        <w:jc w:val="center"/>
        <w:rPr>
          <w:rFonts w:ascii="Arial" w:hAnsi="Arial" w:cs="Arial"/>
          <w:sz w:val="24"/>
          <w:szCs w:val="24"/>
        </w:rPr>
      </w:pPr>
      <w:r>
        <w:rPr>
          <w:rFonts w:ascii="Arial" w:hAnsi="Arial" w:cs="Arial"/>
          <w:sz w:val="24"/>
          <w:szCs w:val="24"/>
        </w:rPr>
        <w:lastRenderedPageBreak/>
        <w:t>Table 7</w:t>
      </w:r>
      <w:r w:rsidR="001452D1">
        <w:rPr>
          <w:rFonts w:ascii="Arial" w:hAnsi="Arial" w:cs="Arial"/>
          <w:sz w:val="24"/>
          <w:szCs w:val="24"/>
        </w:rPr>
        <w:t>.1</w:t>
      </w:r>
      <w:r w:rsidR="001452D1" w:rsidRPr="001452D1">
        <w:rPr>
          <w:rFonts w:ascii="Arial" w:hAnsi="Arial" w:cs="Arial"/>
          <w:sz w:val="24"/>
          <w:szCs w:val="24"/>
        </w:rPr>
        <w:t xml:space="preserve"> Geotechnical properties of the RDM in Milwaukee Harbor CDF</w:t>
      </w:r>
    </w:p>
    <w:tbl>
      <w:tblPr>
        <w:tblW w:w="3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1310"/>
      </w:tblGrid>
      <w:tr w:rsidR="001452D1" w:rsidRPr="001452D1" w:rsidTr="001452D1">
        <w:trPr>
          <w:trHeight w:val="300"/>
          <w:jc w:val="center"/>
        </w:trPr>
        <w:tc>
          <w:tcPr>
            <w:tcW w:w="2680" w:type="dxa"/>
            <w:shd w:val="clear" w:color="auto" w:fill="auto"/>
            <w:noWrap/>
            <w:vAlign w:val="center"/>
            <w:hideMark/>
          </w:tcPr>
          <w:p w:rsidR="001452D1" w:rsidRPr="001452D1" w:rsidRDefault="001452D1" w:rsidP="00811E86">
            <w:pPr>
              <w:spacing w:after="0" w:line="240" w:lineRule="auto"/>
              <w:rPr>
                <w:rFonts w:ascii="Arial" w:eastAsia="Times New Roman" w:hAnsi="Arial" w:cs="Arial"/>
                <w:color w:val="000000"/>
                <w:sz w:val="24"/>
                <w:szCs w:val="24"/>
              </w:rPr>
            </w:pPr>
            <w:r w:rsidRPr="001452D1">
              <w:rPr>
                <w:rFonts w:ascii="Arial" w:eastAsia="Times New Roman" w:hAnsi="Arial" w:cs="Arial"/>
                <w:color w:val="000000"/>
                <w:sz w:val="24"/>
                <w:szCs w:val="24"/>
              </w:rPr>
              <w:t>Item</w:t>
            </w:r>
          </w:p>
        </w:tc>
        <w:tc>
          <w:tcPr>
            <w:tcW w:w="960" w:type="dxa"/>
            <w:shd w:val="clear" w:color="auto" w:fill="auto"/>
            <w:noWrap/>
            <w:vAlign w:val="center"/>
            <w:hideMark/>
          </w:tcPr>
          <w:p w:rsidR="001452D1" w:rsidRPr="001452D1" w:rsidRDefault="001452D1" w:rsidP="00811E86">
            <w:pPr>
              <w:spacing w:after="0" w:line="240" w:lineRule="auto"/>
              <w:rPr>
                <w:rFonts w:ascii="Arial" w:eastAsia="Times New Roman" w:hAnsi="Arial" w:cs="Arial"/>
                <w:color w:val="000000"/>
                <w:sz w:val="24"/>
                <w:szCs w:val="24"/>
              </w:rPr>
            </w:pPr>
            <w:r w:rsidRPr="001452D1">
              <w:rPr>
                <w:rFonts w:ascii="Arial" w:eastAsia="Times New Roman" w:hAnsi="Arial" w:cs="Arial"/>
                <w:color w:val="000000"/>
                <w:sz w:val="24"/>
                <w:szCs w:val="24"/>
              </w:rPr>
              <w:t>Properties</w:t>
            </w:r>
          </w:p>
        </w:tc>
      </w:tr>
      <w:tr w:rsidR="001452D1" w:rsidRPr="001452D1" w:rsidTr="001452D1">
        <w:trPr>
          <w:trHeight w:val="288"/>
          <w:jc w:val="center"/>
        </w:trPr>
        <w:tc>
          <w:tcPr>
            <w:tcW w:w="2680" w:type="dxa"/>
            <w:shd w:val="clear" w:color="auto" w:fill="auto"/>
            <w:noWrap/>
            <w:vAlign w:val="center"/>
            <w:hideMark/>
          </w:tcPr>
          <w:p w:rsidR="001452D1" w:rsidRPr="001452D1" w:rsidRDefault="001452D1" w:rsidP="00811E86">
            <w:pPr>
              <w:spacing w:after="0" w:line="240" w:lineRule="auto"/>
              <w:rPr>
                <w:rFonts w:ascii="Arial" w:eastAsia="Times New Roman" w:hAnsi="Arial" w:cs="Arial"/>
                <w:color w:val="000000"/>
                <w:sz w:val="24"/>
                <w:szCs w:val="24"/>
              </w:rPr>
            </w:pPr>
            <w:r w:rsidRPr="001452D1">
              <w:rPr>
                <w:rFonts w:ascii="Arial" w:eastAsia="Times New Roman" w:hAnsi="Arial" w:cs="Arial"/>
                <w:color w:val="000000"/>
                <w:sz w:val="24"/>
                <w:szCs w:val="24"/>
              </w:rPr>
              <w:t>Specimen Name</w:t>
            </w:r>
          </w:p>
        </w:tc>
        <w:tc>
          <w:tcPr>
            <w:tcW w:w="960"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szCs w:val="24"/>
              </w:rPr>
            </w:pPr>
            <w:r w:rsidRPr="001452D1">
              <w:rPr>
                <w:rFonts w:ascii="Arial" w:eastAsia="Times New Roman" w:hAnsi="Arial" w:cs="Arial"/>
                <w:color w:val="000000"/>
                <w:sz w:val="24"/>
                <w:szCs w:val="24"/>
              </w:rPr>
              <w:t>RDM</w:t>
            </w:r>
          </w:p>
        </w:tc>
      </w:tr>
      <w:tr w:rsidR="001452D1" w:rsidRPr="001452D1" w:rsidTr="001452D1">
        <w:trPr>
          <w:trHeight w:val="288"/>
          <w:jc w:val="center"/>
        </w:trPr>
        <w:tc>
          <w:tcPr>
            <w:tcW w:w="2680" w:type="dxa"/>
            <w:shd w:val="clear" w:color="auto" w:fill="auto"/>
            <w:noWrap/>
            <w:vAlign w:val="center"/>
            <w:hideMark/>
          </w:tcPr>
          <w:p w:rsidR="001452D1" w:rsidRPr="001452D1" w:rsidRDefault="001452D1" w:rsidP="00811E86">
            <w:pPr>
              <w:spacing w:after="0" w:line="240" w:lineRule="auto"/>
              <w:rPr>
                <w:rFonts w:ascii="Arial" w:eastAsia="Times New Roman" w:hAnsi="Arial" w:cs="Arial"/>
                <w:color w:val="000000"/>
                <w:sz w:val="24"/>
                <w:szCs w:val="24"/>
              </w:rPr>
            </w:pPr>
            <w:r w:rsidRPr="001452D1">
              <w:rPr>
                <w:rFonts w:ascii="Arial" w:eastAsia="Times New Roman" w:hAnsi="Arial" w:cs="Arial"/>
                <w:color w:val="000000"/>
                <w:sz w:val="24"/>
                <w:szCs w:val="24"/>
              </w:rPr>
              <w:t>USCS</w:t>
            </w:r>
          </w:p>
        </w:tc>
        <w:tc>
          <w:tcPr>
            <w:tcW w:w="960"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szCs w:val="24"/>
              </w:rPr>
            </w:pPr>
            <w:r w:rsidRPr="001452D1">
              <w:rPr>
                <w:rFonts w:ascii="Arial" w:eastAsia="Times New Roman" w:hAnsi="Arial" w:cs="Arial"/>
                <w:color w:val="000000"/>
                <w:sz w:val="24"/>
                <w:szCs w:val="24"/>
              </w:rPr>
              <w:t>MH</w:t>
            </w:r>
          </w:p>
        </w:tc>
      </w:tr>
      <w:tr w:rsidR="001452D1" w:rsidRPr="001452D1" w:rsidTr="001452D1">
        <w:trPr>
          <w:trHeight w:val="288"/>
          <w:jc w:val="center"/>
        </w:trPr>
        <w:tc>
          <w:tcPr>
            <w:tcW w:w="2680" w:type="dxa"/>
            <w:shd w:val="clear" w:color="auto" w:fill="auto"/>
            <w:noWrap/>
            <w:vAlign w:val="center"/>
            <w:hideMark/>
          </w:tcPr>
          <w:p w:rsidR="001452D1" w:rsidRPr="001452D1" w:rsidRDefault="001452D1" w:rsidP="00811E86">
            <w:pPr>
              <w:spacing w:after="0" w:line="240" w:lineRule="auto"/>
              <w:rPr>
                <w:rFonts w:ascii="Arial" w:eastAsia="Times New Roman" w:hAnsi="Arial" w:cs="Arial"/>
                <w:color w:val="000000"/>
                <w:sz w:val="24"/>
                <w:szCs w:val="24"/>
              </w:rPr>
            </w:pPr>
            <w:r w:rsidRPr="001452D1">
              <w:rPr>
                <w:rFonts w:ascii="Arial" w:eastAsia="Times New Roman" w:hAnsi="Arial" w:cs="Arial"/>
                <w:color w:val="000000"/>
                <w:sz w:val="24"/>
                <w:szCs w:val="24"/>
              </w:rPr>
              <w:t>AASHTO</w:t>
            </w:r>
          </w:p>
        </w:tc>
        <w:tc>
          <w:tcPr>
            <w:tcW w:w="960"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szCs w:val="24"/>
              </w:rPr>
            </w:pPr>
            <w:r w:rsidRPr="001452D1">
              <w:rPr>
                <w:rFonts w:ascii="Arial" w:eastAsia="Times New Roman" w:hAnsi="Arial" w:cs="Arial"/>
                <w:color w:val="000000"/>
                <w:sz w:val="24"/>
                <w:szCs w:val="24"/>
              </w:rPr>
              <w:t>A-7-5</w:t>
            </w:r>
          </w:p>
        </w:tc>
      </w:tr>
      <w:tr w:rsidR="001452D1" w:rsidRPr="001452D1" w:rsidTr="001452D1">
        <w:trPr>
          <w:trHeight w:val="288"/>
          <w:jc w:val="center"/>
        </w:trPr>
        <w:tc>
          <w:tcPr>
            <w:tcW w:w="2680" w:type="dxa"/>
            <w:shd w:val="clear" w:color="auto" w:fill="auto"/>
            <w:noWrap/>
            <w:vAlign w:val="center"/>
            <w:hideMark/>
          </w:tcPr>
          <w:p w:rsidR="001452D1" w:rsidRPr="001452D1" w:rsidRDefault="001452D1" w:rsidP="00811E86">
            <w:pPr>
              <w:spacing w:after="0" w:line="240" w:lineRule="auto"/>
              <w:rPr>
                <w:rFonts w:ascii="Arial" w:eastAsia="Times New Roman" w:hAnsi="Arial" w:cs="Arial"/>
                <w:i/>
                <w:iCs/>
                <w:color w:val="000000"/>
                <w:sz w:val="24"/>
                <w:szCs w:val="24"/>
              </w:rPr>
            </w:pPr>
            <w:r w:rsidRPr="001452D1">
              <w:rPr>
                <w:rFonts w:ascii="Arial" w:eastAsia="Times New Roman" w:hAnsi="Arial" w:cs="Arial"/>
                <w:i/>
                <w:iCs/>
                <w:color w:val="000000"/>
                <w:sz w:val="24"/>
                <w:szCs w:val="24"/>
              </w:rPr>
              <w:t>w</w:t>
            </w:r>
            <w:r w:rsidRPr="001452D1">
              <w:rPr>
                <w:rFonts w:ascii="Arial" w:eastAsia="Times New Roman" w:hAnsi="Arial" w:cs="Arial"/>
                <w:color w:val="000000"/>
                <w:sz w:val="24"/>
                <w:szCs w:val="24"/>
                <w:vertAlign w:val="subscript"/>
              </w:rPr>
              <w:t>N</w:t>
            </w:r>
          </w:p>
        </w:tc>
        <w:tc>
          <w:tcPr>
            <w:tcW w:w="960"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szCs w:val="24"/>
              </w:rPr>
            </w:pPr>
            <w:r w:rsidRPr="001452D1">
              <w:rPr>
                <w:rFonts w:ascii="Arial" w:eastAsia="Times New Roman" w:hAnsi="Arial" w:cs="Arial"/>
                <w:color w:val="000000"/>
                <w:sz w:val="24"/>
                <w:szCs w:val="24"/>
              </w:rPr>
              <w:t>67.3</w:t>
            </w:r>
          </w:p>
        </w:tc>
      </w:tr>
      <w:tr w:rsidR="001452D1" w:rsidRPr="001452D1" w:rsidTr="001452D1">
        <w:trPr>
          <w:trHeight w:val="288"/>
          <w:jc w:val="center"/>
        </w:trPr>
        <w:tc>
          <w:tcPr>
            <w:tcW w:w="2680" w:type="dxa"/>
            <w:shd w:val="clear" w:color="auto" w:fill="auto"/>
            <w:noWrap/>
            <w:vAlign w:val="center"/>
            <w:hideMark/>
          </w:tcPr>
          <w:p w:rsidR="001452D1" w:rsidRPr="001452D1" w:rsidRDefault="001452D1" w:rsidP="00811E86">
            <w:pPr>
              <w:spacing w:after="0" w:line="240" w:lineRule="auto"/>
              <w:rPr>
                <w:rFonts w:ascii="Arial" w:eastAsia="Times New Roman" w:hAnsi="Arial" w:cs="Arial"/>
                <w:color w:val="000000"/>
                <w:sz w:val="24"/>
                <w:szCs w:val="24"/>
              </w:rPr>
            </w:pPr>
            <w:r w:rsidRPr="001452D1">
              <w:rPr>
                <w:rFonts w:ascii="Arial" w:eastAsia="Times New Roman" w:hAnsi="Arial" w:cs="Arial"/>
                <w:color w:val="000000"/>
                <w:sz w:val="24"/>
                <w:szCs w:val="24"/>
              </w:rPr>
              <w:t>Organic Content (%)</w:t>
            </w:r>
          </w:p>
        </w:tc>
        <w:tc>
          <w:tcPr>
            <w:tcW w:w="960"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szCs w:val="24"/>
              </w:rPr>
            </w:pPr>
            <w:r w:rsidRPr="001452D1">
              <w:rPr>
                <w:rFonts w:ascii="Arial" w:eastAsia="Times New Roman" w:hAnsi="Arial" w:cs="Arial"/>
                <w:color w:val="000000"/>
                <w:sz w:val="24"/>
                <w:szCs w:val="24"/>
              </w:rPr>
              <w:t>9.8</w:t>
            </w:r>
          </w:p>
        </w:tc>
      </w:tr>
      <w:tr w:rsidR="001452D1" w:rsidRPr="001452D1" w:rsidTr="001452D1">
        <w:trPr>
          <w:trHeight w:val="324"/>
          <w:jc w:val="center"/>
        </w:trPr>
        <w:tc>
          <w:tcPr>
            <w:tcW w:w="2680" w:type="dxa"/>
            <w:shd w:val="clear" w:color="auto" w:fill="auto"/>
            <w:noWrap/>
            <w:vAlign w:val="center"/>
            <w:hideMark/>
          </w:tcPr>
          <w:p w:rsidR="001452D1" w:rsidRPr="001452D1" w:rsidRDefault="001452D1" w:rsidP="00811E86">
            <w:pPr>
              <w:spacing w:after="0" w:line="240" w:lineRule="auto"/>
              <w:rPr>
                <w:rFonts w:ascii="Arial" w:eastAsia="Times New Roman" w:hAnsi="Arial" w:cs="Arial"/>
                <w:i/>
                <w:iCs/>
                <w:color w:val="000000"/>
                <w:sz w:val="24"/>
                <w:szCs w:val="24"/>
              </w:rPr>
            </w:pPr>
            <w:r w:rsidRPr="001452D1">
              <w:rPr>
                <w:rFonts w:ascii="Arial" w:eastAsia="Times New Roman" w:hAnsi="Arial" w:cs="Arial"/>
                <w:i/>
                <w:iCs/>
                <w:color w:val="000000"/>
                <w:sz w:val="24"/>
                <w:szCs w:val="24"/>
              </w:rPr>
              <w:t>G</w:t>
            </w:r>
            <w:r w:rsidRPr="001452D1">
              <w:rPr>
                <w:rFonts w:ascii="Arial" w:eastAsia="Times New Roman" w:hAnsi="Arial" w:cs="Arial"/>
                <w:color w:val="000000"/>
                <w:sz w:val="24"/>
                <w:szCs w:val="24"/>
                <w:vertAlign w:val="subscript"/>
              </w:rPr>
              <w:t>s</w:t>
            </w:r>
          </w:p>
        </w:tc>
        <w:tc>
          <w:tcPr>
            <w:tcW w:w="960"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szCs w:val="24"/>
              </w:rPr>
            </w:pPr>
            <w:r w:rsidRPr="001452D1">
              <w:rPr>
                <w:rFonts w:ascii="Arial" w:eastAsia="Times New Roman" w:hAnsi="Arial" w:cs="Arial"/>
                <w:color w:val="000000"/>
                <w:sz w:val="24"/>
                <w:szCs w:val="24"/>
              </w:rPr>
              <w:t>2.59</w:t>
            </w:r>
          </w:p>
        </w:tc>
      </w:tr>
      <w:tr w:rsidR="001452D1" w:rsidRPr="001452D1" w:rsidTr="001452D1">
        <w:trPr>
          <w:trHeight w:val="288"/>
          <w:jc w:val="center"/>
        </w:trPr>
        <w:tc>
          <w:tcPr>
            <w:tcW w:w="2680" w:type="dxa"/>
            <w:shd w:val="clear" w:color="auto" w:fill="auto"/>
            <w:noWrap/>
            <w:vAlign w:val="center"/>
            <w:hideMark/>
          </w:tcPr>
          <w:p w:rsidR="001452D1" w:rsidRPr="001452D1" w:rsidRDefault="001452D1" w:rsidP="00811E86">
            <w:pPr>
              <w:spacing w:after="0" w:line="240" w:lineRule="auto"/>
              <w:rPr>
                <w:rFonts w:ascii="Arial" w:eastAsia="Times New Roman" w:hAnsi="Arial" w:cs="Arial"/>
                <w:color w:val="000000"/>
                <w:sz w:val="24"/>
                <w:szCs w:val="24"/>
              </w:rPr>
            </w:pPr>
            <w:r w:rsidRPr="001452D1">
              <w:rPr>
                <w:rFonts w:ascii="Arial" w:eastAsia="Times New Roman" w:hAnsi="Arial" w:cs="Arial"/>
                <w:color w:val="000000"/>
                <w:sz w:val="24"/>
                <w:szCs w:val="24"/>
              </w:rPr>
              <w:t>Gravel (%)</w:t>
            </w:r>
          </w:p>
        </w:tc>
        <w:tc>
          <w:tcPr>
            <w:tcW w:w="960"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szCs w:val="24"/>
              </w:rPr>
            </w:pPr>
            <w:r w:rsidRPr="001452D1">
              <w:rPr>
                <w:rFonts w:ascii="Arial" w:eastAsia="Times New Roman" w:hAnsi="Arial" w:cs="Arial"/>
                <w:color w:val="000000"/>
                <w:sz w:val="24"/>
                <w:szCs w:val="24"/>
              </w:rPr>
              <w:t>0</w:t>
            </w:r>
          </w:p>
        </w:tc>
      </w:tr>
      <w:tr w:rsidR="001452D1" w:rsidRPr="001452D1" w:rsidTr="001452D1">
        <w:trPr>
          <w:trHeight w:val="288"/>
          <w:jc w:val="center"/>
        </w:trPr>
        <w:tc>
          <w:tcPr>
            <w:tcW w:w="2680" w:type="dxa"/>
            <w:shd w:val="clear" w:color="auto" w:fill="auto"/>
            <w:noWrap/>
            <w:vAlign w:val="center"/>
            <w:hideMark/>
          </w:tcPr>
          <w:p w:rsidR="001452D1" w:rsidRPr="001452D1" w:rsidRDefault="001452D1" w:rsidP="00811E86">
            <w:pPr>
              <w:spacing w:after="0" w:line="240" w:lineRule="auto"/>
              <w:rPr>
                <w:rFonts w:ascii="Arial" w:eastAsia="Times New Roman" w:hAnsi="Arial" w:cs="Arial"/>
                <w:color w:val="000000"/>
                <w:sz w:val="24"/>
                <w:szCs w:val="24"/>
              </w:rPr>
            </w:pPr>
            <w:r w:rsidRPr="001452D1">
              <w:rPr>
                <w:rFonts w:ascii="Arial" w:eastAsia="Times New Roman" w:hAnsi="Arial" w:cs="Arial"/>
                <w:color w:val="000000"/>
                <w:sz w:val="24"/>
                <w:szCs w:val="24"/>
              </w:rPr>
              <w:t>Sand (%)</w:t>
            </w:r>
          </w:p>
        </w:tc>
        <w:tc>
          <w:tcPr>
            <w:tcW w:w="960"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szCs w:val="24"/>
              </w:rPr>
            </w:pPr>
            <w:r w:rsidRPr="001452D1">
              <w:rPr>
                <w:rFonts w:ascii="Arial" w:eastAsia="Times New Roman" w:hAnsi="Arial" w:cs="Arial"/>
                <w:color w:val="000000"/>
                <w:sz w:val="24"/>
                <w:szCs w:val="24"/>
              </w:rPr>
              <w:t>3.4</w:t>
            </w:r>
          </w:p>
        </w:tc>
      </w:tr>
      <w:tr w:rsidR="001452D1" w:rsidRPr="001452D1" w:rsidTr="001452D1">
        <w:trPr>
          <w:trHeight w:val="288"/>
          <w:jc w:val="center"/>
        </w:trPr>
        <w:tc>
          <w:tcPr>
            <w:tcW w:w="2680" w:type="dxa"/>
            <w:shd w:val="clear" w:color="auto" w:fill="auto"/>
            <w:noWrap/>
            <w:vAlign w:val="center"/>
            <w:hideMark/>
          </w:tcPr>
          <w:p w:rsidR="001452D1" w:rsidRPr="001452D1" w:rsidRDefault="001452D1" w:rsidP="00811E86">
            <w:pPr>
              <w:spacing w:after="0" w:line="240" w:lineRule="auto"/>
              <w:rPr>
                <w:rFonts w:ascii="Arial" w:eastAsia="Times New Roman" w:hAnsi="Arial" w:cs="Arial"/>
                <w:color w:val="000000"/>
                <w:sz w:val="24"/>
                <w:szCs w:val="24"/>
              </w:rPr>
            </w:pPr>
            <w:r w:rsidRPr="001452D1">
              <w:rPr>
                <w:rFonts w:ascii="Arial" w:eastAsia="Times New Roman" w:hAnsi="Arial" w:cs="Arial"/>
                <w:color w:val="000000"/>
                <w:sz w:val="24"/>
                <w:szCs w:val="24"/>
              </w:rPr>
              <w:t>Fines (%)</w:t>
            </w:r>
          </w:p>
        </w:tc>
        <w:tc>
          <w:tcPr>
            <w:tcW w:w="960"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szCs w:val="24"/>
              </w:rPr>
            </w:pPr>
            <w:r w:rsidRPr="001452D1">
              <w:rPr>
                <w:rFonts w:ascii="Arial" w:eastAsia="Times New Roman" w:hAnsi="Arial" w:cs="Arial"/>
                <w:color w:val="000000"/>
                <w:sz w:val="24"/>
                <w:szCs w:val="24"/>
              </w:rPr>
              <w:t>96.6</w:t>
            </w:r>
          </w:p>
        </w:tc>
      </w:tr>
      <w:tr w:rsidR="001452D1" w:rsidRPr="001452D1" w:rsidTr="001452D1">
        <w:trPr>
          <w:trHeight w:val="288"/>
          <w:jc w:val="center"/>
        </w:trPr>
        <w:tc>
          <w:tcPr>
            <w:tcW w:w="2680" w:type="dxa"/>
            <w:shd w:val="clear" w:color="auto" w:fill="auto"/>
            <w:noWrap/>
            <w:vAlign w:val="center"/>
            <w:hideMark/>
          </w:tcPr>
          <w:p w:rsidR="001452D1" w:rsidRPr="001452D1" w:rsidRDefault="001452D1" w:rsidP="00811E86">
            <w:pPr>
              <w:spacing w:after="0" w:line="240" w:lineRule="auto"/>
              <w:rPr>
                <w:rFonts w:ascii="Arial" w:eastAsia="Times New Roman" w:hAnsi="Arial" w:cs="Arial"/>
                <w:color w:val="000000"/>
                <w:sz w:val="24"/>
                <w:szCs w:val="24"/>
              </w:rPr>
            </w:pPr>
            <w:r w:rsidRPr="001452D1">
              <w:rPr>
                <w:rFonts w:ascii="Arial" w:eastAsia="Times New Roman" w:hAnsi="Arial" w:cs="Arial"/>
                <w:color w:val="000000"/>
                <w:sz w:val="24"/>
                <w:szCs w:val="24"/>
              </w:rPr>
              <w:t>LL</w:t>
            </w:r>
          </w:p>
        </w:tc>
        <w:tc>
          <w:tcPr>
            <w:tcW w:w="960"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szCs w:val="24"/>
              </w:rPr>
            </w:pPr>
            <w:r w:rsidRPr="001452D1">
              <w:rPr>
                <w:rFonts w:ascii="Arial" w:eastAsia="Times New Roman" w:hAnsi="Arial" w:cs="Arial"/>
                <w:color w:val="000000"/>
                <w:sz w:val="24"/>
                <w:szCs w:val="24"/>
              </w:rPr>
              <w:t>61.5</w:t>
            </w:r>
          </w:p>
        </w:tc>
      </w:tr>
      <w:tr w:rsidR="001452D1" w:rsidRPr="001452D1" w:rsidTr="001452D1">
        <w:trPr>
          <w:trHeight w:val="288"/>
          <w:jc w:val="center"/>
        </w:trPr>
        <w:tc>
          <w:tcPr>
            <w:tcW w:w="2680" w:type="dxa"/>
            <w:shd w:val="clear" w:color="auto" w:fill="auto"/>
            <w:noWrap/>
            <w:vAlign w:val="center"/>
            <w:hideMark/>
          </w:tcPr>
          <w:p w:rsidR="001452D1" w:rsidRPr="001452D1" w:rsidRDefault="001452D1" w:rsidP="00811E86">
            <w:pPr>
              <w:spacing w:after="0" w:line="240" w:lineRule="auto"/>
              <w:rPr>
                <w:rFonts w:ascii="Arial" w:eastAsia="Times New Roman" w:hAnsi="Arial" w:cs="Arial"/>
                <w:color w:val="000000"/>
                <w:sz w:val="24"/>
                <w:szCs w:val="24"/>
              </w:rPr>
            </w:pPr>
            <w:r w:rsidRPr="001452D1">
              <w:rPr>
                <w:rFonts w:ascii="Arial" w:eastAsia="Times New Roman" w:hAnsi="Arial" w:cs="Arial"/>
                <w:color w:val="000000"/>
                <w:sz w:val="24"/>
                <w:szCs w:val="24"/>
              </w:rPr>
              <w:t>PI</w:t>
            </w:r>
          </w:p>
        </w:tc>
        <w:tc>
          <w:tcPr>
            <w:tcW w:w="960"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szCs w:val="24"/>
              </w:rPr>
            </w:pPr>
            <w:r w:rsidRPr="001452D1">
              <w:rPr>
                <w:rFonts w:ascii="Arial" w:eastAsia="Times New Roman" w:hAnsi="Arial" w:cs="Arial"/>
                <w:color w:val="000000"/>
                <w:sz w:val="24"/>
                <w:szCs w:val="24"/>
              </w:rPr>
              <w:t>19.3</w:t>
            </w:r>
          </w:p>
        </w:tc>
      </w:tr>
      <w:tr w:rsidR="001452D1" w:rsidRPr="001452D1" w:rsidTr="001452D1">
        <w:trPr>
          <w:trHeight w:val="336"/>
          <w:jc w:val="center"/>
        </w:trPr>
        <w:tc>
          <w:tcPr>
            <w:tcW w:w="2680" w:type="dxa"/>
            <w:shd w:val="clear" w:color="auto" w:fill="auto"/>
            <w:noWrap/>
            <w:vAlign w:val="center"/>
            <w:hideMark/>
          </w:tcPr>
          <w:p w:rsidR="001452D1" w:rsidRPr="001452D1" w:rsidRDefault="001452D1" w:rsidP="00811E86">
            <w:pPr>
              <w:spacing w:after="0" w:line="240" w:lineRule="auto"/>
              <w:rPr>
                <w:rFonts w:ascii="Arial" w:eastAsia="Times New Roman" w:hAnsi="Arial" w:cs="Arial"/>
                <w:color w:val="000000"/>
                <w:sz w:val="24"/>
                <w:szCs w:val="24"/>
              </w:rPr>
            </w:pPr>
            <w:r w:rsidRPr="001452D1">
              <w:rPr>
                <w:rFonts w:ascii="Arial" w:eastAsia="Times New Roman" w:hAnsi="Arial" w:cs="Arial"/>
                <w:color w:val="000000"/>
                <w:sz w:val="24"/>
                <w:szCs w:val="24"/>
              </w:rPr>
              <w:t>γ</w:t>
            </w:r>
            <w:r w:rsidRPr="001452D1">
              <w:rPr>
                <w:rFonts w:ascii="Arial" w:eastAsia="Times New Roman" w:hAnsi="Arial" w:cs="Arial"/>
                <w:color w:val="000000"/>
                <w:sz w:val="24"/>
                <w:szCs w:val="24"/>
                <w:vertAlign w:val="subscript"/>
              </w:rPr>
              <w:t>d</w:t>
            </w:r>
            <w:r w:rsidRPr="001452D1">
              <w:rPr>
                <w:rFonts w:ascii="Arial" w:eastAsia="Times New Roman" w:hAnsi="Arial" w:cs="Arial"/>
                <w:color w:val="000000"/>
                <w:sz w:val="24"/>
                <w:szCs w:val="24"/>
              </w:rPr>
              <w:t xml:space="preserve"> (kN/m</w:t>
            </w:r>
            <w:r w:rsidRPr="001452D1">
              <w:rPr>
                <w:rFonts w:ascii="Arial" w:eastAsia="Times New Roman" w:hAnsi="Arial" w:cs="Arial"/>
                <w:color w:val="000000"/>
                <w:sz w:val="24"/>
                <w:szCs w:val="24"/>
                <w:vertAlign w:val="superscript"/>
              </w:rPr>
              <w:t>3</w:t>
            </w:r>
            <w:r w:rsidRPr="001452D1">
              <w:rPr>
                <w:rFonts w:ascii="Arial" w:eastAsia="Times New Roman" w:hAnsi="Arial" w:cs="Arial"/>
                <w:color w:val="000000"/>
                <w:sz w:val="24"/>
                <w:szCs w:val="24"/>
              </w:rPr>
              <w:t>)</w:t>
            </w:r>
          </w:p>
        </w:tc>
        <w:tc>
          <w:tcPr>
            <w:tcW w:w="960"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szCs w:val="24"/>
              </w:rPr>
            </w:pPr>
            <w:r w:rsidRPr="001452D1">
              <w:rPr>
                <w:rFonts w:ascii="Arial" w:eastAsia="Times New Roman" w:hAnsi="Arial" w:cs="Arial"/>
                <w:color w:val="000000"/>
                <w:sz w:val="24"/>
                <w:szCs w:val="24"/>
              </w:rPr>
              <w:t>12.9</w:t>
            </w:r>
          </w:p>
        </w:tc>
      </w:tr>
      <w:tr w:rsidR="001452D1" w:rsidRPr="001452D1" w:rsidTr="001452D1">
        <w:trPr>
          <w:trHeight w:val="288"/>
          <w:jc w:val="center"/>
        </w:trPr>
        <w:tc>
          <w:tcPr>
            <w:tcW w:w="2680" w:type="dxa"/>
            <w:shd w:val="clear" w:color="auto" w:fill="auto"/>
            <w:noWrap/>
            <w:vAlign w:val="center"/>
            <w:hideMark/>
          </w:tcPr>
          <w:p w:rsidR="001452D1" w:rsidRPr="001452D1" w:rsidRDefault="001452D1" w:rsidP="00811E86">
            <w:pPr>
              <w:spacing w:after="0" w:line="240" w:lineRule="auto"/>
              <w:rPr>
                <w:rFonts w:ascii="Arial" w:eastAsia="Times New Roman" w:hAnsi="Arial" w:cs="Arial"/>
                <w:i/>
                <w:iCs/>
                <w:color w:val="000000"/>
                <w:sz w:val="24"/>
                <w:szCs w:val="24"/>
              </w:rPr>
            </w:pPr>
            <w:r w:rsidRPr="001452D1">
              <w:rPr>
                <w:rFonts w:ascii="Arial" w:eastAsia="Times New Roman" w:hAnsi="Arial" w:cs="Arial"/>
                <w:i/>
                <w:iCs/>
                <w:color w:val="000000"/>
                <w:sz w:val="24"/>
                <w:szCs w:val="24"/>
              </w:rPr>
              <w:t>w</w:t>
            </w:r>
            <w:r w:rsidRPr="001452D1">
              <w:rPr>
                <w:rFonts w:ascii="Arial" w:eastAsia="Times New Roman" w:hAnsi="Arial" w:cs="Arial"/>
                <w:color w:val="000000"/>
                <w:sz w:val="24"/>
                <w:szCs w:val="24"/>
                <w:vertAlign w:val="subscript"/>
              </w:rPr>
              <w:t xml:space="preserve">OPT </w:t>
            </w:r>
            <w:r w:rsidRPr="001452D1">
              <w:rPr>
                <w:rFonts w:ascii="Arial" w:eastAsia="Times New Roman" w:hAnsi="Arial" w:cs="Arial"/>
                <w:color w:val="000000"/>
                <w:sz w:val="24"/>
                <w:szCs w:val="24"/>
              </w:rPr>
              <w:t>(%)</w:t>
            </w:r>
          </w:p>
        </w:tc>
        <w:tc>
          <w:tcPr>
            <w:tcW w:w="960"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szCs w:val="24"/>
              </w:rPr>
            </w:pPr>
            <w:r w:rsidRPr="001452D1">
              <w:rPr>
                <w:rFonts w:ascii="Arial" w:eastAsia="Times New Roman" w:hAnsi="Arial" w:cs="Arial"/>
                <w:color w:val="000000"/>
                <w:sz w:val="24"/>
                <w:szCs w:val="24"/>
              </w:rPr>
              <w:t>30</w:t>
            </w:r>
          </w:p>
        </w:tc>
      </w:tr>
      <w:tr w:rsidR="001452D1" w:rsidRPr="001452D1" w:rsidTr="001452D1">
        <w:trPr>
          <w:trHeight w:val="288"/>
          <w:jc w:val="center"/>
        </w:trPr>
        <w:tc>
          <w:tcPr>
            <w:tcW w:w="2680" w:type="dxa"/>
            <w:shd w:val="clear" w:color="auto" w:fill="auto"/>
            <w:noWrap/>
            <w:vAlign w:val="center"/>
            <w:hideMark/>
          </w:tcPr>
          <w:p w:rsidR="001452D1" w:rsidRPr="001452D1" w:rsidRDefault="001452D1" w:rsidP="00811E86">
            <w:pPr>
              <w:spacing w:after="0" w:line="240" w:lineRule="auto"/>
              <w:rPr>
                <w:rFonts w:ascii="Arial" w:eastAsia="Times New Roman" w:hAnsi="Arial" w:cs="Arial"/>
                <w:color w:val="000000"/>
                <w:sz w:val="24"/>
                <w:szCs w:val="24"/>
              </w:rPr>
            </w:pPr>
            <w:r w:rsidRPr="001452D1">
              <w:rPr>
                <w:rFonts w:ascii="Arial" w:eastAsia="Times New Roman" w:hAnsi="Arial" w:cs="Arial"/>
                <w:color w:val="000000"/>
                <w:sz w:val="24"/>
                <w:szCs w:val="24"/>
              </w:rPr>
              <w:t>CBR</w:t>
            </w:r>
          </w:p>
        </w:tc>
        <w:tc>
          <w:tcPr>
            <w:tcW w:w="960"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szCs w:val="24"/>
              </w:rPr>
            </w:pPr>
            <w:r w:rsidRPr="001452D1">
              <w:rPr>
                <w:rFonts w:ascii="Arial" w:eastAsia="Times New Roman" w:hAnsi="Arial" w:cs="Arial"/>
                <w:color w:val="000000"/>
                <w:sz w:val="24"/>
                <w:szCs w:val="24"/>
              </w:rPr>
              <w:t>1.5</w:t>
            </w:r>
          </w:p>
        </w:tc>
      </w:tr>
      <w:tr w:rsidR="001452D1" w:rsidRPr="001452D1" w:rsidTr="001452D1">
        <w:trPr>
          <w:trHeight w:val="336"/>
          <w:jc w:val="center"/>
        </w:trPr>
        <w:tc>
          <w:tcPr>
            <w:tcW w:w="2680" w:type="dxa"/>
            <w:shd w:val="clear" w:color="auto" w:fill="auto"/>
            <w:noWrap/>
            <w:vAlign w:val="center"/>
            <w:hideMark/>
          </w:tcPr>
          <w:p w:rsidR="001452D1" w:rsidRPr="001452D1" w:rsidRDefault="001452D1" w:rsidP="00811E86">
            <w:pPr>
              <w:spacing w:after="0" w:line="240" w:lineRule="auto"/>
              <w:rPr>
                <w:rFonts w:ascii="Arial" w:eastAsia="Times New Roman" w:hAnsi="Arial" w:cs="Arial"/>
                <w:color w:val="000000"/>
                <w:sz w:val="24"/>
                <w:szCs w:val="24"/>
              </w:rPr>
            </w:pPr>
            <w:r w:rsidRPr="001452D1">
              <w:rPr>
                <w:rFonts w:ascii="Arial" w:eastAsia="Times New Roman" w:hAnsi="Arial" w:cs="Arial"/>
                <w:color w:val="000000"/>
                <w:sz w:val="24"/>
                <w:szCs w:val="24"/>
              </w:rPr>
              <w:t>c</w:t>
            </w:r>
            <w:r w:rsidRPr="001452D1">
              <w:rPr>
                <w:rFonts w:ascii="Arial" w:eastAsia="Times New Roman" w:hAnsi="Arial" w:cs="Arial"/>
                <w:color w:val="000000"/>
                <w:sz w:val="24"/>
                <w:szCs w:val="24"/>
                <w:vertAlign w:val="subscript"/>
              </w:rPr>
              <w:t>u</w:t>
            </w:r>
            <w:r w:rsidRPr="001452D1">
              <w:rPr>
                <w:rFonts w:ascii="Arial" w:eastAsia="Times New Roman" w:hAnsi="Arial" w:cs="Arial"/>
                <w:color w:val="000000"/>
                <w:sz w:val="24"/>
                <w:szCs w:val="24"/>
              </w:rPr>
              <w:t xml:space="preserve"> (kN/m</w:t>
            </w:r>
            <w:r w:rsidRPr="001452D1">
              <w:rPr>
                <w:rFonts w:ascii="Arial" w:eastAsia="Times New Roman" w:hAnsi="Arial" w:cs="Arial"/>
                <w:color w:val="000000"/>
                <w:sz w:val="24"/>
                <w:szCs w:val="24"/>
                <w:vertAlign w:val="superscript"/>
              </w:rPr>
              <w:t>3</w:t>
            </w:r>
            <w:r w:rsidRPr="001452D1">
              <w:rPr>
                <w:rFonts w:ascii="Arial" w:eastAsia="Times New Roman" w:hAnsi="Arial" w:cs="Arial"/>
                <w:color w:val="000000"/>
                <w:sz w:val="24"/>
                <w:szCs w:val="24"/>
              </w:rPr>
              <w:t>)</w:t>
            </w:r>
          </w:p>
        </w:tc>
        <w:tc>
          <w:tcPr>
            <w:tcW w:w="960"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szCs w:val="24"/>
              </w:rPr>
            </w:pPr>
            <w:r w:rsidRPr="001452D1">
              <w:rPr>
                <w:rFonts w:ascii="Arial" w:eastAsia="Times New Roman" w:hAnsi="Arial" w:cs="Arial"/>
                <w:color w:val="000000"/>
                <w:sz w:val="24"/>
                <w:szCs w:val="24"/>
              </w:rPr>
              <w:t>240</w:t>
            </w:r>
          </w:p>
        </w:tc>
      </w:tr>
      <w:tr w:rsidR="001452D1" w:rsidRPr="001452D1" w:rsidTr="001452D1">
        <w:trPr>
          <w:trHeight w:val="348"/>
          <w:jc w:val="center"/>
        </w:trPr>
        <w:tc>
          <w:tcPr>
            <w:tcW w:w="2680" w:type="dxa"/>
            <w:shd w:val="clear" w:color="auto" w:fill="auto"/>
            <w:noWrap/>
            <w:vAlign w:val="center"/>
            <w:hideMark/>
          </w:tcPr>
          <w:p w:rsidR="001452D1" w:rsidRPr="001452D1" w:rsidRDefault="001452D1" w:rsidP="00811E86">
            <w:pPr>
              <w:spacing w:after="0" w:line="240" w:lineRule="auto"/>
              <w:rPr>
                <w:rFonts w:ascii="Arial" w:eastAsia="Times New Roman" w:hAnsi="Arial" w:cs="Arial"/>
                <w:color w:val="000000"/>
                <w:sz w:val="24"/>
                <w:szCs w:val="24"/>
              </w:rPr>
            </w:pPr>
            <w:r w:rsidRPr="001452D1">
              <w:rPr>
                <w:rFonts w:ascii="Arial" w:eastAsia="Times New Roman" w:hAnsi="Arial" w:cs="Arial"/>
                <w:color w:val="000000"/>
                <w:sz w:val="24"/>
                <w:szCs w:val="24"/>
              </w:rPr>
              <w:t>UCS (kN/m</w:t>
            </w:r>
            <w:r w:rsidRPr="001452D1">
              <w:rPr>
                <w:rFonts w:ascii="Arial" w:eastAsia="Times New Roman" w:hAnsi="Arial" w:cs="Arial"/>
                <w:color w:val="000000"/>
                <w:sz w:val="24"/>
                <w:szCs w:val="24"/>
                <w:vertAlign w:val="superscript"/>
              </w:rPr>
              <w:t>3</w:t>
            </w:r>
            <w:r w:rsidRPr="001452D1">
              <w:rPr>
                <w:rFonts w:ascii="Arial" w:eastAsia="Times New Roman" w:hAnsi="Arial" w:cs="Arial"/>
                <w:color w:val="000000"/>
                <w:sz w:val="24"/>
                <w:szCs w:val="24"/>
              </w:rPr>
              <w:t>)</w:t>
            </w:r>
          </w:p>
        </w:tc>
        <w:tc>
          <w:tcPr>
            <w:tcW w:w="960"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szCs w:val="24"/>
              </w:rPr>
            </w:pPr>
            <w:r w:rsidRPr="001452D1">
              <w:rPr>
                <w:rFonts w:ascii="Arial" w:eastAsia="Times New Roman" w:hAnsi="Arial" w:cs="Arial"/>
                <w:color w:val="000000"/>
                <w:sz w:val="24"/>
                <w:szCs w:val="24"/>
              </w:rPr>
              <w:t>27.7</w:t>
            </w:r>
          </w:p>
        </w:tc>
      </w:tr>
    </w:tbl>
    <w:p w:rsidR="0086317C" w:rsidRPr="001452D1" w:rsidRDefault="001452D1" w:rsidP="00682C28">
      <w:pPr>
        <w:rPr>
          <w:rFonts w:ascii="Arial" w:hAnsi="Arial" w:cs="Arial"/>
          <w:bCs/>
          <w:sz w:val="24"/>
          <w:szCs w:val="24"/>
        </w:rPr>
      </w:pPr>
      <w:r w:rsidRPr="001452D1">
        <w:rPr>
          <w:rFonts w:ascii="Arial" w:hAnsi="Arial" w:cs="Arial"/>
          <w:sz w:val="24"/>
          <w:szCs w:val="24"/>
        </w:rPr>
        <w:t xml:space="preserve">Note: </w:t>
      </w:r>
      <w:r w:rsidRPr="001452D1">
        <w:rPr>
          <w:rFonts w:ascii="Arial" w:eastAsia="Times New Roman" w:hAnsi="Arial" w:cs="Arial"/>
          <w:i/>
          <w:iCs/>
          <w:color w:val="000000"/>
          <w:sz w:val="24"/>
          <w:szCs w:val="24"/>
        </w:rPr>
        <w:t>w</w:t>
      </w:r>
      <w:r w:rsidRPr="001452D1">
        <w:rPr>
          <w:rFonts w:ascii="Arial" w:eastAsia="Times New Roman" w:hAnsi="Arial" w:cs="Arial"/>
          <w:color w:val="000000"/>
          <w:sz w:val="24"/>
          <w:szCs w:val="24"/>
          <w:vertAlign w:val="subscript"/>
        </w:rPr>
        <w:t>N</w:t>
      </w:r>
      <w:r w:rsidRPr="001452D1">
        <w:rPr>
          <w:rFonts w:ascii="Arial" w:hAnsi="Arial" w:cs="Arial"/>
          <w:sz w:val="24"/>
          <w:szCs w:val="24"/>
        </w:rPr>
        <w:t xml:space="preserve"> = in situ water content; </w:t>
      </w:r>
      <w:r w:rsidRPr="001452D1">
        <w:rPr>
          <w:rFonts w:ascii="Arial" w:eastAsia="Times New Roman" w:hAnsi="Arial" w:cs="Arial"/>
          <w:i/>
          <w:iCs/>
          <w:color w:val="000000"/>
          <w:sz w:val="24"/>
          <w:szCs w:val="24"/>
        </w:rPr>
        <w:t>G</w:t>
      </w:r>
      <w:r w:rsidRPr="001452D1">
        <w:rPr>
          <w:rFonts w:ascii="Arial" w:eastAsia="Times New Roman" w:hAnsi="Arial" w:cs="Arial"/>
          <w:color w:val="000000"/>
          <w:sz w:val="24"/>
          <w:szCs w:val="24"/>
          <w:vertAlign w:val="subscript"/>
        </w:rPr>
        <w:t>s</w:t>
      </w:r>
      <w:r w:rsidRPr="001452D1">
        <w:rPr>
          <w:rFonts w:ascii="Arial" w:hAnsi="Arial" w:cs="Arial"/>
          <w:sz w:val="24"/>
          <w:szCs w:val="24"/>
        </w:rPr>
        <w:t xml:space="preserve"> = specific gravity; Fines = percentage passing No. 200 sieve; LL = liquid limit; PI = plasticity index; </w:t>
      </w:r>
      <w:r w:rsidRPr="001452D1">
        <w:rPr>
          <w:rFonts w:ascii="Arial" w:eastAsia="Times New Roman" w:hAnsi="Arial" w:cs="Arial"/>
          <w:color w:val="000000"/>
          <w:sz w:val="24"/>
          <w:szCs w:val="24"/>
        </w:rPr>
        <w:t>γ</w:t>
      </w:r>
      <w:r w:rsidRPr="001452D1">
        <w:rPr>
          <w:rFonts w:ascii="Arial" w:eastAsia="Times New Roman" w:hAnsi="Arial" w:cs="Arial"/>
          <w:color w:val="000000"/>
          <w:sz w:val="24"/>
          <w:szCs w:val="24"/>
          <w:vertAlign w:val="subscript"/>
        </w:rPr>
        <w:t>d</w:t>
      </w:r>
      <w:r w:rsidRPr="001452D1">
        <w:rPr>
          <w:rFonts w:ascii="Arial" w:eastAsia="Times New Roman" w:hAnsi="Arial" w:cs="Arial"/>
          <w:color w:val="000000"/>
          <w:sz w:val="24"/>
          <w:szCs w:val="24"/>
        </w:rPr>
        <w:t xml:space="preserve"> = </w:t>
      </w:r>
      <w:r w:rsidRPr="001452D1">
        <w:rPr>
          <w:rFonts w:ascii="Arial" w:hAnsi="Arial" w:cs="Arial"/>
          <w:sz w:val="24"/>
          <w:szCs w:val="24"/>
        </w:rPr>
        <w:t xml:space="preserve">maximum dry unit weight; </w:t>
      </w:r>
      <w:r w:rsidRPr="001452D1">
        <w:rPr>
          <w:rFonts w:ascii="Arial" w:eastAsia="Times New Roman" w:hAnsi="Arial" w:cs="Arial"/>
          <w:i/>
          <w:iCs/>
          <w:color w:val="000000"/>
          <w:sz w:val="24"/>
          <w:szCs w:val="24"/>
        </w:rPr>
        <w:t>w</w:t>
      </w:r>
      <w:r w:rsidRPr="001452D1">
        <w:rPr>
          <w:rFonts w:ascii="Arial" w:eastAsia="Times New Roman" w:hAnsi="Arial" w:cs="Arial"/>
          <w:color w:val="000000"/>
          <w:sz w:val="24"/>
          <w:szCs w:val="24"/>
          <w:vertAlign w:val="subscript"/>
        </w:rPr>
        <w:t>OPT</w:t>
      </w:r>
      <w:r w:rsidRPr="001452D1">
        <w:rPr>
          <w:rFonts w:ascii="Arial" w:eastAsia="Times New Roman" w:hAnsi="Arial" w:cs="Arial"/>
          <w:color w:val="000000"/>
          <w:sz w:val="24"/>
          <w:szCs w:val="24"/>
        </w:rPr>
        <w:t xml:space="preserve"> = </w:t>
      </w:r>
      <w:r w:rsidRPr="001452D1">
        <w:rPr>
          <w:rFonts w:ascii="Arial" w:hAnsi="Arial" w:cs="Arial"/>
          <w:sz w:val="24"/>
          <w:szCs w:val="24"/>
        </w:rPr>
        <w:t>optimum water content (</w:t>
      </w:r>
      <w:r w:rsidRPr="001452D1">
        <w:rPr>
          <w:rFonts w:ascii="Arial" w:hAnsi="Arial" w:cs="Arial"/>
          <w:i/>
          <w:iCs/>
          <w:sz w:val="24"/>
          <w:szCs w:val="24"/>
        </w:rPr>
        <w:t>ASTM D698</w:t>
      </w:r>
      <w:r w:rsidRPr="001452D1">
        <w:rPr>
          <w:rFonts w:ascii="Arial" w:hAnsi="Arial" w:cs="Arial"/>
          <w:sz w:val="24"/>
          <w:szCs w:val="24"/>
        </w:rPr>
        <w:t xml:space="preserve">); CBR = California bearing ratio (performed with optimum water content); </w:t>
      </w:r>
      <w:r w:rsidRPr="001452D1">
        <w:rPr>
          <w:rFonts w:ascii="Arial" w:eastAsia="Times New Roman" w:hAnsi="Arial" w:cs="Arial"/>
          <w:color w:val="000000"/>
          <w:sz w:val="24"/>
          <w:szCs w:val="24"/>
        </w:rPr>
        <w:t>c</w:t>
      </w:r>
      <w:r w:rsidRPr="001452D1">
        <w:rPr>
          <w:rFonts w:ascii="Arial" w:eastAsia="Times New Roman" w:hAnsi="Arial" w:cs="Arial"/>
          <w:color w:val="000000"/>
          <w:sz w:val="24"/>
          <w:szCs w:val="24"/>
          <w:vertAlign w:val="subscript"/>
        </w:rPr>
        <w:t>u</w:t>
      </w:r>
      <w:r w:rsidRPr="001452D1">
        <w:rPr>
          <w:rFonts w:ascii="Arial" w:hAnsi="Arial" w:cs="Arial"/>
          <w:sz w:val="24"/>
          <w:szCs w:val="24"/>
        </w:rPr>
        <w:t xml:space="preserve"> = undrained shear strength (performed with 100kPa confining pressure); </w:t>
      </w:r>
      <w:r w:rsidRPr="001452D1">
        <w:rPr>
          <w:rFonts w:ascii="Arial" w:eastAsia="Times New Roman" w:hAnsi="Arial" w:cs="Arial"/>
          <w:color w:val="000000"/>
          <w:sz w:val="24"/>
          <w:szCs w:val="24"/>
        </w:rPr>
        <w:t>UCS = unconfined compressive strength.</w:t>
      </w: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1452D1" w:rsidRPr="001452D1" w:rsidRDefault="00473F12" w:rsidP="001452D1">
      <w:pPr>
        <w:jc w:val="center"/>
        <w:rPr>
          <w:rFonts w:ascii="Arial" w:hAnsi="Arial" w:cs="Arial"/>
          <w:sz w:val="24"/>
        </w:rPr>
      </w:pPr>
      <w:r>
        <w:rPr>
          <w:rFonts w:ascii="Arial" w:hAnsi="Arial" w:cs="Arial"/>
          <w:sz w:val="24"/>
        </w:rPr>
        <w:lastRenderedPageBreak/>
        <w:t>Table 7</w:t>
      </w:r>
      <w:r w:rsidR="001452D1">
        <w:rPr>
          <w:rFonts w:ascii="Arial" w:hAnsi="Arial" w:cs="Arial"/>
          <w:sz w:val="24"/>
        </w:rPr>
        <w:t>.2</w:t>
      </w:r>
      <w:r w:rsidR="001452D1" w:rsidRPr="001452D1">
        <w:rPr>
          <w:rFonts w:ascii="Arial" w:hAnsi="Arial" w:cs="Arial"/>
          <w:sz w:val="24"/>
        </w:rPr>
        <w:t xml:space="preserve"> Chemical ingredients of Class C fly ash tested (provided by the manufacturer)</w:t>
      </w:r>
    </w:p>
    <w:tbl>
      <w:tblPr>
        <w:tblW w:w="4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9"/>
        <w:gridCol w:w="1057"/>
      </w:tblGrid>
      <w:tr w:rsidR="001452D1" w:rsidRPr="001452D1" w:rsidTr="001452D1">
        <w:trPr>
          <w:trHeight w:val="300"/>
          <w:jc w:val="center"/>
        </w:trPr>
        <w:tc>
          <w:tcPr>
            <w:tcW w:w="2999" w:type="dxa"/>
            <w:shd w:val="clear" w:color="auto" w:fill="auto"/>
            <w:noWrap/>
            <w:vAlign w:val="center"/>
            <w:hideMark/>
          </w:tcPr>
          <w:p w:rsidR="001452D1" w:rsidRPr="001452D1" w:rsidRDefault="001452D1" w:rsidP="00811E86">
            <w:pPr>
              <w:spacing w:after="0" w:line="240" w:lineRule="auto"/>
              <w:rPr>
                <w:rFonts w:ascii="Arial" w:eastAsia="Times New Roman" w:hAnsi="Arial" w:cs="Arial"/>
                <w:color w:val="000000"/>
                <w:sz w:val="24"/>
              </w:rPr>
            </w:pPr>
            <w:r w:rsidRPr="001452D1">
              <w:rPr>
                <w:rFonts w:ascii="Arial" w:eastAsia="Times New Roman" w:hAnsi="Arial" w:cs="Arial"/>
                <w:color w:val="000000"/>
                <w:sz w:val="24"/>
              </w:rPr>
              <w:t xml:space="preserve">Chemical </w:t>
            </w:r>
          </w:p>
        </w:tc>
        <w:tc>
          <w:tcPr>
            <w:tcW w:w="1057"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rPr>
            </w:pPr>
            <w:r w:rsidRPr="001452D1">
              <w:rPr>
                <w:rFonts w:ascii="Arial" w:eastAsia="Times New Roman" w:hAnsi="Arial" w:cs="Arial"/>
                <w:color w:val="000000"/>
                <w:sz w:val="24"/>
              </w:rPr>
              <w:t>Content (%)</w:t>
            </w:r>
          </w:p>
        </w:tc>
      </w:tr>
      <w:tr w:rsidR="001452D1" w:rsidRPr="001452D1" w:rsidTr="001452D1">
        <w:trPr>
          <w:trHeight w:val="324"/>
          <w:jc w:val="center"/>
        </w:trPr>
        <w:tc>
          <w:tcPr>
            <w:tcW w:w="2999" w:type="dxa"/>
            <w:shd w:val="clear" w:color="auto" w:fill="auto"/>
            <w:noWrap/>
            <w:vAlign w:val="center"/>
            <w:hideMark/>
          </w:tcPr>
          <w:p w:rsidR="001452D1" w:rsidRPr="001452D1" w:rsidRDefault="001452D1" w:rsidP="00811E86">
            <w:pPr>
              <w:spacing w:after="0" w:line="240" w:lineRule="auto"/>
              <w:rPr>
                <w:rFonts w:ascii="Arial" w:eastAsia="Times New Roman" w:hAnsi="Arial" w:cs="Arial"/>
                <w:color w:val="000000"/>
                <w:sz w:val="24"/>
              </w:rPr>
            </w:pPr>
            <w:r w:rsidRPr="001452D1">
              <w:rPr>
                <w:rFonts w:ascii="Arial" w:eastAsia="Times New Roman" w:hAnsi="Arial" w:cs="Arial"/>
                <w:color w:val="000000"/>
                <w:sz w:val="24"/>
              </w:rPr>
              <w:t>SiO</w:t>
            </w:r>
            <w:r w:rsidRPr="001452D1">
              <w:rPr>
                <w:rFonts w:ascii="Arial" w:eastAsia="Times New Roman" w:hAnsi="Arial" w:cs="Arial"/>
                <w:color w:val="000000"/>
                <w:sz w:val="24"/>
                <w:vertAlign w:val="subscript"/>
              </w:rPr>
              <w:t>2</w:t>
            </w:r>
            <w:r w:rsidRPr="001452D1">
              <w:rPr>
                <w:rFonts w:ascii="Arial" w:eastAsia="Times New Roman" w:hAnsi="Arial" w:cs="Arial"/>
                <w:color w:val="000000"/>
                <w:sz w:val="24"/>
              </w:rPr>
              <w:t xml:space="preserve"> (amorphous silica</w:t>
            </w:r>
            <w:r w:rsidRPr="001452D1">
              <w:rPr>
                <w:rFonts w:ascii="Arial" w:eastAsia="Times New Roman" w:hAnsi="Arial" w:cs="Arial"/>
                <w:color w:val="000000"/>
                <w:sz w:val="18"/>
                <w:szCs w:val="16"/>
              </w:rPr>
              <w:t> </w:t>
            </w:r>
            <w:r w:rsidRPr="001452D1">
              <w:rPr>
                <w:rFonts w:ascii="Arial" w:eastAsia="Times New Roman" w:hAnsi="Arial" w:cs="Arial"/>
                <w:color w:val="000000"/>
                <w:sz w:val="24"/>
              </w:rPr>
              <w:t>)</w:t>
            </w:r>
          </w:p>
        </w:tc>
        <w:tc>
          <w:tcPr>
            <w:tcW w:w="1057"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rPr>
            </w:pPr>
            <w:r w:rsidRPr="001452D1">
              <w:rPr>
                <w:rFonts w:ascii="Arial" w:eastAsia="Times New Roman" w:hAnsi="Arial" w:cs="Arial"/>
                <w:color w:val="000000"/>
                <w:sz w:val="24"/>
              </w:rPr>
              <w:t>20 - 60</w:t>
            </w:r>
          </w:p>
        </w:tc>
      </w:tr>
      <w:tr w:rsidR="001452D1" w:rsidRPr="001452D1" w:rsidTr="001452D1">
        <w:trPr>
          <w:trHeight w:val="324"/>
          <w:jc w:val="center"/>
        </w:trPr>
        <w:tc>
          <w:tcPr>
            <w:tcW w:w="2999" w:type="dxa"/>
            <w:shd w:val="clear" w:color="auto" w:fill="auto"/>
            <w:noWrap/>
            <w:vAlign w:val="center"/>
            <w:hideMark/>
          </w:tcPr>
          <w:p w:rsidR="001452D1" w:rsidRPr="001452D1" w:rsidRDefault="001452D1" w:rsidP="00811E86">
            <w:pPr>
              <w:spacing w:after="0" w:line="240" w:lineRule="auto"/>
              <w:rPr>
                <w:rFonts w:ascii="Arial" w:eastAsia="Times New Roman" w:hAnsi="Arial" w:cs="Arial"/>
                <w:color w:val="000000"/>
                <w:sz w:val="24"/>
              </w:rPr>
            </w:pPr>
            <w:r w:rsidRPr="001452D1">
              <w:rPr>
                <w:rFonts w:ascii="Arial" w:eastAsia="Times New Roman" w:hAnsi="Arial" w:cs="Arial"/>
                <w:color w:val="000000"/>
                <w:sz w:val="24"/>
              </w:rPr>
              <w:t>SiO</w:t>
            </w:r>
            <w:r w:rsidRPr="001452D1">
              <w:rPr>
                <w:rFonts w:ascii="Arial" w:eastAsia="Times New Roman" w:hAnsi="Arial" w:cs="Arial"/>
                <w:color w:val="000000"/>
                <w:sz w:val="24"/>
                <w:vertAlign w:val="subscript"/>
              </w:rPr>
              <w:t>2</w:t>
            </w:r>
            <w:r w:rsidRPr="001452D1">
              <w:rPr>
                <w:rFonts w:ascii="Arial" w:eastAsia="Times New Roman" w:hAnsi="Arial" w:cs="Arial"/>
                <w:color w:val="000000"/>
                <w:sz w:val="24"/>
              </w:rPr>
              <w:t xml:space="preserve"> (crystalline silica)</w:t>
            </w:r>
          </w:p>
        </w:tc>
        <w:tc>
          <w:tcPr>
            <w:tcW w:w="1057"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rPr>
            </w:pPr>
            <w:r w:rsidRPr="001452D1">
              <w:rPr>
                <w:rFonts w:ascii="Arial" w:eastAsia="Times New Roman" w:hAnsi="Arial" w:cs="Arial"/>
                <w:color w:val="000000"/>
                <w:sz w:val="24"/>
              </w:rPr>
              <w:t>0 - 10</w:t>
            </w:r>
          </w:p>
        </w:tc>
      </w:tr>
      <w:tr w:rsidR="001452D1" w:rsidRPr="001452D1" w:rsidTr="001452D1">
        <w:trPr>
          <w:trHeight w:val="324"/>
          <w:jc w:val="center"/>
        </w:trPr>
        <w:tc>
          <w:tcPr>
            <w:tcW w:w="2999" w:type="dxa"/>
            <w:shd w:val="clear" w:color="auto" w:fill="auto"/>
            <w:noWrap/>
            <w:vAlign w:val="center"/>
            <w:hideMark/>
          </w:tcPr>
          <w:p w:rsidR="001452D1" w:rsidRPr="001452D1" w:rsidRDefault="001452D1" w:rsidP="00811E86">
            <w:pPr>
              <w:spacing w:after="0" w:line="240" w:lineRule="auto"/>
              <w:rPr>
                <w:rFonts w:ascii="Arial" w:eastAsia="Times New Roman" w:hAnsi="Arial" w:cs="Arial"/>
                <w:color w:val="000000"/>
                <w:sz w:val="24"/>
              </w:rPr>
            </w:pPr>
            <w:r w:rsidRPr="001452D1">
              <w:rPr>
                <w:rFonts w:ascii="Arial" w:eastAsia="Times New Roman" w:hAnsi="Arial" w:cs="Arial"/>
                <w:color w:val="000000"/>
                <w:sz w:val="24"/>
              </w:rPr>
              <w:t>Fe</w:t>
            </w:r>
            <w:r w:rsidRPr="001452D1">
              <w:rPr>
                <w:rFonts w:ascii="Arial" w:eastAsia="Times New Roman" w:hAnsi="Arial" w:cs="Arial"/>
                <w:color w:val="000000"/>
                <w:sz w:val="24"/>
                <w:vertAlign w:val="subscript"/>
              </w:rPr>
              <w:t>2</w:t>
            </w:r>
            <w:r w:rsidRPr="001452D1">
              <w:rPr>
                <w:rFonts w:ascii="Arial" w:eastAsia="Times New Roman" w:hAnsi="Arial" w:cs="Arial"/>
                <w:color w:val="000000"/>
                <w:sz w:val="24"/>
              </w:rPr>
              <w:t>O</w:t>
            </w:r>
            <w:r w:rsidRPr="001452D1">
              <w:rPr>
                <w:rFonts w:ascii="Arial" w:eastAsia="Times New Roman" w:hAnsi="Arial" w:cs="Arial"/>
                <w:color w:val="000000"/>
                <w:sz w:val="24"/>
                <w:vertAlign w:val="subscript"/>
              </w:rPr>
              <w:t>3</w:t>
            </w:r>
          </w:p>
        </w:tc>
        <w:tc>
          <w:tcPr>
            <w:tcW w:w="1057"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rPr>
            </w:pPr>
            <w:r w:rsidRPr="001452D1">
              <w:rPr>
                <w:rFonts w:ascii="Arial" w:eastAsia="Times New Roman" w:hAnsi="Arial" w:cs="Arial"/>
                <w:color w:val="000000"/>
                <w:sz w:val="24"/>
              </w:rPr>
              <w:t>4 -33</w:t>
            </w:r>
          </w:p>
        </w:tc>
      </w:tr>
      <w:tr w:rsidR="001452D1" w:rsidRPr="001452D1" w:rsidTr="001452D1">
        <w:trPr>
          <w:trHeight w:val="324"/>
          <w:jc w:val="center"/>
        </w:trPr>
        <w:tc>
          <w:tcPr>
            <w:tcW w:w="2999" w:type="dxa"/>
            <w:shd w:val="clear" w:color="auto" w:fill="auto"/>
            <w:noWrap/>
            <w:vAlign w:val="center"/>
            <w:hideMark/>
          </w:tcPr>
          <w:p w:rsidR="001452D1" w:rsidRPr="001452D1" w:rsidRDefault="001452D1" w:rsidP="00811E86">
            <w:pPr>
              <w:spacing w:after="0" w:line="240" w:lineRule="auto"/>
              <w:rPr>
                <w:rFonts w:ascii="Arial" w:eastAsia="Times New Roman" w:hAnsi="Arial" w:cs="Arial"/>
                <w:color w:val="000000"/>
                <w:sz w:val="24"/>
              </w:rPr>
            </w:pPr>
            <w:r w:rsidRPr="001452D1">
              <w:rPr>
                <w:rFonts w:ascii="Arial" w:eastAsia="Times New Roman" w:hAnsi="Arial" w:cs="Arial"/>
                <w:color w:val="000000"/>
                <w:sz w:val="24"/>
              </w:rPr>
              <w:t>Al</w:t>
            </w:r>
            <w:r w:rsidRPr="001452D1">
              <w:rPr>
                <w:rFonts w:ascii="Arial" w:eastAsia="Times New Roman" w:hAnsi="Arial" w:cs="Arial"/>
                <w:color w:val="000000"/>
                <w:sz w:val="24"/>
                <w:vertAlign w:val="subscript"/>
              </w:rPr>
              <w:t>2</w:t>
            </w:r>
            <w:r w:rsidRPr="001452D1">
              <w:rPr>
                <w:rFonts w:ascii="Arial" w:eastAsia="Times New Roman" w:hAnsi="Arial" w:cs="Arial"/>
                <w:color w:val="000000"/>
                <w:sz w:val="24"/>
              </w:rPr>
              <w:t>O</w:t>
            </w:r>
            <w:r w:rsidRPr="001452D1">
              <w:rPr>
                <w:rFonts w:ascii="Arial" w:eastAsia="Times New Roman" w:hAnsi="Arial" w:cs="Arial"/>
                <w:color w:val="000000"/>
                <w:sz w:val="24"/>
                <w:vertAlign w:val="subscript"/>
              </w:rPr>
              <w:t>3</w:t>
            </w:r>
          </w:p>
        </w:tc>
        <w:tc>
          <w:tcPr>
            <w:tcW w:w="1057"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rPr>
            </w:pPr>
            <w:r w:rsidRPr="001452D1">
              <w:rPr>
                <w:rFonts w:ascii="Arial" w:eastAsia="Times New Roman" w:hAnsi="Arial" w:cs="Arial"/>
                <w:color w:val="000000"/>
                <w:sz w:val="24"/>
              </w:rPr>
              <w:t>10 -33</w:t>
            </w:r>
          </w:p>
        </w:tc>
      </w:tr>
      <w:tr w:rsidR="001452D1" w:rsidRPr="001452D1" w:rsidTr="001452D1">
        <w:trPr>
          <w:trHeight w:val="288"/>
          <w:jc w:val="center"/>
        </w:trPr>
        <w:tc>
          <w:tcPr>
            <w:tcW w:w="2999" w:type="dxa"/>
            <w:shd w:val="clear" w:color="auto" w:fill="auto"/>
            <w:noWrap/>
            <w:vAlign w:val="center"/>
            <w:hideMark/>
          </w:tcPr>
          <w:p w:rsidR="001452D1" w:rsidRPr="001452D1" w:rsidRDefault="001452D1" w:rsidP="00811E86">
            <w:pPr>
              <w:spacing w:after="0" w:line="240" w:lineRule="auto"/>
              <w:rPr>
                <w:rFonts w:ascii="Arial" w:eastAsia="Times New Roman" w:hAnsi="Arial" w:cs="Arial"/>
                <w:color w:val="000000"/>
                <w:sz w:val="24"/>
              </w:rPr>
            </w:pPr>
            <w:r w:rsidRPr="001452D1">
              <w:rPr>
                <w:rFonts w:ascii="Arial" w:eastAsia="Times New Roman" w:hAnsi="Arial" w:cs="Arial"/>
                <w:color w:val="000000"/>
                <w:sz w:val="24"/>
              </w:rPr>
              <w:t>CaO</w:t>
            </w:r>
          </w:p>
        </w:tc>
        <w:tc>
          <w:tcPr>
            <w:tcW w:w="1057"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rPr>
            </w:pPr>
            <w:r w:rsidRPr="001452D1">
              <w:rPr>
                <w:rFonts w:ascii="Arial" w:eastAsia="Times New Roman" w:hAnsi="Arial" w:cs="Arial"/>
                <w:color w:val="000000"/>
                <w:sz w:val="24"/>
              </w:rPr>
              <w:t>1 - 30</w:t>
            </w:r>
          </w:p>
        </w:tc>
      </w:tr>
      <w:tr w:rsidR="001452D1" w:rsidRPr="001452D1" w:rsidTr="001452D1">
        <w:trPr>
          <w:trHeight w:val="288"/>
          <w:jc w:val="center"/>
        </w:trPr>
        <w:tc>
          <w:tcPr>
            <w:tcW w:w="2999" w:type="dxa"/>
            <w:shd w:val="clear" w:color="auto" w:fill="auto"/>
            <w:noWrap/>
            <w:vAlign w:val="center"/>
            <w:hideMark/>
          </w:tcPr>
          <w:p w:rsidR="001452D1" w:rsidRPr="001452D1" w:rsidRDefault="001452D1" w:rsidP="00811E86">
            <w:pPr>
              <w:spacing w:after="0" w:line="240" w:lineRule="auto"/>
              <w:rPr>
                <w:rFonts w:ascii="Arial" w:eastAsia="Times New Roman" w:hAnsi="Arial" w:cs="Arial"/>
                <w:color w:val="000000"/>
                <w:sz w:val="24"/>
              </w:rPr>
            </w:pPr>
            <w:r w:rsidRPr="001452D1">
              <w:rPr>
                <w:rFonts w:ascii="Arial" w:eastAsia="Times New Roman" w:hAnsi="Arial" w:cs="Arial"/>
                <w:color w:val="000000"/>
                <w:sz w:val="24"/>
              </w:rPr>
              <w:t>MgO</w:t>
            </w:r>
          </w:p>
        </w:tc>
        <w:tc>
          <w:tcPr>
            <w:tcW w:w="1057"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rPr>
            </w:pPr>
            <w:r w:rsidRPr="001452D1">
              <w:rPr>
                <w:rFonts w:ascii="Arial" w:eastAsia="Times New Roman" w:hAnsi="Arial" w:cs="Arial"/>
                <w:color w:val="000000"/>
                <w:sz w:val="24"/>
              </w:rPr>
              <w:t>0 - 4</w:t>
            </w:r>
          </w:p>
        </w:tc>
      </w:tr>
      <w:tr w:rsidR="001452D1" w:rsidRPr="001452D1" w:rsidTr="001452D1">
        <w:trPr>
          <w:trHeight w:val="324"/>
          <w:jc w:val="center"/>
        </w:trPr>
        <w:tc>
          <w:tcPr>
            <w:tcW w:w="2999" w:type="dxa"/>
            <w:shd w:val="clear" w:color="auto" w:fill="auto"/>
            <w:noWrap/>
            <w:vAlign w:val="center"/>
            <w:hideMark/>
          </w:tcPr>
          <w:p w:rsidR="001452D1" w:rsidRPr="001452D1" w:rsidRDefault="001452D1" w:rsidP="00811E86">
            <w:pPr>
              <w:spacing w:after="0" w:line="240" w:lineRule="auto"/>
              <w:rPr>
                <w:rFonts w:ascii="Arial" w:eastAsia="Times New Roman" w:hAnsi="Arial" w:cs="Arial"/>
                <w:color w:val="000000"/>
                <w:sz w:val="24"/>
              </w:rPr>
            </w:pPr>
            <w:r w:rsidRPr="001452D1">
              <w:rPr>
                <w:rFonts w:ascii="Arial" w:eastAsia="Times New Roman" w:hAnsi="Arial" w:cs="Arial"/>
                <w:color w:val="000000"/>
                <w:sz w:val="24"/>
              </w:rPr>
              <w:t>TiO</w:t>
            </w:r>
            <w:r w:rsidRPr="001452D1">
              <w:rPr>
                <w:rFonts w:ascii="Arial" w:eastAsia="Times New Roman" w:hAnsi="Arial" w:cs="Arial"/>
                <w:color w:val="000000"/>
                <w:sz w:val="24"/>
                <w:vertAlign w:val="subscript"/>
              </w:rPr>
              <w:t>2</w:t>
            </w:r>
          </w:p>
        </w:tc>
        <w:tc>
          <w:tcPr>
            <w:tcW w:w="1057"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rPr>
            </w:pPr>
            <w:r w:rsidRPr="001452D1">
              <w:rPr>
                <w:rFonts w:ascii="Arial" w:eastAsia="Times New Roman" w:hAnsi="Arial" w:cs="Arial"/>
                <w:color w:val="000000"/>
                <w:sz w:val="24"/>
              </w:rPr>
              <w:t>0 - 3</w:t>
            </w:r>
          </w:p>
        </w:tc>
      </w:tr>
      <w:tr w:rsidR="001452D1" w:rsidRPr="001452D1" w:rsidTr="001452D1">
        <w:trPr>
          <w:trHeight w:val="324"/>
          <w:jc w:val="center"/>
        </w:trPr>
        <w:tc>
          <w:tcPr>
            <w:tcW w:w="2999" w:type="dxa"/>
            <w:shd w:val="clear" w:color="auto" w:fill="auto"/>
            <w:noWrap/>
            <w:vAlign w:val="center"/>
            <w:hideMark/>
          </w:tcPr>
          <w:p w:rsidR="001452D1" w:rsidRPr="001452D1" w:rsidRDefault="001452D1" w:rsidP="00811E86">
            <w:pPr>
              <w:spacing w:after="0" w:line="240" w:lineRule="auto"/>
              <w:rPr>
                <w:rFonts w:ascii="Arial" w:eastAsia="Times New Roman" w:hAnsi="Arial" w:cs="Arial"/>
                <w:color w:val="000000"/>
                <w:sz w:val="24"/>
              </w:rPr>
            </w:pPr>
            <w:r w:rsidRPr="001452D1">
              <w:rPr>
                <w:rFonts w:ascii="Arial" w:eastAsia="Times New Roman" w:hAnsi="Arial" w:cs="Arial"/>
                <w:color w:val="000000"/>
                <w:sz w:val="24"/>
              </w:rPr>
              <w:t>Na</w:t>
            </w:r>
            <w:r w:rsidRPr="001452D1">
              <w:rPr>
                <w:rFonts w:ascii="Arial" w:eastAsia="Times New Roman" w:hAnsi="Arial" w:cs="Arial"/>
                <w:color w:val="000000"/>
                <w:sz w:val="24"/>
                <w:vertAlign w:val="subscript"/>
              </w:rPr>
              <w:t>2</w:t>
            </w:r>
            <w:r w:rsidRPr="001452D1">
              <w:rPr>
                <w:rFonts w:ascii="Arial" w:eastAsia="Times New Roman" w:hAnsi="Arial" w:cs="Arial"/>
                <w:color w:val="000000"/>
                <w:sz w:val="24"/>
              </w:rPr>
              <w:t>O</w:t>
            </w:r>
          </w:p>
        </w:tc>
        <w:tc>
          <w:tcPr>
            <w:tcW w:w="1057"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rPr>
            </w:pPr>
            <w:r w:rsidRPr="001452D1">
              <w:rPr>
                <w:rFonts w:ascii="Arial" w:eastAsia="Times New Roman" w:hAnsi="Arial" w:cs="Arial"/>
                <w:color w:val="000000"/>
                <w:sz w:val="24"/>
              </w:rPr>
              <w:t>0 - 10</w:t>
            </w:r>
          </w:p>
        </w:tc>
      </w:tr>
      <w:tr w:rsidR="001452D1" w:rsidRPr="001452D1" w:rsidTr="001452D1">
        <w:trPr>
          <w:trHeight w:val="324"/>
          <w:jc w:val="center"/>
        </w:trPr>
        <w:tc>
          <w:tcPr>
            <w:tcW w:w="2999" w:type="dxa"/>
            <w:shd w:val="clear" w:color="auto" w:fill="auto"/>
            <w:noWrap/>
            <w:vAlign w:val="center"/>
            <w:hideMark/>
          </w:tcPr>
          <w:p w:rsidR="001452D1" w:rsidRPr="001452D1" w:rsidRDefault="001452D1" w:rsidP="00811E86">
            <w:pPr>
              <w:spacing w:after="0" w:line="240" w:lineRule="auto"/>
              <w:rPr>
                <w:rFonts w:ascii="Arial" w:eastAsia="Times New Roman" w:hAnsi="Arial" w:cs="Arial"/>
                <w:color w:val="000000"/>
                <w:sz w:val="24"/>
              </w:rPr>
            </w:pPr>
            <w:r w:rsidRPr="001452D1">
              <w:rPr>
                <w:rFonts w:ascii="Arial" w:eastAsia="Times New Roman" w:hAnsi="Arial" w:cs="Arial"/>
                <w:color w:val="000000"/>
                <w:sz w:val="24"/>
              </w:rPr>
              <w:t>K</w:t>
            </w:r>
            <w:r w:rsidRPr="001452D1">
              <w:rPr>
                <w:rFonts w:ascii="Arial" w:eastAsia="Times New Roman" w:hAnsi="Arial" w:cs="Arial"/>
                <w:color w:val="000000"/>
                <w:sz w:val="24"/>
                <w:vertAlign w:val="subscript"/>
              </w:rPr>
              <w:t>2</w:t>
            </w:r>
            <w:r w:rsidRPr="001452D1">
              <w:rPr>
                <w:rFonts w:ascii="Arial" w:eastAsia="Times New Roman" w:hAnsi="Arial" w:cs="Arial"/>
                <w:color w:val="000000"/>
                <w:sz w:val="24"/>
              </w:rPr>
              <w:t>O</w:t>
            </w:r>
          </w:p>
        </w:tc>
        <w:tc>
          <w:tcPr>
            <w:tcW w:w="1057"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rPr>
            </w:pPr>
            <w:r w:rsidRPr="001452D1">
              <w:rPr>
                <w:rFonts w:ascii="Arial" w:eastAsia="Times New Roman" w:hAnsi="Arial" w:cs="Arial"/>
                <w:color w:val="000000"/>
                <w:sz w:val="24"/>
              </w:rPr>
              <w:t>0 - 3</w:t>
            </w:r>
          </w:p>
        </w:tc>
      </w:tr>
      <w:tr w:rsidR="001452D1" w:rsidRPr="001452D1" w:rsidTr="001452D1">
        <w:trPr>
          <w:trHeight w:val="288"/>
          <w:jc w:val="center"/>
        </w:trPr>
        <w:tc>
          <w:tcPr>
            <w:tcW w:w="2999" w:type="dxa"/>
            <w:shd w:val="clear" w:color="auto" w:fill="auto"/>
            <w:noWrap/>
            <w:vAlign w:val="center"/>
            <w:hideMark/>
          </w:tcPr>
          <w:p w:rsidR="001452D1" w:rsidRPr="001452D1" w:rsidRDefault="001452D1" w:rsidP="00811E86">
            <w:pPr>
              <w:spacing w:after="0" w:line="240" w:lineRule="auto"/>
              <w:rPr>
                <w:rFonts w:ascii="Arial" w:eastAsia="Times New Roman" w:hAnsi="Arial" w:cs="Arial"/>
                <w:color w:val="000000"/>
                <w:sz w:val="24"/>
              </w:rPr>
            </w:pPr>
            <w:r w:rsidRPr="001452D1">
              <w:rPr>
                <w:rFonts w:ascii="Arial" w:eastAsia="Times New Roman" w:hAnsi="Arial" w:cs="Arial"/>
                <w:color w:val="000000"/>
                <w:sz w:val="24"/>
              </w:rPr>
              <w:t xml:space="preserve">Carbon </w:t>
            </w:r>
          </w:p>
        </w:tc>
        <w:tc>
          <w:tcPr>
            <w:tcW w:w="1057"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rPr>
            </w:pPr>
            <w:r w:rsidRPr="001452D1">
              <w:rPr>
                <w:rFonts w:ascii="Arial" w:eastAsia="Times New Roman" w:hAnsi="Arial" w:cs="Arial"/>
                <w:color w:val="000000"/>
                <w:sz w:val="24"/>
              </w:rPr>
              <w:t>0 - 50</w:t>
            </w:r>
          </w:p>
        </w:tc>
      </w:tr>
      <w:tr w:rsidR="001452D1" w:rsidRPr="001452D1" w:rsidTr="001452D1">
        <w:trPr>
          <w:trHeight w:val="300"/>
          <w:jc w:val="center"/>
        </w:trPr>
        <w:tc>
          <w:tcPr>
            <w:tcW w:w="2999" w:type="dxa"/>
            <w:shd w:val="clear" w:color="auto" w:fill="auto"/>
            <w:noWrap/>
            <w:vAlign w:val="center"/>
            <w:hideMark/>
          </w:tcPr>
          <w:p w:rsidR="001452D1" w:rsidRPr="001452D1" w:rsidRDefault="001452D1" w:rsidP="00811E86">
            <w:pPr>
              <w:spacing w:after="0" w:line="240" w:lineRule="auto"/>
              <w:rPr>
                <w:rFonts w:ascii="Arial" w:eastAsia="Times New Roman" w:hAnsi="Arial" w:cs="Arial"/>
                <w:color w:val="000000"/>
                <w:sz w:val="24"/>
              </w:rPr>
            </w:pPr>
            <w:r w:rsidRPr="001452D1">
              <w:rPr>
                <w:rFonts w:ascii="Arial" w:eastAsia="Times New Roman" w:hAnsi="Arial" w:cs="Arial"/>
                <w:color w:val="000000"/>
                <w:sz w:val="24"/>
              </w:rPr>
              <w:t>Trace Metals</w:t>
            </w:r>
          </w:p>
        </w:tc>
        <w:tc>
          <w:tcPr>
            <w:tcW w:w="1057"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rPr>
            </w:pPr>
            <w:r w:rsidRPr="001452D1">
              <w:rPr>
                <w:rFonts w:ascii="Arial" w:eastAsia="Times New Roman" w:hAnsi="Arial" w:cs="Arial"/>
                <w:color w:val="000000"/>
                <w:sz w:val="24"/>
              </w:rPr>
              <w:t>&lt; 0.1</w:t>
            </w:r>
          </w:p>
        </w:tc>
      </w:tr>
    </w:tbl>
    <w:p w:rsidR="0086317C" w:rsidRPr="001452D1" w:rsidRDefault="0086317C" w:rsidP="00682C28">
      <w:pPr>
        <w:rPr>
          <w:rFonts w:ascii="Arial" w:hAnsi="Arial" w:cs="Arial"/>
          <w:bCs/>
          <w:sz w:val="24"/>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1452D1" w:rsidRPr="001452D1" w:rsidRDefault="00473F12" w:rsidP="001452D1">
      <w:pPr>
        <w:jc w:val="center"/>
        <w:rPr>
          <w:rFonts w:ascii="Arial" w:hAnsi="Arial" w:cs="Arial"/>
          <w:sz w:val="24"/>
        </w:rPr>
      </w:pPr>
      <w:r>
        <w:rPr>
          <w:rFonts w:ascii="Arial" w:hAnsi="Arial" w:cs="Arial"/>
          <w:sz w:val="24"/>
        </w:rPr>
        <w:lastRenderedPageBreak/>
        <w:t>Table 7</w:t>
      </w:r>
      <w:r w:rsidR="00811E86">
        <w:rPr>
          <w:rFonts w:ascii="Arial" w:hAnsi="Arial" w:cs="Arial"/>
          <w:sz w:val="24"/>
        </w:rPr>
        <w:t>.3</w:t>
      </w:r>
      <w:r w:rsidR="001452D1" w:rsidRPr="001452D1">
        <w:rPr>
          <w:rFonts w:ascii="Arial" w:hAnsi="Arial" w:cs="Arial"/>
          <w:sz w:val="24"/>
        </w:rPr>
        <w:t xml:space="preserve"> Contents of RDM and fly ash in specimens</w:t>
      </w:r>
    </w:p>
    <w:tbl>
      <w:tblPr>
        <w:tblW w:w="6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2167"/>
        <w:gridCol w:w="2320"/>
      </w:tblGrid>
      <w:tr w:rsidR="001452D1" w:rsidRPr="001452D1" w:rsidTr="001452D1">
        <w:trPr>
          <w:trHeight w:val="495"/>
          <w:jc w:val="center"/>
        </w:trPr>
        <w:tc>
          <w:tcPr>
            <w:tcW w:w="1636" w:type="dxa"/>
            <w:shd w:val="clear" w:color="auto" w:fill="auto"/>
            <w:vAlign w:val="center"/>
            <w:hideMark/>
          </w:tcPr>
          <w:p w:rsidR="001452D1" w:rsidRPr="001452D1" w:rsidRDefault="001452D1" w:rsidP="00811E86">
            <w:pPr>
              <w:spacing w:after="0" w:line="240" w:lineRule="auto"/>
              <w:jc w:val="center"/>
              <w:rPr>
                <w:rFonts w:ascii="Arial" w:eastAsia="Times New Roman" w:hAnsi="Arial" w:cs="Arial"/>
                <w:color w:val="000000"/>
                <w:sz w:val="24"/>
              </w:rPr>
            </w:pPr>
            <w:r w:rsidRPr="001452D1">
              <w:rPr>
                <w:rFonts w:ascii="Arial" w:eastAsia="Times New Roman" w:hAnsi="Arial" w:cs="Arial"/>
                <w:color w:val="000000"/>
                <w:sz w:val="24"/>
              </w:rPr>
              <w:t>Specimen</w:t>
            </w:r>
          </w:p>
        </w:tc>
        <w:tc>
          <w:tcPr>
            <w:tcW w:w="2167" w:type="dxa"/>
            <w:shd w:val="clear" w:color="auto" w:fill="auto"/>
            <w:noWrap/>
            <w:vAlign w:val="center"/>
            <w:hideMark/>
          </w:tcPr>
          <w:p w:rsidR="001452D1" w:rsidRPr="001452D1" w:rsidRDefault="008D77A9" w:rsidP="00811E86">
            <w:pPr>
              <w:spacing w:after="0" w:line="240" w:lineRule="auto"/>
              <w:jc w:val="center"/>
              <w:rPr>
                <w:rFonts w:ascii="Arial" w:eastAsia="Times New Roman" w:hAnsi="Arial" w:cs="Arial"/>
                <w:color w:val="000000"/>
                <w:sz w:val="24"/>
              </w:rPr>
            </w:pPr>
            <w:r>
              <w:rPr>
                <w:rFonts w:ascii="Arial" w:eastAsia="Times New Roman" w:hAnsi="Arial" w:cs="Arial"/>
                <w:color w:val="000000"/>
                <w:sz w:val="24"/>
              </w:rPr>
              <w:t>RDM conten</w:t>
            </w:r>
            <w:r w:rsidR="001452D1" w:rsidRPr="001452D1">
              <w:rPr>
                <w:rFonts w:ascii="Arial" w:eastAsia="Times New Roman" w:hAnsi="Arial" w:cs="Arial"/>
                <w:color w:val="000000"/>
                <w:sz w:val="24"/>
              </w:rPr>
              <w:t xml:space="preserve"> (%)</w:t>
            </w:r>
          </w:p>
        </w:tc>
        <w:tc>
          <w:tcPr>
            <w:tcW w:w="2320"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rPr>
            </w:pPr>
            <w:r w:rsidRPr="001452D1">
              <w:rPr>
                <w:rFonts w:ascii="Arial" w:eastAsia="Times New Roman" w:hAnsi="Arial" w:cs="Arial"/>
                <w:color w:val="000000"/>
                <w:sz w:val="24"/>
              </w:rPr>
              <w:t>Fly ash content (%)</w:t>
            </w:r>
          </w:p>
        </w:tc>
      </w:tr>
      <w:tr w:rsidR="001452D1" w:rsidRPr="001452D1" w:rsidTr="001452D1">
        <w:trPr>
          <w:trHeight w:val="252"/>
          <w:jc w:val="center"/>
        </w:trPr>
        <w:tc>
          <w:tcPr>
            <w:tcW w:w="1636" w:type="dxa"/>
            <w:shd w:val="clear" w:color="auto" w:fill="auto"/>
            <w:vAlign w:val="center"/>
            <w:hideMark/>
          </w:tcPr>
          <w:p w:rsidR="001452D1" w:rsidRPr="001452D1" w:rsidRDefault="001452D1" w:rsidP="00811E86">
            <w:pPr>
              <w:spacing w:after="0" w:line="240" w:lineRule="auto"/>
              <w:jc w:val="center"/>
              <w:rPr>
                <w:rFonts w:ascii="Arial" w:eastAsia="Times New Roman" w:hAnsi="Arial" w:cs="Arial"/>
                <w:color w:val="000000"/>
                <w:sz w:val="24"/>
              </w:rPr>
            </w:pPr>
            <w:r w:rsidRPr="001452D1">
              <w:rPr>
                <w:rFonts w:ascii="Arial" w:eastAsia="Times New Roman" w:hAnsi="Arial" w:cs="Arial"/>
                <w:color w:val="000000"/>
                <w:sz w:val="24"/>
              </w:rPr>
              <w:t>RDM</w:t>
            </w:r>
          </w:p>
        </w:tc>
        <w:tc>
          <w:tcPr>
            <w:tcW w:w="2167"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rPr>
            </w:pPr>
            <w:r w:rsidRPr="001452D1">
              <w:rPr>
                <w:rFonts w:ascii="Arial" w:eastAsia="Times New Roman" w:hAnsi="Arial" w:cs="Arial"/>
                <w:color w:val="000000"/>
                <w:sz w:val="24"/>
              </w:rPr>
              <w:t>100</w:t>
            </w:r>
          </w:p>
        </w:tc>
        <w:tc>
          <w:tcPr>
            <w:tcW w:w="2320"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rPr>
            </w:pPr>
            <w:r w:rsidRPr="001452D1">
              <w:rPr>
                <w:rFonts w:ascii="Arial" w:eastAsia="Times New Roman" w:hAnsi="Arial" w:cs="Arial"/>
                <w:color w:val="000000"/>
                <w:sz w:val="24"/>
              </w:rPr>
              <w:t>0</w:t>
            </w:r>
          </w:p>
        </w:tc>
      </w:tr>
      <w:tr w:rsidR="001452D1" w:rsidRPr="001452D1" w:rsidTr="001452D1">
        <w:trPr>
          <w:trHeight w:val="252"/>
          <w:jc w:val="center"/>
        </w:trPr>
        <w:tc>
          <w:tcPr>
            <w:tcW w:w="1636"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rPr>
            </w:pPr>
            <w:r w:rsidRPr="001452D1">
              <w:rPr>
                <w:rFonts w:ascii="Arial" w:eastAsia="Times New Roman" w:hAnsi="Arial" w:cs="Arial"/>
                <w:color w:val="000000"/>
                <w:sz w:val="24"/>
              </w:rPr>
              <w:t>FA10D</w:t>
            </w:r>
          </w:p>
        </w:tc>
        <w:tc>
          <w:tcPr>
            <w:tcW w:w="2167" w:type="dxa"/>
            <w:shd w:val="clear" w:color="auto" w:fill="auto"/>
            <w:noWrap/>
            <w:vAlign w:val="center"/>
            <w:hideMark/>
          </w:tcPr>
          <w:p w:rsidR="001452D1" w:rsidRPr="001452D1" w:rsidRDefault="008D77A9" w:rsidP="00811E86">
            <w:pPr>
              <w:spacing w:after="0" w:line="240" w:lineRule="auto"/>
              <w:jc w:val="center"/>
              <w:rPr>
                <w:rFonts w:ascii="Arial" w:eastAsia="Times New Roman" w:hAnsi="Arial" w:cs="Arial"/>
                <w:color w:val="000000"/>
                <w:sz w:val="24"/>
              </w:rPr>
            </w:pPr>
            <w:r>
              <w:rPr>
                <w:rFonts w:ascii="Arial" w:eastAsia="Times New Roman" w:hAnsi="Arial" w:cs="Arial"/>
                <w:color w:val="000000"/>
                <w:sz w:val="24"/>
              </w:rPr>
              <w:t>90</w:t>
            </w:r>
          </w:p>
        </w:tc>
        <w:tc>
          <w:tcPr>
            <w:tcW w:w="2320" w:type="dxa"/>
            <w:shd w:val="clear" w:color="auto" w:fill="auto"/>
            <w:noWrap/>
            <w:vAlign w:val="center"/>
            <w:hideMark/>
          </w:tcPr>
          <w:p w:rsidR="001452D1" w:rsidRPr="001452D1" w:rsidRDefault="008D77A9" w:rsidP="00811E86">
            <w:pPr>
              <w:spacing w:after="0" w:line="240" w:lineRule="auto"/>
              <w:jc w:val="center"/>
              <w:rPr>
                <w:rFonts w:ascii="Arial" w:eastAsia="Times New Roman" w:hAnsi="Arial" w:cs="Arial"/>
                <w:color w:val="000000"/>
                <w:sz w:val="24"/>
              </w:rPr>
            </w:pPr>
            <w:r>
              <w:rPr>
                <w:rFonts w:ascii="Arial" w:eastAsia="Times New Roman" w:hAnsi="Arial" w:cs="Arial"/>
                <w:color w:val="000000"/>
                <w:sz w:val="24"/>
              </w:rPr>
              <w:t>10</w:t>
            </w:r>
          </w:p>
        </w:tc>
      </w:tr>
      <w:tr w:rsidR="001452D1" w:rsidRPr="001452D1" w:rsidTr="001452D1">
        <w:trPr>
          <w:trHeight w:val="252"/>
          <w:jc w:val="center"/>
        </w:trPr>
        <w:tc>
          <w:tcPr>
            <w:tcW w:w="1636"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rPr>
            </w:pPr>
            <w:r w:rsidRPr="001452D1">
              <w:rPr>
                <w:rFonts w:ascii="Arial" w:eastAsia="Times New Roman" w:hAnsi="Arial" w:cs="Arial"/>
                <w:color w:val="000000"/>
                <w:sz w:val="24"/>
              </w:rPr>
              <w:t>FA20D</w:t>
            </w:r>
          </w:p>
        </w:tc>
        <w:tc>
          <w:tcPr>
            <w:tcW w:w="2167" w:type="dxa"/>
            <w:shd w:val="clear" w:color="auto" w:fill="auto"/>
            <w:noWrap/>
            <w:vAlign w:val="center"/>
            <w:hideMark/>
          </w:tcPr>
          <w:p w:rsidR="001452D1" w:rsidRPr="001452D1" w:rsidRDefault="008D77A9" w:rsidP="00811E86">
            <w:pPr>
              <w:spacing w:after="0" w:line="240" w:lineRule="auto"/>
              <w:jc w:val="center"/>
              <w:rPr>
                <w:rFonts w:ascii="Arial" w:eastAsia="Times New Roman" w:hAnsi="Arial" w:cs="Arial"/>
                <w:color w:val="000000"/>
                <w:sz w:val="24"/>
              </w:rPr>
            </w:pPr>
            <w:r>
              <w:rPr>
                <w:rFonts w:ascii="Arial" w:eastAsia="Times New Roman" w:hAnsi="Arial" w:cs="Arial"/>
                <w:color w:val="000000"/>
                <w:sz w:val="24"/>
              </w:rPr>
              <w:t>80</w:t>
            </w:r>
          </w:p>
        </w:tc>
        <w:tc>
          <w:tcPr>
            <w:tcW w:w="2320" w:type="dxa"/>
            <w:shd w:val="clear" w:color="auto" w:fill="auto"/>
            <w:noWrap/>
            <w:vAlign w:val="center"/>
            <w:hideMark/>
          </w:tcPr>
          <w:p w:rsidR="001452D1" w:rsidRPr="001452D1" w:rsidRDefault="008D77A9" w:rsidP="00811E86">
            <w:pPr>
              <w:spacing w:after="0" w:line="240" w:lineRule="auto"/>
              <w:jc w:val="center"/>
              <w:rPr>
                <w:rFonts w:ascii="Arial" w:eastAsia="Times New Roman" w:hAnsi="Arial" w:cs="Arial"/>
                <w:color w:val="000000"/>
                <w:sz w:val="24"/>
              </w:rPr>
            </w:pPr>
            <w:r>
              <w:rPr>
                <w:rFonts w:ascii="Arial" w:eastAsia="Times New Roman" w:hAnsi="Arial" w:cs="Arial"/>
                <w:color w:val="000000"/>
                <w:sz w:val="24"/>
              </w:rPr>
              <w:t>20</w:t>
            </w:r>
          </w:p>
        </w:tc>
      </w:tr>
      <w:tr w:rsidR="001452D1" w:rsidRPr="001452D1" w:rsidTr="001452D1">
        <w:trPr>
          <w:trHeight w:val="263"/>
          <w:jc w:val="center"/>
        </w:trPr>
        <w:tc>
          <w:tcPr>
            <w:tcW w:w="1636" w:type="dxa"/>
            <w:shd w:val="clear" w:color="auto" w:fill="auto"/>
            <w:noWrap/>
            <w:vAlign w:val="center"/>
            <w:hideMark/>
          </w:tcPr>
          <w:p w:rsidR="001452D1" w:rsidRPr="001452D1" w:rsidRDefault="001452D1" w:rsidP="00811E86">
            <w:pPr>
              <w:spacing w:after="0" w:line="240" w:lineRule="auto"/>
              <w:jc w:val="center"/>
              <w:rPr>
                <w:rFonts w:ascii="Arial" w:eastAsia="Times New Roman" w:hAnsi="Arial" w:cs="Arial"/>
                <w:color w:val="000000"/>
                <w:sz w:val="24"/>
              </w:rPr>
            </w:pPr>
            <w:r w:rsidRPr="001452D1">
              <w:rPr>
                <w:rFonts w:ascii="Arial" w:eastAsia="Times New Roman" w:hAnsi="Arial" w:cs="Arial"/>
                <w:color w:val="000000"/>
                <w:sz w:val="24"/>
              </w:rPr>
              <w:t>FA30D</w:t>
            </w:r>
          </w:p>
        </w:tc>
        <w:tc>
          <w:tcPr>
            <w:tcW w:w="2167" w:type="dxa"/>
            <w:shd w:val="clear" w:color="auto" w:fill="auto"/>
            <w:noWrap/>
            <w:vAlign w:val="center"/>
            <w:hideMark/>
          </w:tcPr>
          <w:p w:rsidR="001452D1" w:rsidRPr="001452D1" w:rsidRDefault="008D77A9" w:rsidP="00811E86">
            <w:pPr>
              <w:spacing w:after="0" w:line="240" w:lineRule="auto"/>
              <w:jc w:val="center"/>
              <w:rPr>
                <w:rFonts w:ascii="Arial" w:eastAsia="Times New Roman" w:hAnsi="Arial" w:cs="Arial"/>
                <w:color w:val="000000"/>
                <w:sz w:val="24"/>
              </w:rPr>
            </w:pPr>
            <w:r>
              <w:rPr>
                <w:rFonts w:ascii="Arial" w:eastAsia="Times New Roman" w:hAnsi="Arial" w:cs="Arial"/>
                <w:color w:val="000000"/>
                <w:sz w:val="24"/>
              </w:rPr>
              <w:t>70</w:t>
            </w:r>
          </w:p>
        </w:tc>
        <w:tc>
          <w:tcPr>
            <w:tcW w:w="2320" w:type="dxa"/>
            <w:shd w:val="clear" w:color="auto" w:fill="auto"/>
            <w:noWrap/>
            <w:vAlign w:val="center"/>
            <w:hideMark/>
          </w:tcPr>
          <w:p w:rsidR="001452D1" w:rsidRPr="001452D1" w:rsidRDefault="008D77A9" w:rsidP="00811E86">
            <w:pPr>
              <w:spacing w:after="0" w:line="240" w:lineRule="auto"/>
              <w:jc w:val="center"/>
              <w:rPr>
                <w:rFonts w:ascii="Arial" w:eastAsia="Times New Roman" w:hAnsi="Arial" w:cs="Arial"/>
                <w:color w:val="000000"/>
                <w:sz w:val="24"/>
              </w:rPr>
            </w:pPr>
            <w:r>
              <w:rPr>
                <w:rFonts w:ascii="Arial" w:eastAsia="Times New Roman" w:hAnsi="Arial" w:cs="Arial"/>
                <w:color w:val="000000"/>
                <w:sz w:val="24"/>
              </w:rPr>
              <w:t>30</w:t>
            </w:r>
            <w:bookmarkStart w:id="0" w:name="_GoBack"/>
            <w:bookmarkEnd w:id="0"/>
          </w:p>
        </w:tc>
      </w:tr>
    </w:tbl>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11E86" w:rsidRDefault="00811E86" w:rsidP="00811E86">
      <w:pPr>
        <w:jc w:val="right"/>
        <w:rPr>
          <w:rFonts w:asciiTheme="majorBidi" w:hAnsiTheme="majorBidi" w:cstheme="majorBidi"/>
          <w:bCs/>
        </w:rPr>
        <w:sectPr w:rsidR="00811E86" w:rsidSect="007F3518">
          <w:pgSz w:w="12240" w:h="15840"/>
          <w:pgMar w:top="1440" w:right="1440" w:bottom="1440" w:left="1440" w:header="720" w:footer="720" w:gutter="0"/>
          <w:cols w:space="720"/>
          <w:docGrid w:linePitch="360"/>
        </w:sectPr>
      </w:pPr>
    </w:p>
    <w:p w:rsidR="0086317C" w:rsidRDefault="0086317C" w:rsidP="00811E86">
      <w:pPr>
        <w:jc w:val="right"/>
        <w:rPr>
          <w:rFonts w:asciiTheme="majorBidi" w:hAnsiTheme="majorBidi" w:cstheme="majorBidi"/>
          <w:bCs/>
        </w:rPr>
      </w:pPr>
    </w:p>
    <w:p w:rsidR="00811E86" w:rsidRPr="00811E86" w:rsidRDefault="00473F12" w:rsidP="00811E86">
      <w:pPr>
        <w:jc w:val="center"/>
        <w:rPr>
          <w:rFonts w:ascii="Arial" w:hAnsi="Arial" w:cs="Arial"/>
          <w:sz w:val="24"/>
          <w:szCs w:val="24"/>
        </w:rPr>
      </w:pPr>
      <w:r>
        <w:rPr>
          <w:rFonts w:ascii="Arial" w:hAnsi="Arial" w:cs="Arial"/>
          <w:sz w:val="24"/>
          <w:szCs w:val="24"/>
        </w:rPr>
        <w:t>Table 7</w:t>
      </w:r>
      <w:r w:rsidR="00811E86">
        <w:rPr>
          <w:rFonts w:ascii="Arial" w:hAnsi="Arial" w:cs="Arial"/>
          <w:sz w:val="24"/>
          <w:szCs w:val="24"/>
        </w:rPr>
        <w:t>.4</w:t>
      </w:r>
      <w:r w:rsidR="00811E86" w:rsidRPr="00811E86">
        <w:rPr>
          <w:rFonts w:ascii="Arial" w:hAnsi="Arial" w:cs="Arial"/>
          <w:sz w:val="24"/>
          <w:szCs w:val="24"/>
        </w:rPr>
        <w:t xml:space="preserve"> Summary of testing programs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765"/>
        <w:gridCol w:w="626"/>
        <w:gridCol w:w="777"/>
        <w:gridCol w:w="777"/>
        <w:gridCol w:w="777"/>
        <w:gridCol w:w="788"/>
        <w:gridCol w:w="788"/>
        <w:gridCol w:w="788"/>
        <w:gridCol w:w="833"/>
        <w:gridCol w:w="832"/>
        <w:gridCol w:w="832"/>
      </w:tblGrid>
      <w:tr w:rsidR="00811E86" w:rsidRPr="00811E86" w:rsidTr="00473F12">
        <w:trPr>
          <w:trHeight w:val="300"/>
        </w:trPr>
        <w:tc>
          <w:tcPr>
            <w:tcW w:w="0" w:type="auto"/>
            <w:vMerge w:val="restart"/>
            <w:shd w:val="clear" w:color="auto" w:fill="auto"/>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Testing Program</w:t>
            </w:r>
          </w:p>
        </w:tc>
        <w:tc>
          <w:tcPr>
            <w:tcW w:w="0" w:type="auto"/>
            <w:vMerge w:val="restart"/>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Standards</w:t>
            </w:r>
          </w:p>
        </w:tc>
        <w:tc>
          <w:tcPr>
            <w:tcW w:w="0" w:type="auto"/>
            <w:gridSpan w:val="10"/>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Numbers of Samples</w:t>
            </w:r>
          </w:p>
        </w:tc>
      </w:tr>
      <w:tr w:rsidR="00811E86" w:rsidRPr="00811E86" w:rsidTr="00473F12">
        <w:trPr>
          <w:trHeight w:val="288"/>
        </w:trPr>
        <w:tc>
          <w:tcPr>
            <w:tcW w:w="0" w:type="auto"/>
            <w:vMerge/>
            <w:vAlign w:val="center"/>
            <w:hideMark/>
          </w:tcPr>
          <w:p w:rsidR="00811E86" w:rsidRPr="00811E86" w:rsidRDefault="00811E86" w:rsidP="00811E86">
            <w:pPr>
              <w:spacing w:after="0" w:line="240" w:lineRule="auto"/>
              <w:rPr>
                <w:rFonts w:ascii="Arial" w:eastAsia="Times New Roman" w:hAnsi="Arial" w:cs="Arial"/>
                <w:color w:val="000000"/>
                <w:sz w:val="24"/>
                <w:szCs w:val="24"/>
              </w:rPr>
            </w:pPr>
          </w:p>
        </w:tc>
        <w:tc>
          <w:tcPr>
            <w:tcW w:w="0" w:type="auto"/>
            <w:vMerge/>
            <w:vAlign w:val="center"/>
            <w:hideMark/>
          </w:tcPr>
          <w:p w:rsidR="00811E86" w:rsidRPr="00811E86" w:rsidRDefault="00811E86" w:rsidP="00811E86">
            <w:pPr>
              <w:spacing w:after="0" w:line="240" w:lineRule="auto"/>
              <w:rPr>
                <w:rFonts w:ascii="Arial" w:eastAsia="Times New Roman" w:hAnsi="Arial" w:cs="Arial"/>
                <w:color w:val="000000"/>
                <w:sz w:val="24"/>
                <w:szCs w:val="24"/>
              </w:rPr>
            </w:pPr>
          </w:p>
        </w:tc>
        <w:tc>
          <w:tcPr>
            <w:tcW w:w="0" w:type="auto"/>
            <w:gridSpan w:val="4"/>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Curing Time: 2 hours</w:t>
            </w:r>
          </w:p>
        </w:tc>
        <w:tc>
          <w:tcPr>
            <w:tcW w:w="0" w:type="auto"/>
            <w:gridSpan w:val="3"/>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Curing Time: 7 days</w:t>
            </w:r>
          </w:p>
        </w:tc>
        <w:tc>
          <w:tcPr>
            <w:tcW w:w="0" w:type="auto"/>
            <w:gridSpan w:val="3"/>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Curing Time: 28 days</w:t>
            </w:r>
          </w:p>
        </w:tc>
      </w:tr>
      <w:tr w:rsidR="00811E86" w:rsidRPr="00811E86" w:rsidTr="00473F12">
        <w:trPr>
          <w:trHeight w:val="300"/>
        </w:trPr>
        <w:tc>
          <w:tcPr>
            <w:tcW w:w="0" w:type="auto"/>
            <w:vMerge/>
            <w:vAlign w:val="center"/>
            <w:hideMark/>
          </w:tcPr>
          <w:p w:rsidR="00811E86" w:rsidRPr="00811E86" w:rsidRDefault="00811E86" w:rsidP="00811E86">
            <w:pPr>
              <w:spacing w:after="0" w:line="240" w:lineRule="auto"/>
              <w:rPr>
                <w:rFonts w:ascii="Arial" w:eastAsia="Times New Roman" w:hAnsi="Arial" w:cs="Arial"/>
                <w:color w:val="000000"/>
                <w:sz w:val="24"/>
                <w:szCs w:val="24"/>
              </w:rPr>
            </w:pPr>
          </w:p>
        </w:tc>
        <w:tc>
          <w:tcPr>
            <w:tcW w:w="0" w:type="auto"/>
            <w:vMerge/>
            <w:vAlign w:val="center"/>
            <w:hideMark/>
          </w:tcPr>
          <w:p w:rsidR="00811E86" w:rsidRPr="00811E86" w:rsidRDefault="00811E86" w:rsidP="00811E86">
            <w:pPr>
              <w:spacing w:after="0" w:line="240" w:lineRule="auto"/>
              <w:rPr>
                <w:rFonts w:ascii="Arial" w:eastAsia="Times New Roman" w:hAnsi="Arial" w:cs="Arial"/>
                <w:color w:val="000000"/>
                <w:sz w:val="24"/>
                <w:szCs w:val="24"/>
              </w:rPr>
            </w:pP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18"/>
                <w:szCs w:val="24"/>
              </w:rPr>
            </w:pPr>
            <w:r w:rsidRPr="00811E86">
              <w:rPr>
                <w:rFonts w:ascii="Arial" w:eastAsia="Times New Roman" w:hAnsi="Arial" w:cs="Arial"/>
                <w:color w:val="000000"/>
                <w:sz w:val="18"/>
                <w:szCs w:val="24"/>
              </w:rPr>
              <w:t>RDM</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18"/>
                <w:szCs w:val="24"/>
              </w:rPr>
            </w:pPr>
            <w:r w:rsidRPr="00811E86">
              <w:rPr>
                <w:rFonts w:ascii="Arial" w:eastAsia="Times New Roman" w:hAnsi="Arial" w:cs="Arial"/>
                <w:color w:val="000000"/>
                <w:sz w:val="18"/>
                <w:szCs w:val="24"/>
              </w:rPr>
              <w:t>FA10D</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18"/>
                <w:szCs w:val="24"/>
              </w:rPr>
            </w:pPr>
            <w:r w:rsidRPr="00811E86">
              <w:rPr>
                <w:rFonts w:ascii="Arial" w:eastAsia="Times New Roman" w:hAnsi="Arial" w:cs="Arial"/>
                <w:color w:val="000000"/>
                <w:sz w:val="18"/>
                <w:szCs w:val="24"/>
              </w:rPr>
              <w:t>FA20D</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18"/>
                <w:szCs w:val="24"/>
              </w:rPr>
            </w:pPr>
            <w:r w:rsidRPr="00811E86">
              <w:rPr>
                <w:rFonts w:ascii="Arial" w:eastAsia="Times New Roman" w:hAnsi="Arial" w:cs="Arial"/>
                <w:color w:val="000000"/>
                <w:sz w:val="18"/>
                <w:szCs w:val="24"/>
              </w:rPr>
              <w:t>FA30D</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18"/>
                <w:szCs w:val="24"/>
              </w:rPr>
            </w:pPr>
            <w:r w:rsidRPr="00811E86">
              <w:rPr>
                <w:rFonts w:ascii="Arial" w:eastAsia="Times New Roman" w:hAnsi="Arial" w:cs="Arial"/>
                <w:color w:val="000000"/>
                <w:sz w:val="18"/>
                <w:szCs w:val="24"/>
              </w:rPr>
              <w:t>FA10D</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18"/>
                <w:szCs w:val="24"/>
              </w:rPr>
            </w:pPr>
            <w:r w:rsidRPr="00811E86">
              <w:rPr>
                <w:rFonts w:ascii="Arial" w:eastAsia="Times New Roman" w:hAnsi="Arial" w:cs="Arial"/>
                <w:color w:val="000000"/>
                <w:sz w:val="18"/>
                <w:szCs w:val="24"/>
              </w:rPr>
              <w:t>FA20D</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18"/>
                <w:szCs w:val="24"/>
              </w:rPr>
            </w:pPr>
            <w:r w:rsidRPr="00811E86">
              <w:rPr>
                <w:rFonts w:ascii="Arial" w:eastAsia="Times New Roman" w:hAnsi="Arial" w:cs="Arial"/>
                <w:color w:val="000000"/>
                <w:sz w:val="18"/>
                <w:szCs w:val="24"/>
              </w:rPr>
              <w:t>FA30D</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18"/>
                <w:szCs w:val="24"/>
              </w:rPr>
            </w:pPr>
            <w:r w:rsidRPr="00811E86">
              <w:rPr>
                <w:rFonts w:ascii="Arial" w:eastAsia="Times New Roman" w:hAnsi="Arial" w:cs="Arial"/>
                <w:color w:val="000000"/>
                <w:sz w:val="18"/>
                <w:szCs w:val="24"/>
              </w:rPr>
              <w:t>FA10D</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18"/>
                <w:szCs w:val="24"/>
              </w:rPr>
            </w:pPr>
            <w:r w:rsidRPr="00811E86">
              <w:rPr>
                <w:rFonts w:ascii="Arial" w:eastAsia="Times New Roman" w:hAnsi="Arial" w:cs="Arial"/>
                <w:color w:val="000000"/>
                <w:sz w:val="18"/>
                <w:szCs w:val="24"/>
              </w:rPr>
              <w:t>FA20D</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18"/>
                <w:szCs w:val="24"/>
              </w:rPr>
            </w:pPr>
            <w:r w:rsidRPr="00811E86">
              <w:rPr>
                <w:rFonts w:ascii="Arial" w:eastAsia="Times New Roman" w:hAnsi="Arial" w:cs="Arial"/>
                <w:color w:val="000000"/>
                <w:sz w:val="18"/>
                <w:szCs w:val="24"/>
              </w:rPr>
              <w:t>FA30D</w:t>
            </w:r>
          </w:p>
        </w:tc>
      </w:tr>
      <w:tr w:rsidR="00811E86" w:rsidRPr="00811E86" w:rsidTr="00473F12">
        <w:trPr>
          <w:trHeight w:val="288"/>
        </w:trPr>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color w:val="000000"/>
                <w:sz w:val="24"/>
                <w:szCs w:val="24"/>
              </w:rPr>
            </w:pPr>
            <w:r w:rsidRPr="00811E86">
              <w:rPr>
                <w:rFonts w:ascii="Arial" w:eastAsia="Times New Roman" w:hAnsi="Arial" w:cs="Arial"/>
                <w:color w:val="000000"/>
                <w:sz w:val="24"/>
                <w:szCs w:val="24"/>
              </w:rPr>
              <w:t>Gradation</w:t>
            </w:r>
          </w:p>
        </w:tc>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color w:val="000000"/>
                <w:sz w:val="24"/>
                <w:szCs w:val="24"/>
              </w:rPr>
            </w:pPr>
            <w:r w:rsidRPr="00811E86">
              <w:rPr>
                <w:rFonts w:ascii="Arial" w:eastAsia="Times New Roman" w:hAnsi="Arial" w:cs="Arial"/>
                <w:color w:val="000000"/>
                <w:sz w:val="24"/>
                <w:szCs w:val="24"/>
              </w:rPr>
              <w:t>ASTM D1140 and D422</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sz w:val="24"/>
                <w:szCs w:val="24"/>
              </w:rPr>
            </w:pP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 </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sz w:val="24"/>
                <w:szCs w:val="24"/>
              </w:rPr>
            </w:pP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sz w:val="24"/>
                <w:szCs w:val="24"/>
              </w:rPr>
            </w:pP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sz w:val="24"/>
                <w:szCs w:val="24"/>
              </w:rPr>
            </w:pP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sz w:val="24"/>
                <w:szCs w:val="24"/>
              </w:rPr>
            </w:pP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sz w:val="24"/>
                <w:szCs w:val="24"/>
              </w:rPr>
            </w:pPr>
          </w:p>
        </w:tc>
      </w:tr>
      <w:tr w:rsidR="00811E86" w:rsidRPr="00811E86" w:rsidTr="00473F12">
        <w:trPr>
          <w:trHeight w:val="288"/>
        </w:trPr>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color w:val="000000"/>
                <w:sz w:val="24"/>
                <w:szCs w:val="24"/>
              </w:rPr>
            </w:pPr>
            <w:r w:rsidRPr="00811E86">
              <w:rPr>
                <w:rFonts w:ascii="Arial" w:eastAsia="Times New Roman" w:hAnsi="Arial" w:cs="Arial"/>
                <w:color w:val="000000"/>
                <w:sz w:val="24"/>
                <w:szCs w:val="24"/>
              </w:rPr>
              <w:t>LL</w:t>
            </w:r>
          </w:p>
        </w:tc>
        <w:tc>
          <w:tcPr>
            <w:tcW w:w="0" w:type="auto"/>
            <w:vMerge w:val="restart"/>
            <w:shd w:val="clear" w:color="auto" w:fill="auto"/>
            <w:noWrap/>
            <w:vAlign w:val="center"/>
            <w:hideMark/>
          </w:tcPr>
          <w:p w:rsidR="00811E86" w:rsidRPr="00811E86" w:rsidRDefault="00811E86" w:rsidP="00811E86">
            <w:pPr>
              <w:spacing w:after="0" w:line="240" w:lineRule="auto"/>
              <w:rPr>
                <w:rFonts w:ascii="Arial" w:eastAsia="Times New Roman" w:hAnsi="Arial" w:cs="Arial"/>
                <w:color w:val="000000"/>
                <w:sz w:val="24"/>
                <w:szCs w:val="24"/>
              </w:rPr>
            </w:pPr>
            <w:r w:rsidRPr="00811E86">
              <w:rPr>
                <w:rFonts w:ascii="Arial" w:eastAsia="Times New Roman" w:hAnsi="Arial" w:cs="Arial"/>
                <w:color w:val="000000"/>
                <w:sz w:val="24"/>
                <w:szCs w:val="24"/>
              </w:rPr>
              <w:t>ASTM D4318</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r>
      <w:tr w:rsidR="00811E86" w:rsidRPr="00811E86" w:rsidTr="00473F12">
        <w:trPr>
          <w:trHeight w:val="288"/>
        </w:trPr>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color w:val="000000"/>
                <w:sz w:val="24"/>
                <w:szCs w:val="24"/>
              </w:rPr>
            </w:pPr>
            <w:r w:rsidRPr="00811E86">
              <w:rPr>
                <w:rFonts w:ascii="Arial" w:eastAsia="Times New Roman" w:hAnsi="Arial" w:cs="Arial"/>
                <w:color w:val="000000"/>
                <w:sz w:val="24"/>
                <w:szCs w:val="24"/>
              </w:rPr>
              <w:t>PL</w:t>
            </w:r>
          </w:p>
        </w:tc>
        <w:tc>
          <w:tcPr>
            <w:tcW w:w="0" w:type="auto"/>
            <w:vMerge/>
            <w:vAlign w:val="center"/>
            <w:hideMark/>
          </w:tcPr>
          <w:p w:rsidR="00811E86" w:rsidRPr="00811E86" w:rsidRDefault="00811E86" w:rsidP="00811E86">
            <w:pPr>
              <w:spacing w:after="0" w:line="240" w:lineRule="auto"/>
              <w:rPr>
                <w:rFonts w:ascii="Arial" w:eastAsia="Times New Roman" w:hAnsi="Arial" w:cs="Arial"/>
                <w:color w:val="000000"/>
                <w:sz w:val="24"/>
                <w:szCs w:val="24"/>
              </w:rPr>
            </w:pP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r>
      <w:tr w:rsidR="00811E86" w:rsidRPr="00811E86" w:rsidTr="00473F12">
        <w:trPr>
          <w:trHeight w:val="288"/>
        </w:trPr>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color w:val="000000"/>
                <w:sz w:val="24"/>
                <w:szCs w:val="24"/>
              </w:rPr>
            </w:pPr>
            <w:r w:rsidRPr="00811E86">
              <w:rPr>
                <w:rFonts w:ascii="Arial" w:eastAsia="Times New Roman" w:hAnsi="Arial" w:cs="Arial"/>
                <w:color w:val="000000"/>
                <w:sz w:val="24"/>
                <w:szCs w:val="24"/>
              </w:rPr>
              <w:t>Specific Gravity</w:t>
            </w:r>
          </w:p>
        </w:tc>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color w:val="000000"/>
                <w:sz w:val="24"/>
                <w:szCs w:val="24"/>
              </w:rPr>
            </w:pPr>
            <w:r w:rsidRPr="00811E86">
              <w:rPr>
                <w:rFonts w:ascii="Arial" w:eastAsia="Times New Roman" w:hAnsi="Arial" w:cs="Arial"/>
                <w:color w:val="000000"/>
                <w:sz w:val="24"/>
                <w:szCs w:val="24"/>
              </w:rPr>
              <w:t>ASTM D854</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2</w:t>
            </w:r>
          </w:p>
        </w:tc>
        <w:tc>
          <w:tcPr>
            <w:tcW w:w="0" w:type="auto"/>
            <w:shd w:val="clear" w:color="auto" w:fill="auto"/>
            <w:noWrap/>
            <w:vAlign w:val="bottom"/>
            <w:hideMark/>
          </w:tcPr>
          <w:p w:rsidR="00811E86" w:rsidRPr="00811E86" w:rsidRDefault="00811E86" w:rsidP="00811E86">
            <w:pPr>
              <w:spacing w:after="0" w:line="240" w:lineRule="auto"/>
              <w:jc w:val="center"/>
              <w:rPr>
                <w:rFonts w:ascii="Arial" w:eastAsia="Times New Roman" w:hAnsi="Arial" w:cs="Arial"/>
                <w:color w:val="000000"/>
                <w:sz w:val="24"/>
                <w:szCs w:val="24"/>
              </w:rPr>
            </w:pPr>
          </w:p>
        </w:tc>
        <w:tc>
          <w:tcPr>
            <w:tcW w:w="0" w:type="auto"/>
            <w:shd w:val="clear" w:color="auto" w:fill="auto"/>
            <w:noWrap/>
            <w:vAlign w:val="bottom"/>
            <w:hideMark/>
          </w:tcPr>
          <w:p w:rsidR="00811E86" w:rsidRPr="00811E86" w:rsidRDefault="00811E86" w:rsidP="00811E86">
            <w:pPr>
              <w:spacing w:after="0" w:line="240" w:lineRule="auto"/>
              <w:rPr>
                <w:rFonts w:ascii="Arial" w:eastAsia="Times New Roman" w:hAnsi="Arial" w:cs="Arial"/>
                <w:sz w:val="24"/>
                <w:szCs w:val="24"/>
              </w:rPr>
            </w:pPr>
          </w:p>
        </w:tc>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sz w:val="24"/>
                <w:szCs w:val="24"/>
              </w:rPr>
            </w:pP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sz w:val="24"/>
                <w:szCs w:val="24"/>
              </w:rPr>
            </w:pPr>
          </w:p>
        </w:tc>
        <w:tc>
          <w:tcPr>
            <w:tcW w:w="0" w:type="auto"/>
            <w:shd w:val="clear" w:color="auto" w:fill="auto"/>
            <w:noWrap/>
            <w:vAlign w:val="bottom"/>
            <w:hideMark/>
          </w:tcPr>
          <w:p w:rsidR="00811E86" w:rsidRPr="00811E86" w:rsidRDefault="00811E86" w:rsidP="00811E86">
            <w:pPr>
              <w:spacing w:after="0" w:line="240" w:lineRule="auto"/>
              <w:jc w:val="center"/>
              <w:rPr>
                <w:rFonts w:ascii="Arial" w:eastAsia="Times New Roman" w:hAnsi="Arial" w:cs="Arial"/>
                <w:sz w:val="24"/>
                <w:szCs w:val="24"/>
              </w:rPr>
            </w:pPr>
          </w:p>
        </w:tc>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sz w:val="24"/>
                <w:szCs w:val="24"/>
              </w:rPr>
            </w:pP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sz w:val="24"/>
                <w:szCs w:val="24"/>
              </w:rPr>
            </w:pPr>
          </w:p>
        </w:tc>
        <w:tc>
          <w:tcPr>
            <w:tcW w:w="0" w:type="auto"/>
            <w:shd w:val="clear" w:color="auto" w:fill="auto"/>
            <w:noWrap/>
            <w:vAlign w:val="bottom"/>
            <w:hideMark/>
          </w:tcPr>
          <w:p w:rsidR="00811E86" w:rsidRPr="00811E86" w:rsidRDefault="00811E86" w:rsidP="00811E86">
            <w:pPr>
              <w:spacing w:after="0" w:line="240" w:lineRule="auto"/>
              <w:jc w:val="center"/>
              <w:rPr>
                <w:rFonts w:ascii="Arial" w:eastAsia="Times New Roman" w:hAnsi="Arial" w:cs="Arial"/>
                <w:sz w:val="24"/>
                <w:szCs w:val="24"/>
              </w:rPr>
            </w:pPr>
          </w:p>
        </w:tc>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sz w:val="24"/>
                <w:szCs w:val="24"/>
              </w:rPr>
            </w:pPr>
          </w:p>
        </w:tc>
      </w:tr>
      <w:tr w:rsidR="00811E86" w:rsidRPr="00811E86" w:rsidTr="00473F12">
        <w:trPr>
          <w:trHeight w:val="288"/>
        </w:trPr>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color w:val="000000"/>
                <w:sz w:val="24"/>
                <w:szCs w:val="24"/>
              </w:rPr>
            </w:pPr>
            <w:r w:rsidRPr="00811E86">
              <w:rPr>
                <w:rFonts w:ascii="Arial" w:eastAsia="Times New Roman" w:hAnsi="Arial" w:cs="Arial"/>
                <w:color w:val="000000"/>
                <w:sz w:val="24"/>
                <w:szCs w:val="24"/>
              </w:rPr>
              <w:t>Water Content</w:t>
            </w:r>
          </w:p>
        </w:tc>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color w:val="000000"/>
                <w:sz w:val="24"/>
                <w:szCs w:val="24"/>
              </w:rPr>
            </w:pPr>
            <w:r w:rsidRPr="00811E86">
              <w:rPr>
                <w:rFonts w:ascii="Arial" w:eastAsia="Times New Roman" w:hAnsi="Arial" w:cs="Arial"/>
                <w:color w:val="000000"/>
                <w:sz w:val="24"/>
                <w:szCs w:val="24"/>
              </w:rPr>
              <w:t>ASTM D2216</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2</w:t>
            </w:r>
          </w:p>
        </w:tc>
        <w:tc>
          <w:tcPr>
            <w:tcW w:w="0" w:type="auto"/>
            <w:shd w:val="clear" w:color="auto" w:fill="auto"/>
            <w:noWrap/>
            <w:vAlign w:val="bottom"/>
            <w:hideMark/>
          </w:tcPr>
          <w:p w:rsidR="00811E86" w:rsidRPr="00811E86" w:rsidRDefault="00811E86" w:rsidP="00811E86">
            <w:pPr>
              <w:spacing w:after="0" w:line="240" w:lineRule="auto"/>
              <w:jc w:val="center"/>
              <w:rPr>
                <w:rFonts w:ascii="Arial" w:eastAsia="Times New Roman" w:hAnsi="Arial" w:cs="Arial"/>
                <w:color w:val="000000"/>
                <w:sz w:val="24"/>
                <w:szCs w:val="24"/>
              </w:rPr>
            </w:pPr>
          </w:p>
        </w:tc>
        <w:tc>
          <w:tcPr>
            <w:tcW w:w="0" w:type="auto"/>
            <w:shd w:val="clear" w:color="auto" w:fill="auto"/>
            <w:noWrap/>
            <w:vAlign w:val="bottom"/>
            <w:hideMark/>
          </w:tcPr>
          <w:p w:rsidR="00811E86" w:rsidRPr="00811E86" w:rsidRDefault="00811E86" w:rsidP="00811E86">
            <w:pPr>
              <w:spacing w:after="0" w:line="240" w:lineRule="auto"/>
              <w:rPr>
                <w:rFonts w:ascii="Arial" w:eastAsia="Times New Roman" w:hAnsi="Arial" w:cs="Arial"/>
                <w:sz w:val="24"/>
                <w:szCs w:val="24"/>
              </w:rPr>
            </w:pPr>
          </w:p>
        </w:tc>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sz w:val="24"/>
                <w:szCs w:val="24"/>
              </w:rPr>
            </w:pP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sz w:val="24"/>
                <w:szCs w:val="24"/>
              </w:rPr>
            </w:pPr>
          </w:p>
        </w:tc>
        <w:tc>
          <w:tcPr>
            <w:tcW w:w="0" w:type="auto"/>
            <w:shd w:val="clear" w:color="auto" w:fill="auto"/>
            <w:noWrap/>
            <w:vAlign w:val="bottom"/>
            <w:hideMark/>
          </w:tcPr>
          <w:p w:rsidR="00811E86" w:rsidRPr="00811E86" w:rsidRDefault="00811E86" w:rsidP="00811E86">
            <w:pPr>
              <w:spacing w:after="0" w:line="240" w:lineRule="auto"/>
              <w:jc w:val="center"/>
              <w:rPr>
                <w:rFonts w:ascii="Arial" w:eastAsia="Times New Roman" w:hAnsi="Arial" w:cs="Arial"/>
                <w:sz w:val="24"/>
                <w:szCs w:val="24"/>
              </w:rPr>
            </w:pPr>
          </w:p>
        </w:tc>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sz w:val="24"/>
                <w:szCs w:val="24"/>
              </w:rPr>
            </w:pP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sz w:val="24"/>
                <w:szCs w:val="24"/>
              </w:rPr>
            </w:pPr>
          </w:p>
        </w:tc>
        <w:tc>
          <w:tcPr>
            <w:tcW w:w="0" w:type="auto"/>
            <w:shd w:val="clear" w:color="auto" w:fill="auto"/>
            <w:noWrap/>
            <w:vAlign w:val="bottom"/>
            <w:hideMark/>
          </w:tcPr>
          <w:p w:rsidR="00811E86" w:rsidRPr="00811E86" w:rsidRDefault="00811E86" w:rsidP="00811E86">
            <w:pPr>
              <w:spacing w:after="0" w:line="240" w:lineRule="auto"/>
              <w:jc w:val="center"/>
              <w:rPr>
                <w:rFonts w:ascii="Arial" w:eastAsia="Times New Roman" w:hAnsi="Arial" w:cs="Arial"/>
                <w:sz w:val="24"/>
                <w:szCs w:val="24"/>
              </w:rPr>
            </w:pPr>
          </w:p>
        </w:tc>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sz w:val="24"/>
                <w:szCs w:val="24"/>
              </w:rPr>
            </w:pPr>
          </w:p>
        </w:tc>
      </w:tr>
      <w:tr w:rsidR="00811E86" w:rsidRPr="00811E86" w:rsidTr="00473F12">
        <w:trPr>
          <w:trHeight w:val="288"/>
        </w:trPr>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color w:val="000000"/>
                <w:sz w:val="24"/>
                <w:szCs w:val="24"/>
              </w:rPr>
            </w:pPr>
            <w:r w:rsidRPr="00811E86">
              <w:rPr>
                <w:rFonts w:ascii="Arial" w:eastAsia="Times New Roman" w:hAnsi="Arial" w:cs="Arial"/>
                <w:color w:val="000000"/>
                <w:sz w:val="24"/>
                <w:szCs w:val="24"/>
              </w:rPr>
              <w:t>Organic Content</w:t>
            </w:r>
          </w:p>
        </w:tc>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color w:val="000000"/>
                <w:sz w:val="24"/>
                <w:szCs w:val="24"/>
              </w:rPr>
            </w:pPr>
            <w:r w:rsidRPr="00811E86">
              <w:rPr>
                <w:rFonts w:ascii="Arial" w:eastAsia="Times New Roman" w:hAnsi="Arial" w:cs="Arial"/>
                <w:color w:val="000000"/>
                <w:sz w:val="24"/>
                <w:szCs w:val="24"/>
              </w:rPr>
              <w:t>ASTM D2974</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2</w:t>
            </w:r>
          </w:p>
        </w:tc>
        <w:tc>
          <w:tcPr>
            <w:tcW w:w="0" w:type="auto"/>
            <w:shd w:val="clear" w:color="auto" w:fill="auto"/>
            <w:noWrap/>
            <w:vAlign w:val="bottom"/>
            <w:hideMark/>
          </w:tcPr>
          <w:p w:rsidR="00811E86" w:rsidRPr="00811E86" w:rsidRDefault="00811E86" w:rsidP="00811E86">
            <w:pPr>
              <w:spacing w:after="0" w:line="240" w:lineRule="auto"/>
              <w:jc w:val="center"/>
              <w:rPr>
                <w:rFonts w:ascii="Arial" w:eastAsia="Times New Roman" w:hAnsi="Arial" w:cs="Arial"/>
                <w:color w:val="000000"/>
                <w:sz w:val="24"/>
                <w:szCs w:val="24"/>
              </w:rPr>
            </w:pPr>
          </w:p>
        </w:tc>
        <w:tc>
          <w:tcPr>
            <w:tcW w:w="0" w:type="auto"/>
            <w:shd w:val="clear" w:color="auto" w:fill="auto"/>
            <w:noWrap/>
            <w:vAlign w:val="bottom"/>
            <w:hideMark/>
          </w:tcPr>
          <w:p w:rsidR="00811E86" w:rsidRPr="00811E86" w:rsidRDefault="00811E86" w:rsidP="00811E86">
            <w:pPr>
              <w:spacing w:after="0" w:line="240" w:lineRule="auto"/>
              <w:rPr>
                <w:rFonts w:ascii="Arial" w:eastAsia="Times New Roman" w:hAnsi="Arial" w:cs="Arial"/>
                <w:sz w:val="24"/>
                <w:szCs w:val="24"/>
              </w:rPr>
            </w:pPr>
          </w:p>
        </w:tc>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sz w:val="24"/>
                <w:szCs w:val="24"/>
              </w:rPr>
            </w:pP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sz w:val="24"/>
                <w:szCs w:val="24"/>
              </w:rPr>
            </w:pPr>
          </w:p>
        </w:tc>
        <w:tc>
          <w:tcPr>
            <w:tcW w:w="0" w:type="auto"/>
            <w:shd w:val="clear" w:color="auto" w:fill="auto"/>
            <w:noWrap/>
            <w:vAlign w:val="bottom"/>
            <w:hideMark/>
          </w:tcPr>
          <w:p w:rsidR="00811E86" w:rsidRPr="00811E86" w:rsidRDefault="00811E86" w:rsidP="00811E86">
            <w:pPr>
              <w:spacing w:after="0" w:line="240" w:lineRule="auto"/>
              <w:jc w:val="center"/>
              <w:rPr>
                <w:rFonts w:ascii="Arial" w:eastAsia="Times New Roman" w:hAnsi="Arial" w:cs="Arial"/>
                <w:sz w:val="24"/>
                <w:szCs w:val="24"/>
              </w:rPr>
            </w:pPr>
          </w:p>
        </w:tc>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sz w:val="24"/>
                <w:szCs w:val="24"/>
              </w:rPr>
            </w:pP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sz w:val="24"/>
                <w:szCs w:val="24"/>
              </w:rPr>
            </w:pPr>
          </w:p>
        </w:tc>
        <w:tc>
          <w:tcPr>
            <w:tcW w:w="0" w:type="auto"/>
            <w:shd w:val="clear" w:color="auto" w:fill="auto"/>
            <w:noWrap/>
            <w:vAlign w:val="bottom"/>
            <w:hideMark/>
          </w:tcPr>
          <w:p w:rsidR="00811E86" w:rsidRPr="00811E86" w:rsidRDefault="00811E86" w:rsidP="00811E86">
            <w:pPr>
              <w:spacing w:after="0" w:line="240" w:lineRule="auto"/>
              <w:jc w:val="center"/>
              <w:rPr>
                <w:rFonts w:ascii="Arial" w:eastAsia="Times New Roman" w:hAnsi="Arial" w:cs="Arial"/>
                <w:sz w:val="24"/>
                <w:szCs w:val="24"/>
              </w:rPr>
            </w:pPr>
          </w:p>
        </w:tc>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sz w:val="24"/>
                <w:szCs w:val="24"/>
              </w:rPr>
            </w:pPr>
          </w:p>
        </w:tc>
      </w:tr>
      <w:tr w:rsidR="00811E86" w:rsidRPr="00811E86" w:rsidTr="00473F12">
        <w:trPr>
          <w:trHeight w:val="288"/>
        </w:trPr>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color w:val="000000"/>
                <w:sz w:val="24"/>
                <w:szCs w:val="24"/>
              </w:rPr>
            </w:pPr>
            <w:r w:rsidRPr="00811E86">
              <w:rPr>
                <w:rFonts w:ascii="Arial" w:eastAsia="Times New Roman" w:hAnsi="Arial" w:cs="Arial"/>
                <w:color w:val="000000"/>
                <w:sz w:val="24"/>
                <w:szCs w:val="24"/>
              </w:rPr>
              <w:t>Proctor Test</w:t>
            </w:r>
          </w:p>
        </w:tc>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color w:val="000000"/>
                <w:sz w:val="24"/>
                <w:szCs w:val="24"/>
              </w:rPr>
            </w:pPr>
            <w:r w:rsidRPr="00811E86">
              <w:rPr>
                <w:rFonts w:ascii="Arial" w:eastAsia="Times New Roman" w:hAnsi="Arial" w:cs="Arial"/>
                <w:color w:val="000000"/>
                <w:sz w:val="24"/>
                <w:szCs w:val="24"/>
              </w:rPr>
              <w:t>ASTM D698</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p>
        </w:tc>
        <w:tc>
          <w:tcPr>
            <w:tcW w:w="0" w:type="auto"/>
            <w:shd w:val="clear" w:color="auto" w:fill="auto"/>
            <w:noWrap/>
            <w:vAlign w:val="bottom"/>
            <w:hideMark/>
          </w:tcPr>
          <w:p w:rsidR="00811E86" w:rsidRPr="00811E86" w:rsidRDefault="00811E86" w:rsidP="00811E86">
            <w:pPr>
              <w:spacing w:after="0" w:line="240" w:lineRule="auto"/>
              <w:jc w:val="center"/>
              <w:rPr>
                <w:rFonts w:ascii="Arial" w:eastAsia="Times New Roman" w:hAnsi="Arial" w:cs="Arial"/>
                <w:sz w:val="24"/>
                <w:szCs w:val="24"/>
              </w:rPr>
            </w:pPr>
          </w:p>
        </w:tc>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sz w:val="24"/>
                <w:szCs w:val="24"/>
              </w:rPr>
            </w:pP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sz w:val="24"/>
                <w:szCs w:val="24"/>
              </w:rPr>
            </w:pPr>
          </w:p>
        </w:tc>
        <w:tc>
          <w:tcPr>
            <w:tcW w:w="0" w:type="auto"/>
            <w:shd w:val="clear" w:color="auto" w:fill="auto"/>
            <w:noWrap/>
            <w:vAlign w:val="bottom"/>
            <w:hideMark/>
          </w:tcPr>
          <w:p w:rsidR="00811E86" w:rsidRPr="00811E86" w:rsidRDefault="00811E86" w:rsidP="00811E86">
            <w:pPr>
              <w:spacing w:after="0" w:line="240" w:lineRule="auto"/>
              <w:jc w:val="center"/>
              <w:rPr>
                <w:rFonts w:ascii="Arial" w:eastAsia="Times New Roman" w:hAnsi="Arial" w:cs="Arial"/>
                <w:sz w:val="24"/>
                <w:szCs w:val="24"/>
              </w:rPr>
            </w:pPr>
          </w:p>
        </w:tc>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sz w:val="24"/>
                <w:szCs w:val="24"/>
              </w:rPr>
            </w:pPr>
          </w:p>
        </w:tc>
      </w:tr>
      <w:tr w:rsidR="00811E86" w:rsidRPr="00811E86" w:rsidTr="00473F12">
        <w:trPr>
          <w:trHeight w:val="288"/>
        </w:trPr>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color w:val="000000"/>
                <w:sz w:val="24"/>
                <w:szCs w:val="24"/>
              </w:rPr>
            </w:pPr>
            <w:r w:rsidRPr="00811E86">
              <w:rPr>
                <w:rFonts w:ascii="Arial" w:eastAsia="Times New Roman" w:hAnsi="Arial" w:cs="Arial"/>
                <w:color w:val="000000"/>
                <w:sz w:val="24"/>
                <w:szCs w:val="24"/>
              </w:rPr>
              <w:t>Triaxial Test (UU)</w:t>
            </w:r>
          </w:p>
        </w:tc>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color w:val="000000"/>
                <w:sz w:val="24"/>
                <w:szCs w:val="24"/>
              </w:rPr>
            </w:pPr>
            <w:r w:rsidRPr="00811E86">
              <w:rPr>
                <w:rFonts w:ascii="Arial" w:eastAsia="Times New Roman" w:hAnsi="Arial" w:cs="Arial"/>
                <w:color w:val="000000"/>
                <w:sz w:val="24"/>
                <w:szCs w:val="24"/>
              </w:rPr>
              <w:t>ASTM D2850</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3</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3</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3</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3</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3</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3</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3</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3</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3</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3</w:t>
            </w:r>
          </w:p>
        </w:tc>
      </w:tr>
      <w:tr w:rsidR="00811E86" w:rsidRPr="00811E86" w:rsidTr="00473F12">
        <w:trPr>
          <w:trHeight w:val="288"/>
        </w:trPr>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color w:val="000000"/>
                <w:sz w:val="24"/>
                <w:szCs w:val="24"/>
              </w:rPr>
            </w:pPr>
            <w:r w:rsidRPr="00811E86">
              <w:rPr>
                <w:rFonts w:ascii="Arial" w:eastAsia="Times New Roman" w:hAnsi="Arial" w:cs="Arial"/>
                <w:color w:val="000000"/>
                <w:sz w:val="24"/>
                <w:szCs w:val="24"/>
              </w:rPr>
              <w:t>Resilient Modulus</w:t>
            </w:r>
          </w:p>
        </w:tc>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color w:val="000000"/>
                <w:sz w:val="24"/>
                <w:szCs w:val="24"/>
              </w:rPr>
            </w:pPr>
            <w:r w:rsidRPr="00811E86">
              <w:rPr>
                <w:rFonts w:ascii="Arial" w:eastAsia="Times New Roman" w:hAnsi="Arial" w:cs="Arial"/>
                <w:color w:val="000000"/>
                <w:sz w:val="24"/>
                <w:szCs w:val="24"/>
              </w:rPr>
              <w:t>AASHTO T307</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r>
      <w:tr w:rsidR="00811E86" w:rsidRPr="00811E86" w:rsidTr="00473F12">
        <w:trPr>
          <w:trHeight w:val="288"/>
        </w:trPr>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color w:val="000000"/>
                <w:sz w:val="24"/>
                <w:szCs w:val="24"/>
              </w:rPr>
            </w:pPr>
            <w:r w:rsidRPr="00811E86">
              <w:rPr>
                <w:rFonts w:ascii="Arial" w:eastAsia="Times New Roman" w:hAnsi="Arial" w:cs="Arial"/>
                <w:color w:val="000000"/>
                <w:sz w:val="24"/>
                <w:szCs w:val="24"/>
              </w:rPr>
              <w:t>CBR</w:t>
            </w:r>
          </w:p>
        </w:tc>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color w:val="000000"/>
                <w:sz w:val="24"/>
                <w:szCs w:val="24"/>
              </w:rPr>
            </w:pPr>
            <w:r w:rsidRPr="00811E86">
              <w:rPr>
                <w:rFonts w:ascii="Arial" w:eastAsia="Times New Roman" w:hAnsi="Arial" w:cs="Arial"/>
                <w:color w:val="000000"/>
                <w:sz w:val="24"/>
                <w:szCs w:val="24"/>
              </w:rPr>
              <w:t>ASTM D1883</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1</w:t>
            </w:r>
          </w:p>
        </w:tc>
      </w:tr>
      <w:tr w:rsidR="00811E86" w:rsidRPr="00811E86" w:rsidTr="00473F12">
        <w:trPr>
          <w:trHeight w:val="288"/>
        </w:trPr>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color w:val="000000"/>
                <w:sz w:val="24"/>
                <w:szCs w:val="24"/>
              </w:rPr>
            </w:pPr>
            <w:r w:rsidRPr="00811E86">
              <w:rPr>
                <w:rFonts w:ascii="Arial" w:eastAsia="Times New Roman" w:hAnsi="Arial" w:cs="Arial"/>
                <w:color w:val="000000"/>
                <w:sz w:val="24"/>
                <w:szCs w:val="24"/>
              </w:rPr>
              <w:t>Durability Test (F-T)</w:t>
            </w:r>
          </w:p>
        </w:tc>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color w:val="000000"/>
                <w:sz w:val="24"/>
                <w:szCs w:val="24"/>
              </w:rPr>
            </w:pPr>
            <w:r w:rsidRPr="00811E86">
              <w:rPr>
                <w:rFonts w:ascii="Arial" w:eastAsia="Times New Roman" w:hAnsi="Arial" w:cs="Arial"/>
                <w:color w:val="000000"/>
                <w:sz w:val="24"/>
                <w:szCs w:val="24"/>
              </w:rPr>
              <w:t>ASTM D560</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3</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3</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3</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3</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p>
        </w:tc>
        <w:tc>
          <w:tcPr>
            <w:tcW w:w="0" w:type="auto"/>
            <w:shd w:val="clear" w:color="auto" w:fill="auto"/>
            <w:noWrap/>
            <w:vAlign w:val="bottom"/>
            <w:hideMark/>
          </w:tcPr>
          <w:p w:rsidR="00811E86" w:rsidRPr="00811E86" w:rsidRDefault="00811E86" w:rsidP="00811E86">
            <w:pPr>
              <w:spacing w:after="0" w:line="240" w:lineRule="auto"/>
              <w:jc w:val="center"/>
              <w:rPr>
                <w:rFonts w:ascii="Arial" w:eastAsia="Times New Roman" w:hAnsi="Arial" w:cs="Arial"/>
                <w:sz w:val="24"/>
                <w:szCs w:val="24"/>
              </w:rPr>
            </w:pPr>
          </w:p>
        </w:tc>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sz w:val="24"/>
                <w:szCs w:val="24"/>
              </w:rPr>
            </w:pP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sz w:val="24"/>
                <w:szCs w:val="24"/>
              </w:rPr>
            </w:pPr>
          </w:p>
        </w:tc>
        <w:tc>
          <w:tcPr>
            <w:tcW w:w="0" w:type="auto"/>
            <w:shd w:val="clear" w:color="auto" w:fill="auto"/>
            <w:noWrap/>
            <w:vAlign w:val="bottom"/>
            <w:hideMark/>
          </w:tcPr>
          <w:p w:rsidR="00811E86" w:rsidRPr="00811E86" w:rsidRDefault="00811E86" w:rsidP="00811E86">
            <w:pPr>
              <w:spacing w:after="0" w:line="240" w:lineRule="auto"/>
              <w:jc w:val="center"/>
              <w:rPr>
                <w:rFonts w:ascii="Arial" w:eastAsia="Times New Roman" w:hAnsi="Arial" w:cs="Arial"/>
                <w:sz w:val="24"/>
                <w:szCs w:val="24"/>
              </w:rPr>
            </w:pPr>
          </w:p>
        </w:tc>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sz w:val="24"/>
                <w:szCs w:val="24"/>
              </w:rPr>
            </w:pPr>
          </w:p>
        </w:tc>
      </w:tr>
      <w:tr w:rsidR="00811E86" w:rsidRPr="00811E86" w:rsidTr="00473F12">
        <w:trPr>
          <w:trHeight w:val="300"/>
        </w:trPr>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color w:val="000000"/>
                <w:sz w:val="24"/>
                <w:szCs w:val="24"/>
              </w:rPr>
            </w:pPr>
            <w:r w:rsidRPr="00811E86">
              <w:rPr>
                <w:rFonts w:ascii="Arial" w:eastAsia="Times New Roman" w:hAnsi="Arial" w:cs="Arial"/>
                <w:color w:val="000000"/>
                <w:sz w:val="24"/>
                <w:szCs w:val="24"/>
              </w:rPr>
              <w:t>UC Test</w:t>
            </w:r>
          </w:p>
        </w:tc>
        <w:tc>
          <w:tcPr>
            <w:tcW w:w="0" w:type="auto"/>
            <w:shd w:val="clear" w:color="auto" w:fill="auto"/>
            <w:noWrap/>
            <w:vAlign w:val="center"/>
            <w:hideMark/>
          </w:tcPr>
          <w:p w:rsidR="00811E86" w:rsidRPr="00811E86" w:rsidRDefault="00811E86" w:rsidP="00811E86">
            <w:pPr>
              <w:spacing w:after="0" w:line="240" w:lineRule="auto"/>
              <w:rPr>
                <w:rFonts w:ascii="Arial" w:eastAsia="Times New Roman" w:hAnsi="Arial" w:cs="Arial"/>
                <w:color w:val="000000"/>
                <w:sz w:val="24"/>
                <w:szCs w:val="24"/>
              </w:rPr>
            </w:pPr>
            <w:r w:rsidRPr="00811E86">
              <w:rPr>
                <w:rFonts w:ascii="Arial" w:eastAsia="Times New Roman" w:hAnsi="Arial" w:cs="Arial"/>
                <w:color w:val="000000"/>
                <w:sz w:val="24"/>
                <w:szCs w:val="24"/>
              </w:rPr>
              <w:t>ASTM D2166</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3</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3</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3</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3</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 </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 </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 </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 </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 </w:t>
            </w:r>
          </w:p>
        </w:tc>
        <w:tc>
          <w:tcPr>
            <w:tcW w:w="0" w:type="auto"/>
            <w:shd w:val="clear" w:color="auto" w:fill="auto"/>
            <w:noWrap/>
            <w:vAlign w:val="center"/>
            <w:hideMark/>
          </w:tcPr>
          <w:p w:rsidR="00811E86" w:rsidRPr="00811E86" w:rsidRDefault="00811E86" w:rsidP="00811E86">
            <w:pPr>
              <w:spacing w:after="0" w:line="240" w:lineRule="auto"/>
              <w:jc w:val="center"/>
              <w:rPr>
                <w:rFonts w:ascii="Arial" w:eastAsia="Times New Roman" w:hAnsi="Arial" w:cs="Arial"/>
                <w:color w:val="000000"/>
                <w:sz w:val="24"/>
                <w:szCs w:val="24"/>
              </w:rPr>
            </w:pPr>
            <w:r w:rsidRPr="00811E86">
              <w:rPr>
                <w:rFonts w:ascii="Arial" w:eastAsia="Times New Roman" w:hAnsi="Arial" w:cs="Arial"/>
                <w:color w:val="000000"/>
                <w:sz w:val="24"/>
                <w:szCs w:val="24"/>
              </w:rPr>
              <w:t> </w:t>
            </w:r>
          </w:p>
        </w:tc>
      </w:tr>
    </w:tbl>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6317C" w:rsidRDefault="0086317C" w:rsidP="00682C28">
      <w:pPr>
        <w:rPr>
          <w:rFonts w:asciiTheme="majorBidi" w:hAnsiTheme="majorBidi" w:cstheme="majorBidi"/>
          <w:bCs/>
        </w:rPr>
      </w:pPr>
    </w:p>
    <w:p w:rsidR="00811E86" w:rsidRDefault="00811E86" w:rsidP="00682C28">
      <w:pPr>
        <w:rPr>
          <w:rFonts w:asciiTheme="majorBidi" w:hAnsiTheme="majorBidi" w:cstheme="majorBidi"/>
          <w:bCs/>
        </w:rPr>
        <w:sectPr w:rsidR="00811E86" w:rsidSect="00811E86">
          <w:pgSz w:w="15840" w:h="12240" w:orient="landscape"/>
          <w:pgMar w:top="1440" w:right="1440" w:bottom="1440" w:left="1440" w:header="720" w:footer="720" w:gutter="0"/>
          <w:cols w:space="720"/>
          <w:docGrid w:linePitch="360"/>
        </w:sectPr>
      </w:pPr>
    </w:p>
    <w:p w:rsidR="009F51B6" w:rsidRPr="00161D21" w:rsidRDefault="009F51B6" w:rsidP="00161D21">
      <w:pPr>
        <w:jc w:val="center"/>
        <w:rPr>
          <w:rFonts w:asciiTheme="majorBidi" w:hAnsiTheme="majorBidi" w:cstheme="majorBidi"/>
          <w:bCs/>
        </w:rPr>
      </w:pPr>
      <w:r w:rsidRPr="00811E86">
        <w:rPr>
          <w:rFonts w:ascii="Arial" w:hAnsi="Arial" w:cs="Arial"/>
          <w:b/>
          <w:bCs/>
          <w:sz w:val="24"/>
        </w:rPr>
        <w:lastRenderedPageBreak/>
        <w:t xml:space="preserve"> </w:t>
      </w:r>
      <w:r>
        <w:rPr>
          <w:rFonts w:ascii="Arial" w:hAnsi="Arial" w:cs="Arial"/>
          <w:b/>
          <w:bCs/>
          <w:sz w:val="24"/>
        </w:rPr>
        <w:t>FIGURE</w:t>
      </w:r>
      <w:r w:rsidRPr="009F51B6">
        <w:rPr>
          <w:rFonts w:ascii="Arial" w:hAnsi="Arial" w:cs="Arial"/>
          <w:b/>
          <w:bCs/>
          <w:sz w:val="24"/>
        </w:rPr>
        <w:t>S</w:t>
      </w:r>
    </w:p>
    <w:p w:rsidR="00811E86" w:rsidRDefault="00811E86" w:rsidP="00682C28">
      <w:pPr>
        <w:rPr>
          <w:rFonts w:asciiTheme="majorBidi" w:hAnsiTheme="majorBidi" w:cstheme="majorBidi"/>
          <w:bCs/>
        </w:rPr>
      </w:pPr>
    </w:p>
    <w:p w:rsidR="00811E86" w:rsidRDefault="00811E86" w:rsidP="00682C28">
      <w:pPr>
        <w:rPr>
          <w:rFonts w:asciiTheme="majorBidi" w:hAnsiTheme="majorBidi" w:cstheme="majorBidi"/>
          <w:bCs/>
        </w:rPr>
      </w:pPr>
    </w:p>
    <w:p w:rsidR="009F51B6" w:rsidRDefault="009F51B6" w:rsidP="00682C28">
      <w:pPr>
        <w:rPr>
          <w:rFonts w:asciiTheme="majorBidi" w:hAnsiTheme="majorBidi" w:cstheme="majorBidi"/>
          <w:bCs/>
        </w:rPr>
      </w:pPr>
    </w:p>
    <w:p w:rsidR="009F51B6" w:rsidRDefault="009F51B6" w:rsidP="00682C28">
      <w:pPr>
        <w:rPr>
          <w:rFonts w:asciiTheme="majorBidi" w:hAnsiTheme="majorBidi" w:cstheme="majorBidi"/>
          <w:bCs/>
        </w:rPr>
      </w:pPr>
    </w:p>
    <w:p w:rsidR="009F51B6" w:rsidRDefault="009F51B6" w:rsidP="00682C28">
      <w:pPr>
        <w:rPr>
          <w:rFonts w:asciiTheme="majorBidi" w:hAnsiTheme="majorBidi" w:cstheme="majorBidi"/>
          <w:bCs/>
        </w:rPr>
      </w:pPr>
    </w:p>
    <w:p w:rsidR="009F51B6" w:rsidRDefault="009F51B6" w:rsidP="00682C28">
      <w:pPr>
        <w:rPr>
          <w:rFonts w:asciiTheme="majorBidi" w:hAnsiTheme="majorBidi" w:cstheme="majorBidi"/>
          <w:bCs/>
        </w:rPr>
      </w:pPr>
    </w:p>
    <w:p w:rsidR="009F51B6" w:rsidRDefault="009F51B6" w:rsidP="00682C28">
      <w:pPr>
        <w:rPr>
          <w:rFonts w:asciiTheme="majorBidi" w:hAnsiTheme="majorBidi" w:cstheme="majorBidi"/>
          <w:bCs/>
        </w:rPr>
      </w:pPr>
    </w:p>
    <w:p w:rsidR="009F51B6" w:rsidRDefault="009F51B6" w:rsidP="00682C28">
      <w:pPr>
        <w:rPr>
          <w:rFonts w:asciiTheme="majorBidi" w:hAnsiTheme="majorBidi" w:cstheme="majorBidi"/>
          <w:bCs/>
        </w:rPr>
      </w:pPr>
    </w:p>
    <w:p w:rsidR="009F51B6" w:rsidRDefault="009F51B6" w:rsidP="00682C28">
      <w:pPr>
        <w:rPr>
          <w:rFonts w:asciiTheme="majorBidi" w:hAnsiTheme="majorBidi" w:cstheme="majorBidi"/>
          <w:bCs/>
        </w:rPr>
      </w:pPr>
    </w:p>
    <w:p w:rsidR="009F51B6" w:rsidRDefault="009F51B6" w:rsidP="00682C28">
      <w:pPr>
        <w:rPr>
          <w:rFonts w:asciiTheme="majorBidi" w:hAnsiTheme="majorBidi" w:cstheme="majorBidi"/>
          <w:bCs/>
        </w:rPr>
      </w:pPr>
    </w:p>
    <w:p w:rsidR="009F51B6" w:rsidRDefault="009F51B6" w:rsidP="00682C28">
      <w:pPr>
        <w:rPr>
          <w:rFonts w:asciiTheme="majorBidi" w:hAnsiTheme="majorBidi" w:cstheme="majorBidi"/>
          <w:bCs/>
        </w:rPr>
      </w:pPr>
    </w:p>
    <w:p w:rsidR="009F51B6" w:rsidRDefault="009F51B6" w:rsidP="00682C28">
      <w:pPr>
        <w:rPr>
          <w:rFonts w:asciiTheme="majorBidi" w:hAnsiTheme="majorBidi" w:cstheme="majorBidi"/>
          <w:bCs/>
        </w:rPr>
      </w:pPr>
    </w:p>
    <w:p w:rsidR="009F51B6" w:rsidRDefault="009F51B6" w:rsidP="00682C28">
      <w:pPr>
        <w:rPr>
          <w:rFonts w:asciiTheme="majorBidi" w:hAnsiTheme="majorBidi" w:cstheme="majorBidi"/>
          <w:bCs/>
        </w:rPr>
      </w:pPr>
    </w:p>
    <w:p w:rsidR="009F51B6" w:rsidRDefault="009F51B6" w:rsidP="00682C28">
      <w:pPr>
        <w:rPr>
          <w:rFonts w:asciiTheme="majorBidi" w:hAnsiTheme="majorBidi" w:cstheme="majorBidi"/>
          <w:bCs/>
        </w:rPr>
      </w:pPr>
    </w:p>
    <w:p w:rsidR="009F51B6" w:rsidRDefault="009F51B6" w:rsidP="00682C28">
      <w:pPr>
        <w:rPr>
          <w:rFonts w:asciiTheme="majorBidi" w:hAnsiTheme="majorBidi" w:cstheme="majorBidi"/>
          <w:bCs/>
        </w:rPr>
      </w:pPr>
    </w:p>
    <w:p w:rsidR="009F51B6" w:rsidRDefault="009F51B6" w:rsidP="00682C28">
      <w:pPr>
        <w:rPr>
          <w:rFonts w:asciiTheme="majorBidi" w:hAnsiTheme="majorBidi" w:cstheme="majorBidi"/>
          <w:bCs/>
        </w:rPr>
      </w:pPr>
    </w:p>
    <w:p w:rsidR="009F51B6" w:rsidRDefault="009F51B6" w:rsidP="00682C28">
      <w:pPr>
        <w:rPr>
          <w:rFonts w:asciiTheme="majorBidi" w:hAnsiTheme="majorBidi" w:cstheme="majorBidi"/>
          <w:bCs/>
        </w:rPr>
      </w:pPr>
    </w:p>
    <w:p w:rsidR="009F51B6" w:rsidRDefault="009F51B6" w:rsidP="00682C28">
      <w:pPr>
        <w:rPr>
          <w:rFonts w:asciiTheme="majorBidi" w:hAnsiTheme="majorBidi" w:cstheme="majorBidi"/>
          <w:bCs/>
        </w:rPr>
      </w:pPr>
    </w:p>
    <w:p w:rsidR="009F51B6" w:rsidRDefault="009F51B6" w:rsidP="00682C28">
      <w:pPr>
        <w:rPr>
          <w:rFonts w:asciiTheme="majorBidi" w:hAnsiTheme="majorBidi" w:cstheme="majorBidi"/>
          <w:bCs/>
        </w:rPr>
      </w:pPr>
    </w:p>
    <w:p w:rsidR="009F51B6" w:rsidRDefault="009F51B6" w:rsidP="00682C28">
      <w:pPr>
        <w:rPr>
          <w:rFonts w:asciiTheme="majorBidi" w:hAnsiTheme="majorBidi" w:cstheme="majorBidi"/>
          <w:bCs/>
        </w:rPr>
      </w:pPr>
    </w:p>
    <w:p w:rsidR="009F51B6" w:rsidRDefault="009F51B6" w:rsidP="00682C28">
      <w:pPr>
        <w:rPr>
          <w:rFonts w:asciiTheme="majorBidi" w:hAnsiTheme="majorBidi" w:cstheme="majorBidi"/>
          <w:bCs/>
        </w:rPr>
      </w:pPr>
    </w:p>
    <w:p w:rsidR="009F51B6" w:rsidRDefault="009F51B6" w:rsidP="00682C28">
      <w:pPr>
        <w:rPr>
          <w:rFonts w:asciiTheme="majorBidi" w:hAnsiTheme="majorBidi" w:cstheme="majorBidi"/>
          <w:bCs/>
        </w:rPr>
      </w:pPr>
    </w:p>
    <w:p w:rsidR="009F51B6" w:rsidRDefault="009F51B6" w:rsidP="00682C28">
      <w:pPr>
        <w:rPr>
          <w:rFonts w:asciiTheme="majorBidi" w:hAnsiTheme="majorBidi" w:cstheme="majorBidi"/>
          <w:bCs/>
        </w:rPr>
      </w:pPr>
    </w:p>
    <w:p w:rsidR="009F51B6" w:rsidRDefault="009F51B6" w:rsidP="00682C28">
      <w:pPr>
        <w:rPr>
          <w:rFonts w:asciiTheme="majorBidi" w:hAnsiTheme="majorBidi" w:cstheme="majorBidi"/>
          <w:bCs/>
        </w:rPr>
      </w:pPr>
    </w:p>
    <w:p w:rsidR="009F51B6" w:rsidRDefault="009F51B6" w:rsidP="00682C28">
      <w:pPr>
        <w:rPr>
          <w:rFonts w:asciiTheme="majorBidi" w:hAnsiTheme="majorBidi" w:cstheme="majorBidi"/>
          <w:bCs/>
        </w:rPr>
      </w:pPr>
    </w:p>
    <w:p w:rsidR="00682C28" w:rsidRDefault="00682C28" w:rsidP="00682C28">
      <w:pPr>
        <w:rPr>
          <w:rFonts w:asciiTheme="majorBidi" w:hAnsiTheme="majorBidi" w:cstheme="majorBidi"/>
          <w:bCs/>
        </w:rPr>
      </w:pPr>
      <w:r>
        <w:rPr>
          <w:rFonts w:ascii="Times New Roman" w:hAnsi="Times New Roman" w:cs="Times New Roman"/>
          <w:noProof/>
        </w:rPr>
        <w:lastRenderedPageBreak/>
        <w:drawing>
          <wp:anchor distT="0" distB="0" distL="114300" distR="114300" simplePos="0" relativeHeight="251653120" behindDoc="0" locked="0" layoutInCell="1" allowOverlap="1" wp14:anchorId="2EBB893C" wp14:editId="6B8C8DA6">
            <wp:simplePos x="0" y="0"/>
            <wp:positionH relativeFrom="column">
              <wp:posOffset>708552</wp:posOffset>
            </wp:positionH>
            <wp:positionV relativeFrom="paragraph">
              <wp:posOffset>9525</wp:posOffset>
            </wp:positionV>
            <wp:extent cx="4521835" cy="4232910"/>
            <wp:effectExtent l="0" t="0" r="0" b="0"/>
            <wp:wrapThrough wrapText="bothSides">
              <wp:wrapPolygon edited="0">
                <wp:start x="0" y="0"/>
                <wp:lineTo x="0" y="21483"/>
                <wp:lineTo x="21476" y="21483"/>
                <wp:lineTo x="21476" y="0"/>
                <wp:lineTo x="0" y="0"/>
              </wp:wrapPolygon>
            </wp:wrapThrough>
            <wp:docPr id="13" name="Picture 4" descr="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18" cstate="print"/>
                    <a:stretch>
                      <a:fillRect/>
                    </a:stretch>
                  </pic:blipFill>
                  <pic:spPr>
                    <a:xfrm>
                      <a:off x="0" y="0"/>
                      <a:ext cx="4521835" cy="4232910"/>
                    </a:xfrm>
                    <a:prstGeom prst="rect">
                      <a:avLst/>
                    </a:prstGeom>
                  </pic:spPr>
                </pic:pic>
              </a:graphicData>
            </a:graphic>
            <wp14:sizeRelH relativeFrom="margin">
              <wp14:pctWidth>0</wp14:pctWidth>
            </wp14:sizeRelH>
            <wp14:sizeRelV relativeFrom="margin">
              <wp14:pctHeight>0</wp14:pctHeight>
            </wp14:sizeRelV>
          </wp:anchor>
        </w:drawing>
      </w: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682C28" w:rsidRDefault="00811E86" w:rsidP="00811E86">
      <w:pPr>
        <w:rPr>
          <w:rFonts w:asciiTheme="majorBidi" w:hAnsiTheme="majorBidi" w:cstheme="majorBidi"/>
          <w:bCs/>
        </w:rPr>
      </w:pPr>
      <w:r>
        <w:rPr>
          <w:rFonts w:ascii="Times New Roman" w:hAnsi="Times New Roman" w:cs="Times New Roman"/>
          <w:noProof/>
        </w:rPr>
        <w:drawing>
          <wp:anchor distT="0" distB="0" distL="114300" distR="114300" simplePos="0" relativeHeight="251684864" behindDoc="0" locked="0" layoutInCell="1" allowOverlap="1" wp14:anchorId="3AE3B678" wp14:editId="4CDBF06F">
            <wp:simplePos x="0" y="0"/>
            <wp:positionH relativeFrom="column">
              <wp:posOffset>739302</wp:posOffset>
            </wp:positionH>
            <wp:positionV relativeFrom="paragraph">
              <wp:posOffset>216940</wp:posOffset>
            </wp:positionV>
            <wp:extent cx="4471035" cy="2882900"/>
            <wp:effectExtent l="0" t="0" r="0" b="0"/>
            <wp:wrapThrough wrapText="bothSides">
              <wp:wrapPolygon edited="0">
                <wp:start x="0" y="0"/>
                <wp:lineTo x="0" y="21410"/>
                <wp:lineTo x="21536" y="21410"/>
                <wp:lineTo x="21536" y="0"/>
                <wp:lineTo x="0" y="0"/>
              </wp:wrapPolygon>
            </wp:wrapThrough>
            <wp:docPr id="15" name="Picture 3"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9" cstate="print"/>
                    <a:stretch>
                      <a:fillRect/>
                    </a:stretch>
                  </pic:blipFill>
                  <pic:spPr>
                    <a:xfrm>
                      <a:off x="0" y="0"/>
                      <a:ext cx="4471035" cy="2882900"/>
                    </a:xfrm>
                    <a:prstGeom prst="rect">
                      <a:avLst/>
                    </a:prstGeom>
                  </pic:spPr>
                </pic:pic>
              </a:graphicData>
            </a:graphic>
            <wp14:sizeRelH relativeFrom="margin">
              <wp14:pctWidth>0</wp14:pctWidth>
            </wp14:sizeRelH>
            <wp14:sizeRelV relativeFrom="margin">
              <wp14:pctHeight>0</wp14:pctHeight>
            </wp14:sizeRelV>
          </wp:anchor>
        </w:drawing>
      </w: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811E86" w:rsidRDefault="00811E86" w:rsidP="00682C28">
      <w:pPr>
        <w:spacing w:after="0" w:line="240" w:lineRule="auto"/>
        <w:jc w:val="center"/>
        <w:rPr>
          <w:rFonts w:ascii="Arial" w:hAnsi="Arial" w:cs="Arial"/>
          <w:bCs/>
          <w:sz w:val="24"/>
        </w:rPr>
      </w:pPr>
    </w:p>
    <w:p w:rsidR="00682C28" w:rsidRPr="00682C28" w:rsidRDefault="00682C28" w:rsidP="00682C28">
      <w:pPr>
        <w:spacing w:after="0" w:line="240" w:lineRule="auto"/>
        <w:jc w:val="center"/>
        <w:rPr>
          <w:rFonts w:ascii="Arial" w:hAnsi="Arial" w:cs="Arial"/>
          <w:bCs/>
          <w:sz w:val="24"/>
        </w:rPr>
      </w:pPr>
      <w:r w:rsidRPr="00682C28">
        <w:rPr>
          <w:rFonts w:ascii="Arial" w:hAnsi="Arial" w:cs="Arial"/>
          <w:bCs/>
          <w:sz w:val="24"/>
        </w:rPr>
        <w:t>Figure 1.1 Summary of project scope for beneficial use of dredged materials in the Great Lakes region</w:t>
      </w:r>
      <w:r>
        <w:rPr>
          <w:rFonts w:ascii="Arial" w:hAnsi="Arial" w:cs="Arial"/>
          <w:bCs/>
          <w:sz w:val="24"/>
        </w:rPr>
        <w:t xml:space="preserve"> </w:t>
      </w:r>
      <w:r w:rsidRPr="00682C28">
        <w:rPr>
          <w:rFonts w:ascii="Arial" w:hAnsi="Arial" w:cs="Arial"/>
          <w:bCs/>
          <w:sz w:val="24"/>
        </w:rPr>
        <w:t>(map from http://www.glc.org/rsm/mapholder.html)</w:t>
      </w:r>
    </w:p>
    <w:p w:rsidR="00682C28" w:rsidRDefault="00682C28" w:rsidP="005C4B95">
      <w:pPr>
        <w:jc w:val="center"/>
        <w:rPr>
          <w:rFonts w:asciiTheme="majorBidi" w:hAnsiTheme="majorBidi" w:cstheme="majorBidi"/>
          <w:bCs/>
        </w:rPr>
      </w:pPr>
    </w:p>
    <w:p w:rsidR="00BD61A0" w:rsidRPr="00BD61A0" w:rsidRDefault="00BD61A0" w:rsidP="007647DD">
      <w:pPr>
        <w:tabs>
          <w:tab w:val="left" w:pos="2053"/>
          <w:tab w:val="center" w:pos="4680"/>
        </w:tabs>
        <w:rPr>
          <w:rFonts w:ascii="Arial" w:hAnsi="Arial" w:cs="Arial"/>
          <w:sz w:val="24"/>
          <w:szCs w:val="24"/>
        </w:rPr>
      </w:pPr>
    </w:p>
    <w:p w:rsidR="00BD61A0" w:rsidRDefault="00BD61A0" w:rsidP="00BD61A0">
      <w:pPr>
        <w:jc w:val="both"/>
        <w:rPr>
          <w:rFonts w:ascii="Times New Roman" w:hAnsi="Times New Roman" w:cs="Times New Roman"/>
          <w:szCs w:val="24"/>
        </w:rPr>
      </w:pPr>
      <w:r w:rsidRPr="00FE11E6">
        <w:rPr>
          <w:rFonts w:ascii="Times New Roman" w:hAnsi="Times New Roman" w:cs="Times New Roman"/>
          <w:noProof/>
          <w:szCs w:val="24"/>
        </w:rPr>
        <w:lastRenderedPageBreak/>
        <w:drawing>
          <wp:inline distT="0" distB="0" distL="0" distR="0" wp14:anchorId="52EB40E3" wp14:editId="2625329D">
            <wp:extent cx="5943600" cy="3751958"/>
            <wp:effectExtent l="0" t="0" r="0" b="0"/>
            <wp:docPr id="1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647DD" w:rsidRPr="00BD61A0" w:rsidRDefault="007647DD" w:rsidP="007647DD">
      <w:pPr>
        <w:tabs>
          <w:tab w:val="left" w:pos="2053"/>
          <w:tab w:val="center" w:pos="4680"/>
        </w:tabs>
        <w:rPr>
          <w:rFonts w:ascii="Arial" w:hAnsi="Arial" w:cs="Arial"/>
          <w:sz w:val="24"/>
          <w:szCs w:val="24"/>
        </w:rPr>
      </w:pPr>
      <w:r>
        <w:rPr>
          <w:rFonts w:ascii="Arial" w:hAnsi="Arial" w:cs="Arial"/>
          <w:sz w:val="24"/>
          <w:szCs w:val="24"/>
        </w:rPr>
        <w:tab/>
      </w:r>
      <w:r>
        <w:rPr>
          <w:rFonts w:ascii="Arial" w:hAnsi="Arial" w:cs="Arial"/>
          <w:sz w:val="24"/>
          <w:szCs w:val="24"/>
        </w:rPr>
        <w:tab/>
      </w:r>
      <w:r w:rsidRPr="00BD61A0">
        <w:rPr>
          <w:rFonts w:ascii="Arial" w:hAnsi="Arial" w:cs="Arial"/>
          <w:sz w:val="24"/>
          <w:szCs w:val="24"/>
        </w:rPr>
        <w:t>Figure 3.1 Upper Limit of Gradation for Backfill</w:t>
      </w: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682C28" w:rsidRDefault="00682C28" w:rsidP="005C4B95">
      <w:pPr>
        <w:jc w:val="center"/>
        <w:rPr>
          <w:rFonts w:asciiTheme="majorBidi" w:hAnsiTheme="majorBidi" w:cstheme="majorBidi"/>
          <w:bCs/>
        </w:rPr>
      </w:pPr>
    </w:p>
    <w:p w:rsidR="00BD61A0" w:rsidRPr="00CB6CBD" w:rsidRDefault="00EF2CE8" w:rsidP="00BD61A0">
      <w:pPr>
        <w:pStyle w:val="ListParagraph"/>
        <w:ind w:left="360"/>
        <w:jc w:val="center"/>
        <w:rPr>
          <w:rFonts w:asciiTheme="majorBidi" w:hAnsiTheme="majorBidi" w:cstheme="majorBidi"/>
        </w:rPr>
      </w:pPr>
      <w:r>
        <w:rPr>
          <w:noProof/>
          <w:lang w:eastAsia="en-US"/>
        </w:rPr>
        <w:lastRenderedPageBreak/>
        <w:pict>
          <v:shapetype id="_x0000_t202" coordsize="21600,21600" o:spt="202" path="m,l,21600r21600,l21600,xe">
            <v:stroke joinstyle="miter"/>
            <v:path gradientshapeok="t" o:connecttype="rect"/>
          </v:shapetype>
          <v:shape id="_x0000_s1035" type="#_x0000_t202" style="position:absolute;left:0;text-align:left;margin-left:257.5pt;margin-top:89.15pt;width:73.45pt;height:27.2pt;z-index:25167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" filled="f" stroked="f" strokeweight=".5pt">
            <v:textbox style="mso-next-textbox:#_x0000_s1035">
              <w:txbxContent>
                <w:p w:rsidR="006859D6" w:rsidRPr="00BD61A0" w:rsidRDefault="006859D6" w:rsidP="00BD61A0">
                  <w:pPr>
                    <w:rPr>
                      <w:rFonts w:ascii="Arial" w:hAnsi="Arial" w:cs="Arial"/>
                      <w:sz w:val="18"/>
                      <w:szCs w:val="18"/>
                    </w:rPr>
                  </w:pPr>
                  <w:r w:rsidRPr="00BD61A0">
                    <w:rPr>
                      <w:rFonts w:ascii="Arial" w:hAnsi="Arial" w:cs="Arial"/>
                      <w:sz w:val="18"/>
                      <w:szCs w:val="18"/>
                    </w:rPr>
                    <w:t>BH-01-03</w:t>
                  </w:r>
                </w:p>
              </w:txbxContent>
            </v:textbox>
          </v:shape>
        </w:pict>
      </w:r>
      <w:r>
        <w:rPr>
          <w:noProof/>
          <w:lang w:eastAsia="en-US"/>
        </w:rPr>
        <w:pict>
          <v:shape id="_x0000_s1036" type="#_x0000_t202" style="position:absolute;left:0;text-align:left;margin-left:259.15pt;margin-top:60.65pt;width:71.8pt;height:26.65pt;z-index:25167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" filled="f" stroked="f" strokeweight=".5pt">
            <v:textbox style="mso-next-textbox:#_x0000_s1036">
              <w:txbxContent>
                <w:p w:rsidR="006859D6" w:rsidRPr="00BD61A0" w:rsidRDefault="006859D6" w:rsidP="00BD61A0">
                  <w:pPr>
                    <w:rPr>
                      <w:rFonts w:ascii="Arial" w:hAnsi="Arial" w:cs="Arial"/>
                      <w:sz w:val="18"/>
                      <w:szCs w:val="18"/>
                    </w:rPr>
                  </w:pPr>
                  <w:r w:rsidRPr="00BD61A0">
                    <w:rPr>
                      <w:rFonts w:ascii="Arial" w:hAnsi="Arial" w:cs="Arial"/>
                      <w:sz w:val="18"/>
                      <w:szCs w:val="18"/>
                    </w:rPr>
                    <w:t>BH-02-03</w:t>
                  </w:r>
                </w:p>
              </w:txbxContent>
            </v:textbox>
          </v:shape>
        </w:pict>
      </w:r>
      <w:r w:rsidR="00BD61A0">
        <w:rPr>
          <w:noProof/>
        </w:rPr>
        <w:drawing>
          <wp:inline distT="0" distB="0" distL="0" distR="0" wp14:anchorId="56D6F5FB" wp14:editId="0FA7722E">
            <wp:extent cx="3037924" cy="3591741"/>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41395" cy="3595845"/>
                    </a:xfrm>
                    <a:prstGeom prst="rect">
                      <a:avLst/>
                    </a:prstGeom>
                  </pic:spPr>
                </pic:pic>
              </a:graphicData>
            </a:graphic>
          </wp:inline>
        </w:drawing>
      </w:r>
    </w:p>
    <w:p w:rsidR="00BD61A0" w:rsidRPr="00BD61A0" w:rsidRDefault="00BD61A0" w:rsidP="00BD61A0">
      <w:pPr>
        <w:pStyle w:val="ListParagraph"/>
        <w:ind w:left="360"/>
        <w:jc w:val="center"/>
        <w:rPr>
          <w:rFonts w:ascii="Arial" w:hAnsi="Arial" w:cs="Arial"/>
          <w:sz w:val="24"/>
        </w:rPr>
      </w:pPr>
      <w:r w:rsidRPr="00BD61A0">
        <w:rPr>
          <w:rFonts w:ascii="Arial" w:hAnsi="Arial" w:cs="Arial"/>
          <w:noProof/>
          <w:sz w:val="24"/>
        </w:rPr>
        <w:drawing>
          <wp:inline distT="0" distB="0" distL="0" distR="0" wp14:anchorId="0585173F" wp14:editId="5DD976D2">
            <wp:extent cx="152400" cy="1745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55233" cy="177800"/>
                    </a:xfrm>
                    <a:prstGeom prst="rect">
                      <a:avLst/>
                    </a:prstGeom>
                  </pic:spPr>
                </pic:pic>
              </a:graphicData>
            </a:graphic>
          </wp:inline>
        </w:drawing>
      </w:r>
      <w:r w:rsidRPr="00BD61A0">
        <w:rPr>
          <w:rFonts w:ascii="Arial" w:hAnsi="Arial" w:cs="Arial"/>
          <w:sz w:val="24"/>
        </w:rPr>
        <w:t>: The location of DM samples collected</w:t>
      </w:r>
    </w:p>
    <w:p w:rsidR="007647DD" w:rsidRPr="00BD61A0" w:rsidRDefault="007647DD" w:rsidP="007647DD">
      <w:pPr>
        <w:jc w:val="center"/>
        <w:rPr>
          <w:rFonts w:ascii="Arial" w:hAnsi="Arial" w:cs="Arial"/>
          <w:b/>
          <w:bCs/>
          <w:sz w:val="24"/>
        </w:rPr>
      </w:pPr>
      <w:r w:rsidRPr="00BD61A0">
        <w:rPr>
          <w:rFonts w:ascii="Arial" w:hAnsi="Arial" w:cs="Arial"/>
          <w:sz w:val="24"/>
        </w:rPr>
        <w:t>Figure 5.1 Project Site of West Arm-Burns Harbor (2003)</w:t>
      </w:r>
    </w:p>
    <w:p w:rsidR="00682C28" w:rsidRDefault="00682C28" w:rsidP="00682C28">
      <w:pPr>
        <w:rPr>
          <w:rFonts w:asciiTheme="majorBidi" w:hAnsiTheme="majorBidi" w:cstheme="majorBidi"/>
          <w:bCs/>
        </w:rPr>
      </w:pPr>
    </w:p>
    <w:p w:rsidR="00682C28" w:rsidRDefault="00682C28" w:rsidP="00682C28">
      <w:pPr>
        <w:rPr>
          <w:rFonts w:asciiTheme="majorBidi" w:hAnsiTheme="majorBidi" w:cstheme="majorBidi"/>
          <w:bCs/>
        </w:rPr>
      </w:pPr>
    </w:p>
    <w:p w:rsidR="00682C28" w:rsidRDefault="00682C28" w:rsidP="00682C28">
      <w:pPr>
        <w:rPr>
          <w:rFonts w:asciiTheme="majorBidi" w:hAnsiTheme="majorBidi" w:cstheme="majorBidi"/>
          <w:bCs/>
        </w:rPr>
      </w:pPr>
    </w:p>
    <w:p w:rsidR="00682C28" w:rsidRDefault="00682C28" w:rsidP="00682C28">
      <w:pPr>
        <w:rPr>
          <w:rFonts w:asciiTheme="majorBidi" w:hAnsiTheme="majorBidi" w:cstheme="majorBidi"/>
          <w:bCs/>
        </w:rPr>
      </w:pPr>
    </w:p>
    <w:p w:rsidR="00682C28" w:rsidRDefault="00682C28" w:rsidP="00682C28">
      <w:pPr>
        <w:rPr>
          <w:rFonts w:asciiTheme="majorBidi" w:hAnsiTheme="majorBidi" w:cstheme="majorBidi"/>
          <w:bCs/>
        </w:rPr>
      </w:pPr>
    </w:p>
    <w:p w:rsidR="00682C28" w:rsidRDefault="00682C28" w:rsidP="00682C28">
      <w:pPr>
        <w:rPr>
          <w:rFonts w:asciiTheme="majorBidi" w:hAnsiTheme="majorBidi" w:cstheme="majorBidi"/>
          <w:bCs/>
        </w:rPr>
      </w:pPr>
    </w:p>
    <w:p w:rsidR="00682C28" w:rsidRDefault="00682C28" w:rsidP="00682C28">
      <w:pPr>
        <w:rPr>
          <w:rFonts w:asciiTheme="majorBidi" w:hAnsiTheme="majorBidi" w:cstheme="majorBidi"/>
          <w:bCs/>
        </w:rPr>
      </w:pPr>
    </w:p>
    <w:p w:rsidR="00682C28" w:rsidRDefault="00682C28" w:rsidP="00682C28">
      <w:pPr>
        <w:rPr>
          <w:rFonts w:asciiTheme="majorBidi" w:hAnsiTheme="majorBidi" w:cstheme="majorBidi"/>
          <w:bCs/>
        </w:rPr>
      </w:pPr>
    </w:p>
    <w:p w:rsidR="00682C28" w:rsidRDefault="00682C28" w:rsidP="00682C28">
      <w:pPr>
        <w:rPr>
          <w:rFonts w:asciiTheme="majorBidi" w:hAnsiTheme="majorBidi" w:cstheme="majorBidi"/>
          <w:bCs/>
        </w:rPr>
      </w:pPr>
    </w:p>
    <w:p w:rsidR="00682C28" w:rsidRDefault="00682C28" w:rsidP="00682C28">
      <w:pPr>
        <w:rPr>
          <w:rFonts w:asciiTheme="majorBidi" w:hAnsiTheme="majorBidi" w:cstheme="majorBidi"/>
          <w:bCs/>
        </w:rPr>
      </w:pPr>
    </w:p>
    <w:p w:rsidR="00682C28" w:rsidRDefault="00682C28" w:rsidP="00682C28">
      <w:pPr>
        <w:rPr>
          <w:rFonts w:asciiTheme="majorBidi" w:hAnsiTheme="majorBidi" w:cstheme="majorBidi"/>
          <w:bCs/>
        </w:rPr>
      </w:pPr>
    </w:p>
    <w:p w:rsidR="00682C28" w:rsidRDefault="00682C28" w:rsidP="00682C28">
      <w:pPr>
        <w:rPr>
          <w:rFonts w:asciiTheme="majorBidi" w:hAnsiTheme="majorBidi" w:cstheme="majorBidi"/>
          <w:bCs/>
        </w:rPr>
      </w:pPr>
    </w:p>
    <w:p w:rsidR="00682C28" w:rsidRDefault="00BD61A0" w:rsidP="005C4B95">
      <w:pPr>
        <w:jc w:val="center"/>
        <w:rPr>
          <w:rFonts w:asciiTheme="majorBidi" w:hAnsiTheme="majorBidi" w:cstheme="majorBidi"/>
          <w:bCs/>
        </w:rPr>
      </w:pPr>
      <w:r>
        <w:rPr>
          <w:noProof/>
        </w:rPr>
        <w:lastRenderedPageBreak/>
        <w:drawing>
          <wp:inline distT="0" distB="0" distL="0" distR="0" wp14:anchorId="54A90E5B" wp14:editId="7498A960">
            <wp:extent cx="5507182" cy="3380509"/>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647DD" w:rsidRPr="00BD61A0" w:rsidRDefault="007647DD" w:rsidP="007647DD">
      <w:pPr>
        <w:jc w:val="center"/>
        <w:rPr>
          <w:rFonts w:ascii="Arial" w:hAnsi="Arial" w:cs="Arial"/>
          <w:bCs/>
          <w:sz w:val="24"/>
        </w:rPr>
      </w:pPr>
      <w:r w:rsidRPr="00BD61A0">
        <w:rPr>
          <w:rFonts w:ascii="Arial" w:hAnsi="Arial" w:cs="Arial"/>
          <w:bCs/>
          <w:sz w:val="24"/>
        </w:rPr>
        <w:t>Figure 5.2 Grain Size Distribution of DM Samples in West Arm-Burns Harbor</w:t>
      </w:r>
    </w:p>
    <w:p w:rsidR="00022288" w:rsidRDefault="00022288" w:rsidP="00022288">
      <w:pPr>
        <w:rPr>
          <w:rFonts w:asciiTheme="majorBidi" w:hAnsiTheme="majorBidi" w:cstheme="majorBidi"/>
          <w:bCs/>
        </w:rPr>
      </w:pPr>
    </w:p>
    <w:p w:rsidR="00F42027" w:rsidRDefault="00F42027" w:rsidP="00F42027">
      <w:pPr>
        <w:jc w:val="both"/>
        <w:rPr>
          <w:rFonts w:asciiTheme="majorBidi" w:hAnsiTheme="majorBidi" w:cstheme="majorBidi"/>
          <w:bCs/>
        </w:rPr>
      </w:pPr>
    </w:p>
    <w:p w:rsidR="00DE0FEC" w:rsidRDefault="00DE0FEC" w:rsidP="00F42027">
      <w:pPr>
        <w:jc w:val="both"/>
        <w:rPr>
          <w:rFonts w:asciiTheme="majorBidi" w:hAnsiTheme="majorBidi" w:cstheme="majorBidi"/>
          <w:bCs/>
        </w:rPr>
      </w:pPr>
    </w:p>
    <w:p w:rsidR="00DE0FEC" w:rsidRDefault="00DE0FEC" w:rsidP="00F42027">
      <w:pPr>
        <w:jc w:val="both"/>
        <w:rPr>
          <w:rFonts w:asciiTheme="majorBidi" w:hAnsiTheme="majorBidi" w:cstheme="majorBidi"/>
          <w:bCs/>
        </w:rPr>
      </w:pPr>
    </w:p>
    <w:p w:rsidR="00BD61A0" w:rsidRDefault="00BD61A0" w:rsidP="00DE0FEC">
      <w:pPr>
        <w:jc w:val="center"/>
        <w:rPr>
          <w:rFonts w:asciiTheme="majorBidi" w:hAnsiTheme="majorBidi" w:cstheme="majorBidi"/>
          <w:bCs/>
        </w:rPr>
      </w:pPr>
    </w:p>
    <w:p w:rsidR="00BD61A0" w:rsidRPr="00BD61A0" w:rsidRDefault="00BD61A0" w:rsidP="00BD61A0">
      <w:pPr>
        <w:rPr>
          <w:rFonts w:asciiTheme="majorBidi" w:hAnsiTheme="majorBidi" w:cstheme="majorBidi"/>
        </w:rPr>
      </w:pPr>
    </w:p>
    <w:p w:rsidR="00BD61A0" w:rsidRPr="00BD61A0" w:rsidRDefault="00BD61A0" w:rsidP="00BD61A0">
      <w:pPr>
        <w:rPr>
          <w:rFonts w:asciiTheme="majorBidi" w:hAnsiTheme="majorBidi" w:cstheme="majorBidi"/>
        </w:rPr>
      </w:pPr>
    </w:p>
    <w:p w:rsidR="00BD61A0" w:rsidRPr="00BD61A0" w:rsidRDefault="00BD61A0" w:rsidP="00BD61A0">
      <w:pPr>
        <w:rPr>
          <w:rFonts w:asciiTheme="majorBidi" w:hAnsiTheme="majorBidi" w:cstheme="majorBidi"/>
        </w:rPr>
      </w:pPr>
    </w:p>
    <w:p w:rsidR="00BD61A0" w:rsidRPr="00BD61A0" w:rsidRDefault="00BD61A0" w:rsidP="00BD61A0">
      <w:pPr>
        <w:rPr>
          <w:rFonts w:asciiTheme="majorBidi" w:hAnsiTheme="majorBidi" w:cstheme="majorBidi"/>
        </w:rPr>
      </w:pPr>
    </w:p>
    <w:p w:rsidR="00BD61A0" w:rsidRPr="00BD61A0" w:rsidRDefault="00BD61A0" w:rsidP="00BD61A0">
      <w:pPr>
        <w:rPr>
          <w:rFonts w:asciiTheme="majorBidi" w:hAnsiTheme="majorBidi" w:cstheme="majorBidi"/>
        </w:rPr>
      </w:pPr>
    </w:p>
    <w:p w:rsidR="00BD61A0" w:rsidRPr="00BD61A0" w:rsidRDefault="00BD61A0" w:rsidP="00BD61A0">
      <w:pPr>
        <w:rPr>
          <w:rFonts w:asciiTheme="majorBidi" w:hAnsiTheme="majorBidi" w:cstheme="majorBidi"/>
        </w:rPr>
      </w:pPr>
    </w:p>
    <w:p w:rsidR="00BD61A0" w:rsidRPr="00BD61A0" w:rsidRDefault="00BD61A0" w:rsidP="00BD61A0">
      <w:pPr>
        <w:rPr>
          <w:rFonts w:asciiTheme="majorBidi" w:hAnsiTheme="majorBidi" w:cstheme="majorBidi"/>
        </w:rPr>
      </w:pPr>
    </w:p>
    <w:p w:rsidR="00BD61A0" w:rsidRDefault="00BD61A0" w:rsidP="00BD61A0">
      <w:pPr>
        <w:rPr>
          <w:rFonts w:asciiTheme="majorBidi" w:hAnsiTheme="majorBidi" w:cstheme="majorBidi"/>
        </w:rPr>
      </w:pPr>
    </w:p>
    <w:p w:rsidR="005C4B95" w:rsidRDefault="005C4B95" w:rsidP="00BD61A0">
      <w:pPr>
        <w:rPr>
          <w:rFonts w:asciiTheme="majorBidi" w:hAnsiTheme="majorBidi" w:cstheme="majorBidi"/>
        </w:rPr>
      </w:pPr>
    </w:p>
    <w:p w:rsidR="007647DD" w:rsidRDefault="00BD61A0" w:rsidP="00BD61A0">
      <w:pPr>
        <w:rPr>
          <w:rFonts w:asciiTheme="majorBidi" w:hAnsiTheme="majorBidi" w:cstheme="majorBidi"/>
        </w:rPr>
      </w:pPr>
      <w:r>
        <w:rPr>
          <w:noProof/>
        </w:rPr>
        <w:lastRenderedPageBreak/>
        <w:drawing>
          <wp:inline distT="0" distB="0" distL="0" distR="0" wp14:anchorId="18E114A3" wp14:editId="0DE17E65">
            <wp:extent cx="5640637" cy="295252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647DD" w:rsidRPr="00BD61A0" w:rsidRDefault="007647DD" w:rsidP="007647DD">
      <w:pPr>
        <w:jc w:val="center"/>
        <w:rPr>
          <w:rFonts w:ascii="Arial" w:hAnsi="Arial" w:cs="Arial"/>
          <w:sz w:val="24"/>
        </w:rPr>
      </w:pPr>
      <w:r w:rsidRPr="00BD61A0">
        <w:rPr>
          <w:rFonts w:ascii="Arial" w:hAnsi="Arial" w:cs="Arial"/>
          <w:sz w:val="24"/>
        </w:rPr>
        <w:t>Figure 5.3 Atterberg Limits of DM samples in West Arm-Burns Harbor</w:t>
      </w:r>
    </w:p>
    <w:p w:rsidR="007647DD" w:rsidRPr="007647DD" w:rsidRDefault="007647DD" w:rsidP="007647DD">
      <w:pPr>
        <w:rPr>
          <w:rFonts w:asciiTheme="majorBidi" w:hAnsiTheme="majorBidi" w:cstheme="majorBidi"/>
        </w:rPr>
      </w:pPr>
    </w:p>
    <w:p w:rsidR="007647DD" w:rsidRPr="007647DD" w:rsidRDefault="007647DD" w:rsidP="007647DD">
      <w:pPr>
        <w:rPr>
          <w:rFonts w:asciiTheme="majorBidi" w:hAnsiTheme="majorBidi" w:cstheme="majorBidi"/>
        </w:rPr>
      </w:pPr>
    </w:p>
    <w:p w:rsidR="007647DD" w:rsidRPr="007647DD" w:rsidRDefault="007647DD" w:rsidP="007647DD">
      <w:pPr>
        <w:rPr>
          <w:rFonts w:asciiTheme="majorBidi" w:hAnsiTheme="majorBidi" w:cstheme="majorBidi"/>
        </w:rPr>
      </w:pPr>
    </w:p>
    <w:p w:rsidR="007647DD" w:rsidRPr="007647DD" w:rsidRDefault="007647DD" w:rsidP="007647DD">
      <w:pPr>
        <w:rPr>
          <w:rFonts w:asciiTheme="majorBidi" w:hAnsiTheme="majorBidi" w:cstheme="majorBidi"/>
        </w:rPr>
      </w:pPr>
    </w:p>
    <w:p w:rsidR="007647DD" w:rsidRPr="007647DD" w:rsidRDefault="007647DD" w:rsidP="007647DD">
      <w:pPr>
        <w:rPr>
          <w:rFonts w:asciiTheme="majorBidi" w:hAnsiTheme="majorBidi" w:cstheme="majorBidi"/>
        </w:rPr>
      </w:pPr>
    </w:p>
    <w:p w:rsidR="007647DD" w:rsidRPr="007647DD" w:rsidRDefault="007647DD" w:rsidP="007647DD">
      <w:pPr>
        <w:rPr>
          <w:rFonts w:asciiTheme="majorBidi" w:hAnsiTheme="majorBidi" w:cstheme="majorBidi"/>
        </w:rPr>
      </w:pPr>
    </w:p>
    <w:p w:rsidR="007647DD" w:rsidRPr="007647DD" w:rsidRDefault="007647DD" w:rsidP="007647DD">
      <w:pPr>
        <w:rPr>
          <w:rFonts w:asciiTheme="majorBidi" w:hAnsiTheme="majorBidi" w:cstheme="majorBidi"/>
        </w:rPr>
      </w:pPr>
    </w:p>
    <w:p w:rsidR="007647DD" w:rsidRPr="007647DD" w:rsidRDefault="007647DD" w:rsidP="007647DD">
      <w:pPr>
        <w:rPr>
          <w:rFonts w:asciiTheme="majorBidi" w:hAnsiTheme="majorBidi" w:cstheme="majorBidi"/>
        </w:rPr>
      </w:pPr>
    </w:p>
    <w:p w:rsidR="007647DD" w:rsidRPr="007647DD" w:rsidRDefault="007647DD" w:rsidP="007647DD">
      <w:pPr>
        <w:rPr>
          <w:rFonts w:asciiTheme="majorBidi" w:hAnsiTheme="majorBidi" w:cstheme="majorBidi"/>
        </w:rPr>
      </w:pPr>
    </w:p>
    <w:p w:rsidR="007647DD" w:rsidRPr="007647DD" w:rsidRDefault="007647DD" w:rsidP="007647DD">
      <w:pPr>
        <w:rPr>
          <w:rFonts w:asciiTheme="majorBidi" w:hAnsiTheme="majorBidi" w:cstheme="majorBidi"/>
        </w:rPr>
      </w:pPr>
    </w:p>
    <w:p w:rsidR="007647DD" w:rsidRPr="007647DD" w:rsidRDefault="007647DD" w:rsidP="007647DD">
      <w:pPr>
        <w:rPr>
          <w:rFonts w:asciiTheme="majorBidi" w:hAnsiTheme="majorBidi" w:cstheme="majorBidi"/>
        </w:rPr>
      </w:pPr>
    </w:p>
    <w:p w:rsidR="007647DD" w:rsidRPr="007647DD" w:rsidRDefault="007647DD" w:rsidP="007647DD">
      <w:pPr>
        <w:rPr>
          <w:rFonts w:asciiTheme="majorBidi" w:hAnsiTheme="majorBidi" w:cstheme="majorBidi"/>
        </w:rPr>
      </w:pPr>
    </w:p>
    <w:p w:rsidR="007647DD" w:rsidRPr="007647DD" w:rsidRDefault="007647DD" w:rsidP="007647DD">
      <w:pPr>
        <w:rPr>
          <w:rFonts w:asciiTheme="majorBidi" w:hAnsiTheme="majorBidi" w:cstheme="majorBidi"/>
        </w:rPr>
      </w:pPr>
    </w:p>
    <w:p w:rsidR="007647DD" w:rsidRDefault="007647DD" w:rsidP="007647DD">
      <w:pPr>
        <w:rPr>
          <w:rFonts w:asciiTheme="majorBidi" w:hAnsiTheme="majorBidi" w:cstheme="majorBidi"/>
        </w:rPr>
      </w:pPr>
    </w:p>
    <w:p w:rsidR="007647DD" w:rsidRDefault="007647DD" w:rsidP="007647DD">
      <w:pPr>
        <w:rPr>
          <w:rFonts w:asciiTheme="majorBidi" w:hAnsiTheme="majorBidi" w:cstheme="majorBidi"/>
        </w:rPr>
      </w:pPr>
    </w:p>
    <w:p w:rsidR="007647DD" w:rsidRDefault="007647DD" w:rsidP="00DE0FEC">
      <w:pPr>
        <w:jc w:val="center"/>
        <w:rPr>
          <w:rFonts w:asciiTheme="majorBidi" w:hAnsiTheme="majorBidi" w:cstheme="majorBidi"/>
        </w:rPr>
      </w:pPr>
      <w:r w:rsidRPr="00CA5685">
        <w:rPr>
          <w:noProof/>
        </w:rPr>
        <w:lastRenderedPageBreak/>
        <w:drawing>
          <wp:inline distT="0" distB="0" distL="0" distR="0" wp14:anchorId="2ED6B705" wp14:editId="7E38139A">
            <wp:extent cx="5717754" cy="3294044"/>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647DD" w:rsidRPr="007647DD" w:rsidRDefault="007647DD" w:rsidP="007647DD">
      <w:pPr>
        <w:jc w:val="center"/>
        <w:rPr>
          <w:rFonts w:ascii="Arial" w:hAnsi="Arial" w:cs="Arial"/>
          <w:sz w:val="24"/>
        </w:rPr>
      </w:pPr>
      <w:r w:rsidRPr="007647DD">
        <w:rPr>
          <w:rFonts w:ascii="Arial" w:hAnsi="Arial" w:cs="Arial"/>
          <w:sz w:val="24"/>
        </w:rPr>
        <w:t>Figure 5.4 Water Content of DM Samples in West Arm-Burns Harbor</w:t>
      </w:r>
    </w:p>
    <w:p w:rsidR="007647DD" w:rsidRPr="007647DD" w:rsidRDefault="007647DD" w:rsidP="007647DD">
      <w:pPr>
        <w:rPr>
          <w:rFonts w:asciiTheme="majorBidi" w:hAnsiTheme="majorBidi" w:cstheme="majorBidi"/>
        </w:rPr>
      </w:pPr>
    </w:p>
    <w:p w:rsidR="007647DD" w:rsidRPr="007647DD" w:rsidRDefault="007647DD" w:rsidP="007647DD">
      <w:pPr>
        <w:rPr>
          <w:rFonts w:asciiTheme="majorBidi" w:hAnsiTheme="majorBidi" w:cstheme="majorBidi"/>
        </w:rPr>
      </w:pPr>
    </w:p>
    <w:p w:rsidR="007647DD" w:rsidRPr="007647DD" w:rsidRDefault="007647DD" w:rsidP="007647DD">
      <w:pPr>
        <w:rPr>
          <w:rFonts w:asciiTheme="majorBidi" w:hAnsiTheme="majorBidi" w:cstheme="majorBidi"/>
        </w:rPr>
      </w:pPr>
    </w:p>
    <w:p w:rsidR="007647DD" w:rsidRPr="007647DD" w:rsidRDefault="007647DD" w:rsidP="007647DD">
      <w:pPr>
        <w:rPr>
          <w:rFonts w:asciiTheme="majorBidi" w:hAnsiTheme="majorBidi" w:cstheme="majorBidi"/>
        </w:rPr>
      </w:pPr>
    </w:p>
    <w:p w:rsidR="007647DD" w:rsidRPr="007647DD" w:rsidRDefault="007647DD" w:rsidP="007647DD">
      <w:pPr>
        <w:rPr>
          <w:rFonts w:asciiTheme="majorBidi" w:hAnsiTheme="majorBidi" w:cstheme="majorBidi"/>
        </w:rPr>
      </w:pPr>
    </w:p>
    <w:p w:rsidR="007647DD" w:rsidRPr="007647DD" w:rsidRDefault="007647DD" w:rsidP="007647DD">
      <w:pPr>
        <w:rPr>
          <w:rFonts w:asciiTheme="majorBidi" w:hAnsiTheme="majorBidi" w:cstheme="majorBidi"/>
        </w:rPr>
      </w:pPr>
    </w:p>
    <w:p w:rsidR="007647DD" w:rsidRPr="007647DD" w:rsidRDefault="007647DD" w:rsidP="007647DD">
      <w:pPr>
        <w:rPr>
          <w:rFonts w:asciiTheme="majorBidi" w:hAnsiTheme="majorBidi" w:cstheme="majorBidi"/>
        </w:rPr>
      </w:pPr>
    </w:p>
    <w:p w:rsidR="007647DD" w:rsidRPr="007647DD" w:rsidRDefault="007647DD" w:rsidP="007647DD">
      <w:pPr>
        <w:rPr>
          <w:rFonts w:asciiTheme="majorBidi" w:hAnsiTheme="majorBidi" w:cstheme="majorBidi"/>
        </w:rPr>
      </w:pPr>
    </w:p>
    <w:p w:rsidR="007647DD" w:rsidRPr="007647DD" w:rsidRDefault="007647DD" w:rsidP="007647DD">
      <w:pPr>
        <w:rPr>
          <w:rFonts w:asciiTheme="majorBidi" w:hAnsiTheme="majorBidi" w:cstheme="majorBidi"/>
        </w:rPr>
      </w:pPr>
    </w:p>
    <w:p w:rsidR="007647DD" w:rsidRPr="007647DD" w:rsidRDefault="007647DD" w:rsidP="007647DD">
      <w:pPr>
        <w:rPr>
          <w:rFonts w:asciiTheme="majorBidi" w:hAnsiTheme="majorBidi" w:cstheme="majorBidi"/>
        </w:rPr>
      </w:pPr>
    </w:p>
    <w:p w:rsidR="007647DD" w:rsidRDefault="007647DD" w:rsidP="007647DD">
      <w:pPr>
        <w:rPr>
          <w:rFonts w:asciiTheme="majorBidi" w:hAnsiTheme="majorBidi" w:cstheme="majorBidi"/>
        </w:rPr>
      </w:pPr>
    </w:p>
    <w:p w:rsidR="007647DD" w:rsidRDefault="007647DD" w:rsidP="007647DD">
      <w:pPr>
        <w:rPr>
          <w:rFonts w:asciiTheme="majorBidi" w:hAnsiTheme="majorBidi" w:cstheme="majorBidi"/>
        </w:rPr>
      </w:pPr>
    </w:p>
    <w:p w:rsidR="007647DD" w:rsidRDefault="007647DD" w:rsidP="007647DD">
      <w:pPr>
        <w:rPr>
          <w:rFonts w:asciiTheme="majorBidi" w:hAnsiTheme="majorBidi" w:cstheme="majorBidi"/>
        </w:rPr>
      </w:pPr>
    </w:p>
    <w:p w:rsidR="007647DD" w:rsidRDefault="007647DD" w:rsidP="007647DD">
      <w:pPr>
        <w:jc w:val="center"/>
        <w:rPr>
          <w:rFonts w:ascii="Arial" w:hAnsi="Arial" w:cs="Arial"/>
          <w:sz w:val="24"/>
        </w:rPr>
      </w:pPr>
    </w:p>
    <w:p w:rsidR="007647DD" w:rsidRDefault="007647DD" w:rsidP="007647DD">
      <w:pPr>
        <w:jc w:val="center"/>
        <w:rPr>
          <w:rFonts w:asciiTheme="majorBidi" w:hAnsiTheme="majorBidi" w:cstheme="majorBidi"/>
        </w:rPr>
      </w:pPr>
      <w:r>
        <w:rPr>
          <w:noProof/>
        </w:rPr>
        <w:lastRenderedPageBreak/>
        <w:drawing>
          <wp:inline distT="0" distB="0" distL="0" distR="0" wp14:anchorId="092F4D66" wp14:editId="76B90377">
            <wp:extent cx="2916941" cy="3478491"/>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26244" cy="3489585"/>
                    </a:xfrm>
                    <a:prstGeom prst="rect">
                      <a:avLst/>
                    </a:prstGeom>
                  </pic:spPr>
                </pic:pic>
              </a:graphicData>
            </a:graphic>
          </wp:inline>
        </w:drawing>
      </w:r>
    </w:p>
    <w:p w:rsidR="007647DD" w:rsidRDefault="007647DD" w:rsidP="007647DD">
      <w:pPr>
        <w:pStyle w:val="ListParagraph"/>
        <w:numPr>
          <w:ilvl w:val="0"/>
          <w:numId w:val="4"/>
        </w:numPr>
        <w:jc w:val="center"/>
        <w:rPr>
          <w:rFonts w:ascii="Arial" w:hAnsi="Arial" w:cs="Arial"/>
          <w:sz w:val="24"/>
        </w:rPr>
      </w:pPr>
      <w:r w:rsidRPr="007647DD">
        <w:rPr>
          <w:rFonts w:ascii="Arial" w:hAnsi="Arial" w:cs="Arial"/>
          <w:sz w:val="24"/>
        </w:rPr>
        <w:t>: The location of DM samples collected</w:t>
      </w:r>
    </w:p>
    <w:p w:rsidR="007647DD" w:rsidRPr="007647DD" w:rsidRDefault="007647DD" w:rsidP="007647DD">
      <w:pPr>
        <w:pStyle w:val="ListParagraph"/>
        <w:rPr>
          <w:rFonts w:ascii="Arial" w:hAnsi="Arial" w:cs="Arial"/>
          <w:sz w:val="24"/>
        </w:rPr>
      </w:pPr>
    </w:p>
    <w:p w:rsidR="007647DD" w:rsidRPr="007647DD" w:rsidRDefault="007647DD" w:rsidP="007647DD">
      <w:pPr>
        <w:pStyle w:val="ListParagraph"/>
        <w:jc w:val="center"/>
        <w:rPr>
          <w:rFonts w:ascii="Arial" w:hAnsi="Arial" w:cs="Arial"/>
          <w:sz w:val="24"/>
        </w:rPr>
      </w:pPr>
      <w:r w:rsidRPr="007647DD">
        <w:rPr>
          <w:rFonts w:ascii="Arial" w:hAnsi="Arial" w:cs="Arial"/>
          <w:sz w:val="24"/>
        </w:rPr>
        <w:t>Figure 5.5 Project Site of Waukegan Harbor</w:t>
      </w:r>
    </w:p>
    <w:p w:rsidR="00770D19" w:rsidRDefault="00770D19" w:rsidP="007647DD">
      <w:pPr>
        <w:rPr>
          <w:rFonts w:asciiTheme="majorBidi" w:hAnsiTheme="majorBidi" w:cstheme="majorBidi"/>
        </w:rPr>
      </w:pPr>
    </w:p>
    <w:p w:rsidR="00770D19" w:rsidRPr="00770D19" w:rsidRDefault="00770D19" w:rsidP="00770D19">
      <w:pPr>
        <w:rPr>
          <w:rFonts w:asciiTheme="majorBidi" w:hAnsiTheme="majorBidi" w:cstheme="majorBidi"/>
        </w:rPr>
      </w:pPr>
    </w:p>
    <w:p w:rsidR="00770D19" w:rsidRPr="00770D19" w:rsidRDefault="00770D19" w:rsidP="00770D19">
      <w:pPr>
        <w:rPr>
          <w:rFonts w:asciiTheme="majorBidi" w:hAnsiTheme="majorBidi" w:cstheme="majorBidi"/>
        </w:rPr>
      </w:pPr>
    </w:p>
    <w:p w:rsidR="00770D19" w:rsidRPr="00770D19" w:rsidRDefault="00770D19" w:rsidP="00770D19">
      <w:pPr>
        <w:rPr>
          <w:rFonts w:asciiTheme="majorBidi" w:hAnsiTheme="majorBidi" w:cstheme="majorBidi"/>
        </w:rPr>
      </w:pPr>
    </w:p>
    <w:p w:rsidR="00770D19" w:rsidRPr="00770D19" w:rsidRDefault="00770D19" w:rsidP="00770D19">
      <w:pPr>
        <w:rPr>
          <w:rFonts w:asciiTheme="majorBidi" w:hAnsiTheme="majorBidi" w:cstheme="majorBidi"/>
        </w:rPr>
      </w:pPr>
    </w:p>
    <w:p w:rsidR="00770D19" w:rsidRPr="00770D19" w:rsidRDefault="00770D19" w:rsidP="00770D19">
      <w:pPr>
        <w:rPr>
          <w:rFonts w:asciiTheme="majorBidi" w:hAnsiTheme="majorBidi" w:cstheme="majorBidi"/>
        </w:rPr>
      </w:pPr>
    </w:p>
    <w:p w:rsidR="00770D19" w:rsidRPr="00770D19" w:rsidRDefault="00770D19" w:rsidP="00770D19">
      <w:pPr>
        <w:rPr>
          <w:rFonts w:asciiTheme="majorBidi" w:hAnsiTheme="majorBidi" w:cstheme="majorBidi"/>
        </w:rPr>
      </w:pPr>
    </w:p>
    <w:p w:rsidR="00770D19" w:rsidRPr="00770D19" w:rsidRDefault="00770D19" w:rsidP="00770D19">
      <w:pPr>
        <w:rPr>
          <w:rFonts w:asciiTheme="majorBidi" w:hAnsiTheme="majorBidi" w:cstheme="majorBidi"/>
        </w:rPr>
      </w:pPr>
    </w:p>
    <w:p w:rsidR="00770D19" w:rsidRPr="00770D19" w:rsidRDefault="00770D19" w:rsidP="00770D19">
      <w:pPr>
        <w:rPr>
          <w:rFonts w:asciiTheme="majorBidi" w:hAnsiTheme="majorBidi" w:cstheme="majorBidi"/>
        </w:rPr>
      </w:pPr>
    </w:p>
    <w:p w:rsidR="00770D19" w:rsidRDefault="00770D19" w:rsidP="00770D19">
      <w:pPr>
        <w:rPr>
          <w:rFonts w:asciiTheme="majorBidi" w:hAnsiTheme="majorBidi" w:cstheme="majorBidi"/>
        </w:rPr>
      </w:pPr>
    </w:p>
    <w:p w:rsidR="00770D19" w:rsidRDefault="00770D19" w:rsidP="00770D19">
      <w:pPr>
        <w:rPr>
          <w:rFonts w:asciiTheme="majorBidi" w:hAnsiTheme="majorBidi" w:cstheme="majorBidi"/>
        </w:rPr>
      </w:pPr>
    </w:p>
    <w:p w:rsidR="007647DD" w:rsidRDefault="007647DD" w:rsidP="00770D19">
      <w:pPr>
        <w:rPr>
          <w:rFonts w:asciiTheme="majorBidi" w:hAnsiTheme="majorBidi" w:cstheme="majorBidi"/>
        </w:rPr>
      </w:pPr>
    </w:p>
    <w:p w:rsidR="00770D19" w:rsidRDefault="00770D19" w:rsidP="00C50FD1">
      <w:pPr>
        <w:jc w:val="center"/>
        <w:rPr>
          <w:rFonts w:asciiTheme="majorBidi" w:hAnsiTheme="majorBidi" w:cstheme="majorBidi"/>
        </w:rPr>
      </w:pPr>
      <w:r>
        <w:rPr>
          <w:noProof/>
        </w:rPr>
        <w:lastRenderedPageBreak/>
        <w:drawing>
          <wp:inline distT="0" distB="0" distL="0" distR="0" wp14:anchorId="36077236" wp14:editId="56B54474">
            <wp:extent cx="5583382" cy="3823855"/>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70D19" w:rsidRPr="00C50FD1" w:rsidRDefault="00770D19" w:rsidP="00C50FD1">
      <w:pPr>
        <w:jc w:val="center"/>
        <w:rPr>
          <w:rFonts w:ascii="Arial" w:hAnsi="Arial" w:cs="Arial"/>
          <w:sz w:val="24"/>
        </w:rPr>
      </w:pPr>
      <w:r w:rsidRPr="00C50FD1">
        <w:rPr>
          <w:rFonts w:ascii="Arial" w:hAnsi="Arial" w:cs="Arial"/>
          <w:sz w:val="24"/>
        </w:rPr>
        <w:t>Figure 5.6 Grain Size Distribution of DM Samples in Waukegan Harbor</w:t>
      </w:r>
    </w:p>
    <w:p w:rsidR="00C50FD1" w:rsidRDefault="00C50FD1" w:rsidP="00770D19">
      <w:pPr>
        <w:jc w:val="center"/>
        <w:rPr>
          <w:rFonts w:asciiTheme="majorBidi" w:hAnsiTheme="majorBidi" w:cstheme="majorBidi"/>
        </w:rPr>
      </w:pPr>
    </w:p>
    <w:p w:rsidR="00C50FD1" w:rsidRPr="00C50FD1" w:rsidRDefault="00C50FD1" w:rsidP="00C50FD1">
      <w:pPr>
        <w:rPr>
          <w:rFonts w:asciiTheme="majorBidi" w:hAnsiTheme="majorBidi" w:cstheme="majorBidi"/>
        </w:rPr>
      </w:pPr>
    </w:p>
    <w:p w:rsidR="00C50FD1" w:rsidRPr="00C50FD1" w:rsidRDefault="00C50FD1" w:rsidP="00C50FD1">
      <w:pPr>
        <w:rPr>
          <w:rFonts w:asciiTheme="majorBidi" w:hAnsiTheme="majorBidi" w:cstheme="majorBidi"/>
        </w:rPr>
      </w:pPr>
    </w:p>
    <w:p w:rsidR="00C50FD1" w:rsidRPr="00C50FD1" w:rsidRDefault="00C50FD1" w:rsidP="00C50FD1">
      <w:pPr>
        <w:rPr>
          <w:rFonts w:asciiTheme="majorBidi" w:hAnsiTheme="majorBidi" w:cstheme="majorBidi"/>
        </w:rPr>
      </w:pPr>
    </w:p>
    <w:p w:rsidR="00C50FD1" w:rsidRPr="00C50FD1" w:rsidRDefault="00C50FD1" w:rsidP="00C50FD1">
      <w:pPr>
        <w:rPr>
          <w:rFonts w:asciiTheme="majorBidi" w:hAnsiTheme="majorBidi" w:cstheme="majorBidi"/>
        </w:rPr>
      </w:pPr>
    </w:p>
    <w:p w:rsidR="00C50FD1" w:rsidRPr="00C50FD1" w:rsidRDefault="00C50FD1" w:rsidP="00C50FD1">
      <w:pPr>
        <w:rPr>
          <w:rFonts w:asciiTheme="majorBidi" w:hAnsiTheme="majorBidi" w:cstheme="majorBidi"/>
        </w:rPr>
      </w:pPr>
    </w:p>
    <w:p w:rsidR="00C50FD1" w:rsidRPr="00C50FD1" w:rsidRDefault="00C50FD1" w:rsidP="00C50FD1">
      <w:pPr>
        <w:rPr>
          <w:rFonts w:asciiTheme="majorBidi" w:hAnsiTheme="majorBidi" w:cstheme="majorBidi"/>
        </w:rPr>
      </w:pPr>
    </w:p>
    <w:p w:rsidR="00C50FD1" w:rsidRPr="00C50FD1" w:rsidRDefault="00C50FD1" w:rsidP="00C50FD1">
      <w:pPr>
        <w:rPr>
          <w:rFonts w:asciiTheme="majorBidi" w:hAnsiTheme="majorBidi" w:cstheme="majorBidi"/>
        </w:rPr>
      </w:pPr>
    </w:p>
    <w:p w:rsidR="00C50FD1" w:rsidRPr="00C50FD1" w:rsidRDefault="00C50FD1" w:rsidP="00C50FD1">
      <w:pPr>
        <w:rPr>
          <w:rFonts w:asciiTheme="majorBidi" w:hAnsiTheme="majorBidi" w:cstheme="majorBidi"/>
        </w:rPr>
      </w:pPr>
    </w:p>
    <w:p w:rsidR="00C50FD1" w:rsidRDefault="00C50FD1" w:rsidP="00C50FD1">
      <w:pPr>
        <w:rPr>
          <w:rFonts w:asciiTheme="majorBidi" w:hAnsiTheme="majorBidi" w:cstheme="majorBidi"/>
        </w:rPr>
      </w:pPr>
    </w:p>
    <w:p w:rsidR="00C50FD1" w:rsidRDefault="00C50FD1" w:rsidP="00C50FD1">
      <w:pPr>
        <w:rPr>
          <w:rFonts w:asciiTheme="majorBidi" w:hAnsiTheme="majorBidi" w:cstheme="majorBidi"/>
        </w:rPr>
      </w:pPr>
    </w:p>
    <w:p w:rsidR="00C50FD1" w:rsidRDefault="00C50FD1" w:rsidP="00C50FD1">
      <w:pPr>
        <w:rPr>
          <w:rFonts w:asciiTheme="majorBidi" w:hAnsiTheme="majorBidi" w:cstheme="majorBidi"/>
        </w:rPr>
      </w:pPr>
    </w:p>
    <w:p w:rsidR="00C50FD1" w:rsidRDefault="00C50FD1" w:rsidP="00C50FD1">
      <w:pPr>
        <w:jc w:val="center"/>
        <w:rPr>
          <w:rFonts w:asciiTheme="majorBidi" w:hAnsiTheme="majorBidi" w:cstheme="majorBidi"/>
        </w:rPr>
      </w:pPr>
      <w:r>
        <w:rPr>
          <w:noProof/>
        </w:rPr>
        <w:lastRenderedPageBreak/>
        <w:drawing>
          <wp:inline distT="0" distB="0" distL="0" distR="0" wp14:anchorId="7F017ED5" wp14:editId="776BA3CB">
            <wp:extent cx="5299904" cy="3409627"/>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50FD1" w:rsidRPr="00C50FD1" w:rsidRDefault="00C50FD1" w:rsidP="00C50FD1">
      <w:pPr>
        <w:ind w:firstLine="720"/>
        <w:rPr>
          <w:rFonts w:ascii="Arial" w:hAnsi="Arial" w:cs="Arial"/>
          <w:sz w:val="24"/>
        </w:rPr>
      </w:pPr>
      <w:r w:rsidRPr="00C50FD1">
        <w:rPr>
          <w:rFonts w:ascii="Arial" w:hAnsi="Arial" w:cs="Arial"/>
          <w:sz w:val="24"/>
        </w:rPr>
        <w:t>Figure 5.7 Atterberg Limits of DM Samples in Waukegan Inner Harbor</w:t>
      </w:r>
    </w:p>
    <w:p w:rsidR="00C50FD1" w:rsidRDefault="00C50FD1" w:rsidP="00C50FD1">
      <w:pPr>
        <w:ind w:firstLine="720"/>
        <w:rPr>
          <w:rFonts w:asciiTheme="majorBidi" w:hAnsiTheme="majorBidi" w:cstheme="majorBidi"/>
        </w:rPr>
      </w:pPr>
    </w:p>
    <w:p w:rsidR="00C50FD1" w:rsidRPr="00C50FD1" w:rsidRDefault="00C50FD1" w:rsidP="00C50FD1">
      <w:pPr>
        <w:rPr>
          <w:rFonts w:asciiTheme="majorBidi" w:hAnsiTheme="majorBidi" w:cstheme="majorBidi"/>
        </w:rPr>
      </w:pPr>
    </w:p>
    <w:p w:rsidR="00C50FD1" w:rsidRPr="00C50FD1" w:rsidRDefault="00C50FD1" w:rsidP="00C50FD1">
      <w:pPr>
        <w:rPr>
          <w:rFonts w:asciiTheme="majorBidi" w:hAnsiTheme="majorBidi" w:cstheme="majorBidi"/>
        </w:rPr>
      </w:pPr>
    </w:p>
    <w:p w:rsidR="00C50FD1" w:rsidRPr="00C50FD1" w:rsidRDefault="00C50FD1" w:rsidP="00C50FD1">
      <w:pPr>
        <w:rPr>
          <w:rFonts w:asciiTheme="majorBidi" w:hAnsiTheme="majorBidi" w:cstheme="majorBidi"/>
        </w:rPr>
      </w:pPr>
    </w:p>
    <w:p w:rsidR="00C50FD1" w:rsidRPr="00C50FD1" w:rsidRDefault="00C50FD1" w:rsidP="00C50FD1">
      <w:pPr>
        <w:rPr>
          <w:rFonts w:asciiTheme="majorBidi" w:hAnsiTheme="majorBidi" w:cstheme="majorBidi"/>
        </w:rPr>
      </w:pPr>
    </w:p>
    <w:p w:rsidR="00C50FD1" w:rsidRPr="00C50FD1" w:rsidRDefault="00C50FD1" w:rsidP="00C50FD1">
      <w:pPr>
        <w:rPr>
          <w:rFonts w:asciiTheme="majorBidi" w:hAnsiTheme="majorBidi" w:cstheme="majorBidi"/>
        </w:rPr>
      </w:pPr>
    </w:p>
    <w:p w:rsidR="00C50FD1" w:rsidRPr="00C50FD1" w:rsidRDefault="00C50FD1" w:rsidP="00C50FD1">
      <w:pPr>
        <w:rPr>
          <w:rFonts w:asciiTheme="majorBidi" w:hAnsiTheme="majorBidi" w:cstheme="majorBidi"/>
        </w:rPr>
      </w:pPr>
    </w:p>
    <w:p w:rsidR="00C50FD1" w:rsidRPr="00C50FD1" w:rsidRDefault="00C50FD1" w:rsidP="00C50FD1">
      <w:pPr>
        <w:rPr>
          <w:rFonts w:asciiTheme="majorBidi" w:hAnsiTheme="majorBidi" w:cstheme="majorBidi"/>
        </w:rPr>
      </w:pPr>
    </w:p>
    <w:p w:rsidR="00C50FD1" w:rsidRPr="00C50FD1" w:rsidRDefault="00C50FD1" w:rsidP="00C50FD1">
      <w:pPr>
        <w:rPr>
          <w:rFonts w:asciiTheme="majorBidi" w:hAnsiTheme="majorBidi" w:cstheme="majorBidi"/>
        </w:rPr>
      </w:pPr>
    </w:p>
    <w:p w:rsidR="00C50FD1" w:rsidRPr="00C50FD1" w:rsidRDefault="00C50FD1" w:rsidP="00C50FD1">
      <w:pPr>
        <w:rPr>
          <w:rFonts w:asciiTheme="majorBidi" w:hAnsiTheme="majorBidi" w:cstheme="majorBidi"/>
        </w:rPr>
      </w:pPr>
    </w:p>
    <w:p w:rsidR="00C50FD1" w:rsidRPr="00C50FD1" w:rsidRDefault="00C50FD1" w:rsidP="00C50FD1">
      <w:pPr>
        <w:rPr>
          <w:rFonts w:asciiTheme="majorBidi" w:hAnsiTheme="majorBidi" w:cstheme="majorBidi"/>
        </w:rPr>
      </w:pPr>
    </w:p>
    <w:p w:rsidR="00C50FD1" w:rsidRDefault="00C50FD1" w:rsidP="00C50FD1">
      <w:pPr>
        <w:rPr>
          <w:rFonts w:asciiTheme="majorBidi" w:hAnsiTheme="majorBidi" w:cstheme="majorBidi"/>
        </w:rPr>
      </w:pPr>
    </w:p>
    <w:p w:rsidR="00C50FD1" w:rsidRDefault="00C50FD1" w:rsidP="00C50FD1">
      <w:pPr>
        <w:rPr>
          <w:rFonts w:asciiTheme="majorBidi" w:hAnsiTheme="majorBidi" w:cstheme="majorBidi"/>
        </w:rPr>
      </w:pPr>
    </w:p>
    <w:p w:rsidR="00C50FD1" w:rsidRDefault="00C50FD1" w:rsidP="00C50FD1">
      <w:pPr>
        <w:rPr>
          <w:rFonts w:asciiTheme="majorBidi" w:hAnsiTheme="majorBidi" w:cstheme="majorBidi"/>
        </w:rPr>
      </w:pPr>
    </w:p>
    <w:p w:rsidR="00C50FD1" w:rsidRDefault="00C50FD1" w:rsidP="00C50FD1">
      <w:pPr>
        <w:jc w:val="center"/>
        <w:rPr>
          <w:rFonts w:asciiTheme="majorBidi" w:hAnsiTheme="majorBidi" w:cstheme="majorBidi"/>
        </w:rPr>
      </w:pPr>
      <w:r>
        <w:rPr>
          <w:noProof/>
        </w:rPr>
        <w:lastRenderedPageBreak/>
        <w:drawing>
          <wp:inline distT="0" distB="0" distL="0" distR="0" wp14:anchorId="49CC347C" wp14:editId="3A064912">
            <wp:extent cx="5393410" cy="3014345"/>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50FD1" w:rsidRPr="00C50FD1" w:rsidRDefault="00C50FD1" w:rsidP="00C50FD1">
      <w:pPr>
        <w:jc w:val="center"/>
        <w:rPr>
          <w:rFonts w:ascii="Arial" w:hAnsi="Arial" w:cs="Arial"/>
          <w:sz w:val="24"/>
        </w:rPr>
      </w:pPr>
      <w:r w:rsidRPr="00C50FD1">
        <w:rPr>
          <w:rFonts w:ascii="Arial" w:hAnsi="Arial" w:cs="Arial"/>
          <w:sz w:val="24"/>
        </w:rPr>
        <w:t>Figure 5.8 Water Content of DM Samples in Waukegan Harbor</w:t>
      </w:r>
    </w:p>
    <w:p w:rsidR="00C50FD1" w:rsidRDefault="00C50FD1" w:rsidP="00C50FD1">
      <w:pPr>
        <w:rPr>
          <w:rFonts w:asciiTheme="majorBidi" w:hAnsiTheme="majorBidi" w:cstheme="majorBidi"/>
        </w:rPr>
      </w:pPr>
    </w:p>
    <w:p w:rsidR="00C50FD1" w:rsidRPr="00C50FD1" w:rsidRDefault="00C50FD1" w:rsidP="00C50FD1">
      <w:pPr>
        <w:rPr>
          <w:rFonts w:asciiTheme="majorBidi" w:hAnsiTheme="majorBidi" w:cstheme="majorBidi"/>
        </w:rPr>
      </w:pPr>
    </w:p>
    <w:p w:rsidR="00C50FD1" w:rsidRPr="00C50FD1" w:rsidRDefault="00C50FD1" w:rsidP="00C50FD1">
      <w:pPr>
        <w:rPr>
          <w:rFonts w:asciiTheme="majorBidi" w:hAnsiTheme="majorBidi" w:cstheme="majorBidi"/>
        </w:rPr>
      </w:pPr>
    </w:p>
    <w:p w:rsidR="00C50FD1" w:rsidRPr="00C50FD1" w:rsidRDefault="00C50FD1" w:rsidP="00C50FD1">
      <w:pPr>
        <w:rPr>
          <w:rFonts w:asciiTheme="majorBidi" w:hAnsiTheme="majorBidi" w:cstheme="majorBidi"/>
        </w:rPr>
      </w:pPr>
    </w:p>
    <w:p w:rsidR="00C50FD1" w:rsidRPr="00C50FD1" w:rsidRDefault="00C50FD1" w:rsidP="00C50FD1">
      <w:pPr>
        <w:rPr>
          <w:rFonts w:asciiTheme="majorBidi" w:hAnsiTheme="majorBidi" w:cstheme="majorBidi"/>
        </w:rPr>
      </w:pPr>
    </w:p>
    <w:p w:rsidR="00C50FD1" w:rsidRPr="00C50FD1" w:rsidRDefault="00C50FD1" w:rsidP="00C50FD1">
      <w:pPr>
        <w:rPr>
          <w:rFonts w:asciiTheme="majorBidi" w:hAnsiTheme="majorBidi" w:cstheme="majorBidi"/>
        </w:rPr>
      </w:pPr>
    </w:p>
    <w:p w:rsidR="00C50FD1" w:rsidRPr="00C50FD1" w:rsidRDefault="00C50FD1" w:rsidP="00C50FD1">
      <w:pPr>
        <w:rPr>
          <w:rFonts w:asciiTheme="majorBidi" w:hAnsiTheme="majorBidi" w:cstheme="majorBidi"/>
        </w:rPr>
      </w:pPr>
    </w:p>
    <w:p w:rsidR="00C50FD1" w:rsidRPr="00C50FD1" w:rsidRDefault="00C50FD1" w:rsidP="00C50FD1">
      <w:pPr>
        <w:rPr>
          <w:rFonts w:asciiTheme="majorBidi" w:hAnsiTheme="majorBidi" w:cstheme="majorBidi"/>
        </w:rPr>
      </w:pPr>
    </w:p>
    <w:p w:rsidR="00C50FD1" w:rsidRPr="00C50FD1" w:rsidRDefault="00C50FD1" w:rsidP="00C50FD1">
      <w:pPr>
        <w:rPr>
          <w:rFonts w:asciiTheme="majorBidi" w:hAnsiTheme="majorBidi" w:cstheme="majorBidi"/>
        </w:rPr>
      </w:pPr>
    </w:p>
    <w:p w:rsidR="00C50FD1" w:rsidRPr="00C50FD1" w:rsidRDefault="00C50FD1" w:rsidP="00C50FD1">
      <w:pPr>
        <w:rPr>
          <w:rFonts w:asciiTheme="majorBidi" w:hAnsiTheme="majorBidi" w:cstheme="majorBidi"/>
        </w:rPr>
      </w:pPr>
    </w:p>
    <w:p w:rsidR="00C50FD1" w:rsidRPr="00C50FD1" w:rsidRDefault="00C50FD1" w:rsidP="00C50FD1">
      <w:pPr>
        <w:rPr>
          <w:rFonts w:asciiTheme="majorBidi" w:hAnsiTheme="majorBidi" w:cstheme="majorBidi"/>
        </w:rPr>
      </w:pPr>
    </w:p>
    <w:p w:rsidR="00C50FD1" w:rsidRPr="00C50FD1" w:rsidRDefault="00C50FD1" w:rsidP="00C50FD1">
      <w:pPr>
        <w:rPr>
          <w:rFonts w:asciiTheme="majorBidi" w:hAnsiTheme="majorBidi" w:cstheme="majorBidi"/>
        </w:rPr>
      </w:pPr>
    </w:p>
    <w:p w:rsidR="00C50FD1" w:rsidRDefault="00C50FD1" w:rsidP="00C50FD1">
      <w:pPr>
        <w:rPr>
          <w:rFonts w:asciiTheme="majorBidi" w:hAnsiTheme="majorBidi" w:cstheme="majorBidi"/>
        </w:rPr>
      </w:pPr>
    </w:p>
    <w:p w:rsidR="00C50FD1" w:rsidRDefault="00C50FD1" w:rsidP="00C50FD1">
      <w:pPr>
        <w:rPr>
          <w:rFonts w:asciiTheme="majorBidi" w:hAnsiTheme="majorBidi" w:cstheme="majorBidi"/>
        </w:rPr>
      </w:pPr>
    </w:p>
    <w:p w:rsidR="00C50FD1" w:rsidRDefault="00C50FD1" w:rsidP="00C50FD1">
      <w:pPr>
        <w:rPr>
          <w:rFonts w:asciiTheme="majorBidi" w:hAnsiTheme="majorBidi" w:cstheme="majorBidi"/>
        </w:rPr>
      </w:pPr>
    </w:p>
    <w:p w:rsidR="00C50FD1" w:rsidRDefault="00C50FD1" w:rsidP="00C50FD1">
      <w:pPr>
        <w:jc w:val="center"/>
        <w:rPr>
          <w:rFonts w:asciiTheme="majorBidi" w:hAnsiTheme="majorBidi" w:cstheme="majorBidi"/>
        </w:rPr>
      </w:pPr>
      <w:r>
        <w:rPr>
          <w:noProof/>
        </w:rPr>
        <w:lastRenderedPageBreak/>
        <w:drawing>
          <wp:inline distT="0" distB="0" distL="0" distR="0" wp14:anchorId="1B373A80" wp14:editId="30CC03F0">
            <wp:extent cx="2964959" cy="3916744"/>
            <wp:effectExtent l="19050" t="0" r="6841"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975334" cy="3930449"/>
                    </a:xfrm>
                    <a:prstGeom prst="rect">
                      <a:avLst/>
                    </a:prstGeom>
                  </pic:spPr>
                </pic:pic>
              </a:graphicData>
            </a:graphic>
          </wp:inline>
        </w:drawing>
      </w:r>
    </w:p>
    <w:p w:rsidR="00C50FD1" w:rsidRPr="00C50FD1" w:rsidRDefault="00C50FD1" w:rsidP="00C50FD1">
      <w:pPr>
        <w:pStyle w:val="ListParagraph"/>
        <w:numPr>
          <w:ilvl w:val="0"/>
          <w:numId w:val="5"/>
        </w:numPr>
        <w:jc w:val="center"/>
        <w:rPr>
          <w:rFonts w:ascii="Arial" w:hAnsi="Arial" w:cs="Arial"/>
          <w:sz w:val="24"/>
        </w:rPr>
      </w:pPr>
      <w:r w:rsidRPr="00C50FD1">
        <w:rPr>
          <w:rFonts w:ascii="Arial" w:hAnsi="Arial" w:cs="Arial"/>
          <w:sz w:val="24"/>
        </w:rPr>
        <w:t>: The location of DM samples collected</w:t>
      </w:r>
    </w:p>
    <w:p w:rsidR="00C50FD1" w:rsidRPr="00C50FD1" w:rsidRDefault="00C50FD1" w:rsidP="00C50FD1">
      <w:pPr>
        <w:jc w:val="center"/>
        <w:rPr>
          <w:rFonts w:ascii="Arial" w:hAnsi="Arial" w:cs="Arial"/>
          <w:sz w:val="24"/>
        </w:rPr>
      </w:pPr>
      <w:r>
        <w:tab/>
      </w:r>
      <w:r w:rsidRPr="00C50FD1">
        <w:rPr>
          <w:rFonts w:ascii="Arial" w:hAnsi="Arial" w:cs="Arial"/>
          <w:sz w:val="24"/>
        </w:rPr>
        <w:t>Figure 5.9 Project Site of Indiana Harbor (2010)</w:t>
      </w:r>
    </w:p>
    <w:p w:rsidR="00C50FD1" w:rsidRDefault="00C50FD1" w:rsidP="00C50FD1">
      <w:pPr>
        <w:tabs>
          <w:tab w:val="left" w:pos="4182"/>
        </w:tabs>
      </w:pPr>
    </w:p>
    <w:p w:rsidR="00C50FD1" w:rsidRDefault="00C50FD1" w:rsidP="00C50FD1">
      <w:pPr>
        <w:tabs>
          <w:tab w:val="left" w:pos="4182"/>
        </w:tabs>
      </w:pPr>
      <w:r>
        <w:tab/>
      </w:r>
    </w:p>
    <w:p w:rsidR="00C50FD1" w:rsidRPr="00C50FD1" w:rsidRDefault="00C50FD1" w:rsidP="00C50FD1"/>
    <w:p w:rsidR="00C50FD1" w:rsidRPr="00C50FD1" w:rsidRDefault="00C50FD1" w:rsidP="00C50FD1"/>
    <w:p w:rsidR="00C50FD1" w:rsidRPr="00C50FD1" w:rsidRDefault="00C50FD1" w:rsidP="00C50FD1"/>
    <w:p w:rsidR="00C50FD1" w:rsidRPr="00C50FD1" w:rsidRDefault="00C50FD1" w:rsidP="00C50FD1"/>
    <w:p w:rsidR="00C50FD1" w:rsidRPr="00C50FD1" w:rsidRDefault="00C50FD1" w:rsidP="00C50FD1"/>
    <w:p w:rsidR="00C50FD1" w:rsidRPr="00C50FD1" w:rsidRDefault="00C50FD1" w:rsidP="00C50FD1"/>
    <w:p w:rsidR="00C50FD1" w:rsidRPr="00C50FD1" w:rsidRDefault="00C50FD1" w:rsidP="00C50FD1"/>
    <w:p w:rsidR="00C50FD1" w:rsidRDefault="00C50FD1" w:rsidP="00C50FD1"/>
    <w:p w:rsidR="00C50FD1" w:rsidRDefault="00C50FD1" w:rsidP="00C50FD1"/>
    <w:p w:rsidR="00C50FD1" w:rsidRDefault="00C50FD1" w:rsidP="00C50FD1">
      <w:pPr>
        <w:jc w:val="center"/>
      </w:pPr>
      <w:r>
        <w:rPr>
          <w:noProof/>
        </w:rPr>
        <w:lastRenderedPageBreak/>
        <w:drawing>
          <wp:inline distT="0" distB="0" distL="0" distR="0" wp14:anchorId="6EB63A63" wp14:editId="5FEAC82C">
            <wp:extent cx="5883007" cy="3877938"/>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50FD1" w:rsidRPr="00C50FD1" w:rsidRDefault="00C50FD1" w:rsidP="00C50FD1">
      <w:pPr>
        <w:jc w:val="center"/>
        <w:rPr>
          <w:rFonts w:ascii="Arial" w:hAnsi="Arial" w:cs="Arial"/>
          <w:sz w:val="24"/>
          <w:szCs w:val="24"/>
        </w:rPr>
      </w:pPr>
      <w:r w:rsidRPr="00C50FD1">
        <w:rPr>
          <w:rFonts w:ascii="Arial" w:hAnsi="Arial" w:cs="Arial"/>
          <w:sz w:val="24"/>
          <w:szCs w:val="24"/>
        </w:rPr>
        <w:t>Figure 5.10 Grain Size Distribution of DM Samples in Indiana Harbor</w:t>
      </w:r>
    </w:p>
    <w:p w:rsidR="00C50FD1" w:rsidRPr="00C50FD1" w:rsidRDefault="00C50FD1" w:rsidP="00C50FD1">
      <w:pPr>
        <w:jc w:val="center"/>
        <w:rPr>
          <w:rFonts w:ascii="Arial" w:hAnsi="Arial" w:cs="Arial"/>
          <w:sz w:val="24"/>
          <w:szCs w:val="24"/>
        </w:rPr>
        <w:sectPr w:rsidR="00C50FD1" w:rsidRPr="00C50FD1" w:rsidSect="008408C0">
          <w:pgSz w:w="12240" w:h="15840"/>
          <w:pgMar w:top="1440" w:right="1440" w:bottom="1440" w:left="1440" w:header="720" w:footer="720" w:gutter="0"/>
          <w:cols w:space="720"/>
          <w:docGrid w:linePitch="360"/>
        </w:sectPr>
      </w:pPr>
    </w:p>
    <w:p w:rsidR="008E1AE1" w:rsidRDefault="008E1AE1" w:rsidP="008E1AE1">
      <w:pPr>
        <w:jc w:val="center"/>
        <w:rPr>
          <w:rFonts w:asciiTheme="majorBidi" w:hAnsiTheme="majorBidi" w:cstheme="majorBidi"/>
        </w:rPr>
      </w:pPr>
      <w:r>
        <w:rPr>
          <w:noProof/>
        </w:rPr>
        <w:lastRenderedPageBreak/>
        <w:drawing>
          <wp:inline distT="0" distB="0" distL="0" distR="0" wp14:anchorId="7D8DE6ED" wp14:editId="47E107CF">
            <wp:extent cx="5390984" cy="3085106"/>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E1AE1" w:rsidRPr="008E1AE1" w:rsidRDefault="008E1AE1" w:rsidP="008E1AE1">
      <w:pPr>
        <w:jc w:val="center"/>
        <w:rPr>
          <w:rFonts w:ascii="Arial" w:hAnsi="Arial" w:cs="Arial"/>
          <w:sz w:val="24"/>
        </w:rPr>
      </w:pPr>
      <w:r w:rsidRPr="008E1AE1">
        <w:rPr>
          <w:rFonts w:ascii="Arial" w:hAnsi="Arial" w:cs="Arial"/>
          <w:sz w:val="24"/>
        </w:rPr>
        <w:t>Figure 5.11 Atterberg Limits of DM Samples in Indiana Harbor</w:t>
      </w:r>
    </w:p>
    <w:p w:rsidR="008E1AE1" w:rsidRDefault="008E1AE1" w:rsidP="008E1AE1">
      <w:pPr>
        <w:rPr>
          <w:rFonts w:asciiTheme="majorBidi" w:hAnsiTheme="majorBidi" w:cstheme="majorBidi"/>
        </w:rPr>
      </w:pPr>
    </w:p>
    <w:p w:rsidR="008E1AE1" w:rsidRPr="008E1AE1" w:rsidRDefault="008E1AE1" w:rsidP="008E1AE1">
      <w:pPr>
        <w:rPr>
          <w:rFonts w:asciiTheme="majorBidi" w:hAnsiTheme="majorBidi" w:cstheme="majorBidi"/>
        </w:rPr>
      </w:pPr>
    </w:p>
    <w:p w:rsidR="008E1AE1" w:rsidRPr="008E1AE1" w:rsidRDefault="008E1AE1" w:rsidP="008E1AE1">
      <w:pPr>
        <w:rPr>
          <w:rFonts w:asciiTheme="majorBidi" w:hAnsiTheme="majorBidi" w:cstheme="majorBidi"/>
        </w:rPr>
      </w:pPr>
    </w:p>
    <w:p w:rsidR="008E1AE1" w:rsidRPr="008E1AE1" w:rsidRDefault="008E1AE1" w:rsidP="008E1AE1">
      <w:pPr>
        <w:rPr>
          <w:rFonts w:asciiTheme="majorBidi" w:hAnsiTheme="majorBidi" w:cstheme="majorBidi"/>
        </w:rPr>
      </w:pPr>
    </w:p>
    <w:p w:rsidR="008E1AE1" w:rsidRPr="008E1AE1" w:rsidRDefault="008E1AE1" w:rsidP="008E1AE1">
      <w:pPr>
        <w:rPr>
          <w:rFonts w:asciiTheme="majorBidi" w:hAnsiTheme="majorBidi" w:cstheme="majorBidi"/>
        </w:rPr>
      </w:pPr>
    </w:p>
    <w:p w:rsidR="008E1AE1" w:rsidRPr="008E1AE1" w:rsidRDefault="008E1AE1" w:rsidP="008E1AE1">
      <w:pPr>
        <w:rPr>
          <w:rFonts w:asciiTheme="majorBidi" w:hAnsiTheme="majorBidi" w:cstheme="majorBidi"/>
        </w:rPr>
      </w:pPr>
    </w:p>
    <w:p w:rsidR="008E1AE1" w:rsidRPr="008E1AE1" w:rsidRDefault="008E1AE1" w:rsidP="008E1AE1">
      <w:pPr>
        <w:rPr>
          <w:rFonts w:asciiTheme="majorBidi" w:hAnsiTheme="majorBidi" w:cstheme="majorBidi"/>
        </w:rPr>
      </w:pPr>
    </w:p>
    <w:p w:rsidR="008E1AE1" w:rsidRPr="008E1AE1" w:rsidRDefault="008E1AE1" w:rsidP="008E1AE1">
      <w:pPr>
        <w:rPr>
          <w:rFonts w:asciiTheme="majorBidi" w:hAnsiTheme="majorBidi" w:cstheme="majorBidi"/>
        </w:rPr>
      </w:pPr>
    </w:p>
    <w:p w:rsidR="008E1AE1" w:rsidRPr="008E1AE1" w:rsidRDefault="008E1AE1" w:rsidP="008E1AE1">
      <w:pPr>
        <w:rPr>
          <w:rFonts w:asciiTheme="majorBidi" w:hAnsiTheme="majorBidi" w:cstheme="majorBidi"/>
        </w:rPr>
      </w:pPr>
    </w:p>
    <w:p w:rsidR="008E1AE1" w:rsidRPr="008E1AE1" w:rsidRDefault="008E1AE1" w:rsidP="008E1AE1">
      <w:pPr>
        <w:rPr>
          <w:rFonts w:asciiTheme="majorBidi" w:hAnsiTheme="majorBidi" w:cstheme="majorBidi"/>
        </w:rPr>
      </w:pPr>
    </w:p>
    <w:p w:rsidR="008E1AE1" w:rsidRPr="008E1AE1" w:rsidRDefault="008E1AE1" w:rsidP="008E1AE1">
      <w:pPr>
        <w:rPr>
          <w:rFonts w:asciiTheme="majorBidi" w:hAnsiTheme="majorBidi" w:cstheme="majorBidi"/>
        </w:rPr>
      </w:pPr>
    </w:p>
    <w:p w:rsidR="008E1AE1" w:rsidRPr="008E1AE1" w:rsidRDefault="008E1AE1" w:rsidP="008E1AE1">
      <w:pPr>
        <w:rPr>
          <w:rFonts w:asciiTheme="majorBidi" w:hAnsiTheme="majorBidi" w:cstheme="majorBidi"/>
        </w:rPr>
      </w:pPr>
    </w:p>
    <w:p w:rsidR="008E1AE1" w:rsidRPr="008E1AE1" w:rsidRDefault="008E1AE1" w:rsidP="008E1AE1">
      <w:pPr>
        <w:rPr>
          <w:rFonts w:asciiTheme="majorBidi" w:hAnsiTheme="majorBidi" w:cstheme="majorBidi"/>
        </w:rPr>
      </w:pPr>
    </w:p>
    <w:p w:rsidR="00C50FD1" w:rsidRDefault="00C50FD1" w:rsidP="008E1AE1">
      <w:pPr>
        <w:rPr>
          <w:rFonts w:asciiTheme="majorBidi" w:hAnsiTheme="majorBidi" w:cstheme="majorBidi"/>
        </w:rPr>
      </w:pPr>
    </w:p>
    <w:p w:rsidR="008E1AE1" w:rsidRPr="008E1AE1" w:rsidRDefault="008E1AE1" w:rsidP="008E1AE1">
      <w:pPr>
        <w:rPr>
          <w:rFonts w:asciiTheme="majorBidi" w:hAnsiTheme="majorBidi" w:cstheme="majorBidi"/>
        </w:rPr>
      </w:pPr>
    </w:p>
    <w:p w:rsidR="008E1AE1" w:rsidRPr="001357F9" w:rsidRDefault="008E1AE1" w:rsidP="008E1AE1">
      <w:pPr>
        <w:pStyle w:val="ListParagraph"/>
        <w:ind w:left="360"/>
        <w:jc w:val="center"/>
        <w:rPr>
          <w:rFonts w:asciiTheme="majorBidi" w:hAnsiTheme="majorBidi" w:cstheme="majorBidi"/>
        </w:rPr>
      </w:pPr>
      <w:r>
        <w:rPr>
          <w:noProof/>
        </w:rPr>
        <w:lastRenderedPageBreak/>
        <w:drawing>
          <wp:inline distT="0" distB="0" distL="0" distR="0" wp14:anchorId="2416BD99" wp14:editId="17745EF7">
            <wp:extent cx="2924433" cy="354451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925678" cy="3546027"/>
                    </a:xfrm>
                    <a:prstGeom prst="rect">
                      <a:avLst/>
                    </a:prstGeom>
                  </pic:spPr>
                </pic:pic>
              </a:graphicData>
            </a:graphic>
          </wp:inline>
        </w:drawing>
      </w:r>
    </w:p>
    <w:p w:rsidR="008E1AE1" w:rsidRPr="008E1AE1" w:rsidRDefault="008E1AE1" w:rsidP="008E1AE1">
      <w:pPr>
        <w:pStyle w:val="ListParagraph"/>
        <w:ind w:left="360"/>
        <w:jc w:val="center"/>
        <w:rPr>
          <w:rFonts w:ascii="Arial" w:hAnsi="Arial" w:cs="Arial"/>
          <w:sz w:val="24"/>
        </w:rPr>
      </w:pPr>
      <w:r w:rsidRPr="008E1AE1">
        <w:rPr>
          <w:rFonts w:ascii="Arial" w:hAnsi="Arial" w:cs="Arial"/>
          <w:noProof/>
          <w:sz w:val="24"/>
        </w:rPr>
        <w:drawing>
          <wp:inline distT="0" distB="0" distL="0" distR="0" wp14:anchorId="45E0ACF5" wp14:editId="57581DC7">
            <wp:extent cx="152400" cy="1745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55233" cy="177800"/>
                    </a:xfrm>
                    <a:prstGeom prst="rect">
                      <a:avLst/>
                    </a:prstGeom>
                  </pic:spPr>
                </pic:pic>
              </a:graphicData>
            </a:graphic>
          </wp:inline>
        </w:drawing>
      </w:r>
      <w:r w:rsidRPr="008E1AE1">
        <w:rPr>
          <w:rFonts w:ascii="Arial" w:hAnsi="Arial" w:cs="Arial"/>
          <w:sz w:val="24"/>
        </w:rPr>
        <w:t>: The location of DM samples collected</w:t>
      </w:r>
    </w:p>
    <w:p w:rsidR="008E1AE1" w:rsidRDefault="008E1AE1" w:rsidP="008E1AE1">
      <w:pPr>
        <w:jc w:val="center"/>
        <w:rPr>
          <w:rFonts w:ascii="Arial" w:hAnsi="Arial" w:cs="Arial"/>
          <w:sz w:val="24"/>
        </w:rPr>
      </w:pPr>
      <w:r w:rsidRPr="008E1AE1">
        <w:rPr>
          <w:rFonts w:ascii="Arial" w:hAnsi="Arial" w:cs="Arial"/>
          <w:sz w:val="24"/>
        </w:rPr>
        <w:t>Figure 5.12 Project Site of Calumet Harbor (2006)</w:t>
      </w:r>
    </w:p>
    <w:p w:rsidR="008E1AE1" w:rsidRP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Default="008E1AE1" w:rsidP="008E1AE1">
      <w:pPr>
        <w:rPr>
          <w:rFonts w:ascii="Arial" w:hAnsi="Arial" w:cs="Arial"/>
          <w:sz w:val="24"/>
        </w:rPr>
      </w:pPr>
    </w:p>
    <w:p w:rsidR="008E1AE1" w:rsidRDefault="008E1AE1" w:rsidP="008E1AE1">
      <w:pPr>
        <w:tabs>
          <w:tab w:val="left" w:pos="1409"/>
        </w:tabs>
        <w:rPr>
          <w:rFonts w:ascii="Arial" w:hAnsi="Arial" w:cs="Arial"/>
          <w:sz w:val="24"/>
        </w:rPr>
      </w:pPr>
      <w:r>
        <w:rPr>
          <w:rFonts w:ascii="Arial" w:hAnsi="Arial" w:cs="Arial"/>
          <w:sz w:val="24"/>
        </w:rPr>
        <w:tab/>
      </w:r>
    </w:p>
    <w:p w:rsidR="008E1AE1" w:rsidRDefault="008E1AE1" w:rsidP="008E1AE1">
      <w:pPr>
        <w:tabs>
          <w:tab w:val="left" w:pos="1409"/>
        </w:tabs>
        <w:rPr>
          <w:rFonts w:ascii="Arial" w:hAnsi="Arial" w:cs="Arial"/>
          <w:sz w:val="24"/>
        </w:rPr>
      </w:pPr>
    </w:p>
    <w:p w:rsidR="008E1AE1" w:rsidRDefault="008E1AE1" w:rsidP="008E1AE1">
      <w:pPr>
        <w:tabs>
          <w:tab w:val="left" w:pos="1409"/>
        </w:tabs>
        <w:rPr>
          <w:rFonts w:ascii="Arial" w:hAnsi="Arial" w:cs="Arial"/>
          <w:sz w:val="24"/>
        </w:rPr>
      </w:pPr>
      <w:r w:rsidRPr="00CF7DE8">
        <w:rPr>
          <w:rFonts w:asciiTheme="majorBidi" w:hAnsiTheme="majorBidi" w:cstheme="majorBidi"/>
          <w:noProof/>
        </w:rPr>
        <w:lastRenderedPageBreak/>
        <w:drawing>
          <wp:inline distT="0" distB="0" distL="0" distR="0" wp14:anchorId="745509A4" wp14:editId="7D5FD46E">
            <wp:extent cx="5576454" cy="3726873"/>
            <wp:effectExtent l="0" t="0" r="0" b="0"/>
            <wp:docPr id="42"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E1AE1" w:rsidRPr="008E1AE1" w:rsidRDefault="008E1AE1" w:rsidP="008E1AE1">
      <w:pPr>
        <w:rPr>
          <w:rFonts w:ascii="Arial" w:hAnsi="Arial" w:cs="Arial"/>
          <w:sz w:val="24"/>
        </w:rPr>
      </w:pPr>
      <w:r w:rsidRPr="008E1AE1">
        <w:rPr>
          <w:rFonts w:ascii="Arial" w:hAnsi="Arial" w:cs="Arial"/>
          <w:sz w:val="24"/>
        </w:rPr>
        <w:t>Figure 5.13 Grain Size Distribution of DM Samples in Calumet Harbor (Chicago Area CDF)</w:t>
      </w:r>
    </w:p>
    <w:p w:rsidR="008E1AE1" w:rsidRDefault="008E1AE1" w:rsidP="008E1AE1">
      <w:pPr>
        <w:ind w:firstLine="720"/>
        <w:rPr>
          <w:rFonts w:ascii="Arial" w:hAnsi="Arial" w:cs="Arial"/>
          <w:sz w:val="24"/>
        </w:rPr>
      </w:pPr>
    </w:p>
    <w:p w:rsidR="008E1AE1" w:rsidRP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Default="008E1AE1" w:rsidP="008E1AE1">
      <w:pPr>
        <w:rPr>
          <w:rFonts w:ascii="Arial" w:hAnsi="Arial" w:cs="Arial"/>
          <w:sz w:val="24"/>
        </w:rPr>
      </w:pPr>
    </w:p>
    <w:p w:rsidR="008E1AE1" w:rsidRDefault="008E1AE1" w:rsidP="008E1AE1">
      <w:pPr>
        <w:rPr>
          <w:rFonts w:ascii="Arial" w:hAnsi="Arial" w:cs="Arial"/>
          <w:sz w:val="24"/>
        </w:rPr>
      </w:pPr>
    </w:p>
    <w:p w:rsidR="008E1AE1" w:rsidRDefault="008E1AE1" w:rsidP="008E1AE1">
      <w:pPr>
        <w:rPr>
          <w:rFonts w:ascii="Arial" w:hAnsi="Arial" w:cs="Arial"/>
          <w:sz w:val="24"/>
        </w:rPr>
      </w:pPr>
    </w:p>
    <w:p w:rsidR="008E1AE1" w:rsidRDefault="008E1AE1" w:rsidP="008E1AE1">
      <w:pPr>
        <w:rPr>
          <w:rFonts w:ascii="Arial" w:hAnsi="Arial" w:cs="Arial"/>
          <w:sz w:val="24"/>
        </w:rPr>
      </w:pPr>
      <w:r>
        <w:rPr>
          <w:noProof/>
        </w:rPr>
        <w:lastRenderedPageBreak/>
        <w:drawing>
          <wp:inline distT="0" distB="0" distL="0" distR="0" wp14:anchorId="3296C041" wp14:editId="5C5A4B3D">
            <wp:extent cx="5772647" cy="3570135"/>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E1AE1" w:rsidRDefault="008E1AE1" w:rsidP="008E1AE1">
      <w:pPr>
        <w:jc w:val="center"/>
        <w:rPr>
          <w:rFonts w:ascii="Arial" w:hAnsi="Arial" w:cs="Arial"/>
          <w:sz w:val="24"/>
        </w:rPr>
      </w:pPr>
      <w:r w:rsidRPr="008E1AE1">
        <w:rPr>
          <w:rFonts w:ascii="Arial" w:hAnsi="Arial" w:cs="Arial"/>
          <w:sz w:val="24"/>
        </w:rPr>
        <w:t>Figure 5.14 Consolidation Charateristics of DM Samples from Chicago CDF</w:t>
      </w:r>
    </w:p>
    <w:p w:rsidR="008E1AE1" w:rsidRP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Default="008E1AE1" w:rsidP="008E1AE1">
      <w:pPr>
        <w:rPr>
          <w:rFonts w:ascii="Arial" w:hAnsi="Arial" w:cs="Arial"/>
          <w:sz w:val="24"/>
        </w:rPr>
      </w:pPr>
    </w:p>
    <w:p w:rsidR="008E1AE1" w:rsidRDefault="008E1AE1" w:rsidP="008E1AE1">
      <w:pPr>
        <w:rPr>
          <w:rFonts w:ascii="Arial" w:hAnsi="Arial" w:cs="Arial"/>
          <w:sz w:val="24"/>
        </w:rPr>
      </w:pPr>
    </w:p>
    <w:p w:rsidR="008E1AE1" w:rsidRDefault="008E1AE1" w:rsidP="008E1AE1">
      <w:pPr>
        <w:rPr>
          <w:rFonts w:ascii="Arial" w:hAnsi="Arial" w:cs="Arial"/>
          <w:sz w:val="24"/>
        </w:rPr>
      </w:pPr>
    </w:p>
    <w:p w:rsidR="002470AB" w:rsidRDefault="00EF2CE8" w:rsidP="002470AB">
      <w:pPr>
        <w:jc w:val="center"/>
        <w:rPr>
          <w:rFonts w:asciiTheme="majorBidi" w:hAnsiTheme="majorBidi" w:cstheme="majorBidi"/>
          <w:bCs/>
        </w:rPr>
      </w:pPr>
      <w:r>
        <w:rPr>
          <w:noProof/>
        </w:rPr>
        <w:lastRenderedPageBrea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9" o:spid="_x0000_s1055" type="#_x0000_t34" style="position:absolute;left:0;text-align:left;margin-left:227.45pt;margin-top:251.35pt;width:43.65pt;height:58.6pt;flip:x;z-index:2516869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" adj="-122" strokecolor="#4579b8 [3044]"/>
        </w:pict>
      </w:r>
      <w:r w:rsidR="002470AB">
        <w:rPr>
          <w:rFonts w:asciiTheme="majorBidi" w:hAnsiTheme="majorBidi" w:cstheme="majorBidi"/>
          <w:bCs/>
        </w:rPr>
        <w:object w:dxaOrig="7195" w:dyaOrig="5407">
          <v:shape id="_x0000_i1025" type="#_x0000_t75" style="width:5in;height:270pt" o:ole="">
            <v:imagedata r:id="rId36" o:title=""/>
          </v:shape>
          <o:OLEObject Type="Embed" ProgID="PowerPoint.Show.12" ShapeID="_x0000_i1025" DrawAspect="Content" ObjectID="_1479548663" r:id="rId37"/>
        </w:object>
      </w:r>
      <w:r w:rsidR="002470AB">
        <w:rPr>
          <w:rFonts w:asciiTheme="majorBidi" w:hAnsiTheme="majorBidi" w:cstheme="majorBidi"/>
          <w:bCs/>
        </w:rPr>
        <w:object w:dxaOrig="7195" w:dyaOrig="5407">
          <v:shape id="_x0000_i1026" type="#_x0000_t75" style="width:5in;height:270pt" o:ole="">
            <v:imagedata r:id="rId38" o:title=""/>
          </v:shape>
          <o:OLEObject Type="Embed" ProgID="PowerPoint.Show.12" ShapeID="_x0000_i1026" DrawAspect="Content" ObjectID="_1479548664" r:id="rId39"/>
        </w:object>
      </w:r>
    </w:p>
    <w:p w:rsidR="002470AB" w:rsidRDefault="002470AB" w:rsidP="002470AB">
      <w:pPr>
        <w:jc w:val="both"/>
        <w:rPr>
          <w:rFonts w:asciiTheme="majorBidi" w:hAnsiTheme="majorBidi" w:cstheme="majorBidi"/>
          <w:bCs/>
        </w:rPr>
      </w:pPr>
    </w:p>
    <w:p w:rsidR="002470AB" w:rsidRPr="002470AB" w:rsidRDefault="002470AB" w:rsidP="002470AB">
      <w:pPr>
        <w:jc w:val="center"/>
        <w:rPr>
          <w:rFonts w:ascii="Arial" w:hAnsi="Arial" w:cs="Arial"/>
          <w:bCs/>
          <w:sz w:val="24"/>
        </w:rPr>
        <w:sectPr w:rsidR="002470AB" w:rsidRPr="002470AB" w:rsidSect="00811E86">
          <w:pgSz w:w="12240" w:h="15840"/>
          <w:pgMar w:top="1440" w:right="1440" w:bottom="1440" w:left="1440" w:header="720" w:footer="720" w:gutter="0"/>
          <w:cols w:space="720"/>
          <w:docGrid w:linePitch="360"/>
        </w:sectPr>
      </w:pPr>
      <w:r w:rsidRPr="002470AB">
        <w:rPr>
          <w:rFonts w:ascii="Arial" w:hAnsi="Arial" w:cs="Arial"/>
          <w:bCs/>
          <w:sz w:val="24"/>
        </w:rPr>
        <w:t>Figure 6.1 Framework for evaluation of soil suitability in the transportation sector</w:t>
      </w:r>
    </w:p>
    <w:p w:rsidR="002470AB" w:rsidRDefault="002470AB" w:rsidP="008E1AE1">
      <w:pPr>
        <w:rPr>
          <w:rFonts w:ascii="Arial" w:hAnsi="Arial" w:cs="Arial"/>
          <w:sz w:val="24"/>
        </w:rPr>
      </w:pPr>
    </w:p>
    <w:p w:rsidR="008E1AE1" w:rsidRDefault="008E1AE1" w:rsidP="008E1AE1">
      <w:pPr>
        <w:jc w:val="center"/>
        <w:rPr>
          <w:rFonts w:asciiTheme="majorBidi" w:hAnsiTheme="majorBidi" w:cstheme="majorBidi"/>
        </w:rPr>
      </w:pPr>
      <w:r>
        <w:rPr>
          <w:noProof/>
        </w:rPr>
        <w:drawing>
          <wp:inline distT="0" distB="0" distL="0" distR="0" wp14:anchorId="21A939D6" wp14:editId="741C8C1F">
            <wp:extent cx="3344732" cy="4118919"/>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355837" cy="4132594"/>
                    </a:xfrm>
                    <a:prstGeom prst="rect">
                      <a:avLst/>
                    </a:prstGeom>
                  </pic:spPr>
                </pic:pic>
              </a:graphicData>
            </a:graphic>
          </wp:inline>
        </w:drawing>
      </w:r>
    </w:p>
    <w:p w:rsidR="008E1AE1" w:rsidRPr="008E1AE1" w:rsidRDefault="008E1AE1" w:rsidP="008E1AE1">
      <w:pPr>
        <w:jc w:val="center"/>
        <w:rPr>
          <w:rFonts w:ascii="Arial" w:hAnsi="Arial" w:cs="Arial"/>
          <w:sz w:val="24"/>
        </w:rPr>
      </w:pPr>
      <w:r w:rsidRPr="008E1AE1">
        <w:rPr>
          <w:rFonts w:ascii="Arial" w:hAnsi="Arial" w:cs="Arial"/>
          <w:noProof/>
          <w:sz w:val="24"/>
        </w:rPr>
        <w:drawing>
          <wp:inline distT="0" distB="0" distL="0" distR="0" wp14:anchorId="12189A3F" wp14:editId="54E20B32">
            <wp:extent cx="152400" cy="1745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55233" cy="177800"/>
                    </a:xfrm>
                    <a:prstGeom prst="rect">
                      <a:avLst/>
                    </a:prstGeom>
                  </pic:spPr>
                </pic:pic>
              </a:graphicData>
            </a:graphic>
          </wp:inline>
        </w:drawing>
      </w:r>
      <w:r w:rsidRPr="008E1AE1">
        <w:rPr>
          <w:rFonts w:ascii="Arial" w:hAnsi="Arial" w:cs="Arial"/>
          <w:sz w:val="24"/>
        </w:rPr>
        <w:t>: The location of DM sample collected</w:t>
      </w:r>
    </w:p>
    <w:p w:rsidR="008E1AE1" w:rsidRPr="008E1AE1" w:rsidRDefault="002470AB" w:rsidP="008E1AE1">
      <w:pPr>
        <w:jc w:val="center"/>
        <w:rPr>
          <w:rFonts w:ascii="Arial" w:hAnsi="Arial" w:cs="Arial"/>
          <w:sz w:val="24"/>
        </w:rPr>
      </w:pPr>
      <w:r>
        <w:rPr>
          <w:rFonts w:ascii="Arial" w:hAnsi="Arial" w:cs="Arial"/>
          <w:sz w:val="24"/>
        </w:rPr>
        <w:t>Figure 7</w:t>
      </w:r>
      <w:r w:rsidR="008E1AE1" w:rsidRPr="008E1AE1">
        <w:rPr>
          <w:rFonts w:ascii="Arial" w:hAnsi="Arial" w:cs="Arial"/>
          <w:sz w:val="24"/>
        </w:rPr>
        <w:t>.1 Project Site of Milwaukee Port (2012)</w:t>
      </w:r>
    </w:p>
    <w:p w:rsid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Default="008E1AE1" w:rsidP="008E1AE1">
      <w:pPr>
        <w:rPr>
          <w:rFonts w:ascii="Arial" w:hAnsi="Arial" w:cs="Arial"/>
          <w:sz w:val="24"/>
        </w:rPr>
      </w:pPr>
    </w:p>
    <w:p w:rsidR="008E1AE1" w:rsidRDefault="008E1AE1" w:rsidP="008E1AE1">
      <w:pPr>
        <w:rPr>
          <w:rFonts w:ascii="Arial" w:hAnsi="Arial" w:cs="Arial"/>
          <w:sz w:val="24"/>
        </w:rPr>
      </w:pPr>
    </w:p>
    <w:p w:rsidR="008E1AE1" w:rsidRDefault="008E1AE1" w:rsidP="008E1AE1">
      <w:pPr>
        <w:jc w:val="center"/>
        <w:rPr>
          <w:rFonts w:asciiTheme="majorBidi" w:hAnsiTheme="majorBidi" w:cstheme="majorBidi"/>
          <w:b/>
          <w:bCs/>
        </w:rPr>
      </w:pPr>
      <w:r>
        <w:object w:dxaOrig="8952" w:dyaOrig="6600">
          <v:shape id="_x0000_i1027" type="#_x0000_t75" style="width:329.75pt;height:245.5pt" o:ole="">
            <v:imagedata r:id="rId41" o:title=""/>
          </v:shape>
          <o:OLEObject Type="Embed" ProgID="SigmaPlotGraphicObject.11" ShapeID="_x0000_i1027" DrawAspect="Content" ObjectID="_1479548665" r:id="rId42"/>
        </w:object>
      </w:r>
    </w:p>
    <w:p w:rsidR="008E1AE1" w:rsidRPr="008E1AE1" w:rsidRDefault="002470AB" w:rsidP="008E1AE1">
      <w:pPr>
        <w:jc w:val="center"/>
        <w:rPr>
          <w:rFonts w:ascii="Arial" w:hAnsi="Arial" w:cs="Arial"/>
          <w:sz w:val="24"/>
        </w:rPr>
      </w:pPr>
      <w:r>
        <w:rPr>
          <w:rFonts w:ascii="Arial" w:hAnsi="Arial" w:cs="Arial"/>
          <w:sz w:val="24"/>
        </w:rPr>
        <w:t>Figure 7</w:t>
      </w:r>
      <w:r w:rsidR="008E1AE1">
        <w:rPr>
          <w:rFonts w:ascii="Arial" w:hAnsi="Arial" w:cs="Arial"/>
          <w:sz w:val="24"/>
        </w:rPr>
        <w:t>.2</w:t>
      </w:r>
      <w:r w:rsidR="00A47EE8">
        <w:rPr>
          <w:rFonts w:ascii="Arial" w:hAnsi="Arial" w:cs="Arial"/>
          <w:sz w:val="24"/>
        </w:rPr>
        <w:t xml:space="preserve"> (a)</w:t>
      </w:r>
      <w:r w:rsidR="008E1AE1" w:rsidRPr="008E1AE1">
        <w:rPr>
          <w:rFonts w:ascii="Arial" w:hAnsi="Arial" w:cs="Arial"/>
          <w:sz w:val="24"/>
        </w:rPr>
        <w:t xml:space="preserve"> Compaction curves of the RDM and SDM specimens without curing</w:t>
      </w:r>
    </w:p>
    <w:p w:rsidR="008E1AE1" w:rsidRDefault="008E1AE1" w:rsidP="008E1AE1">
      <w:pPr>
        <w:rPr>
          <w:rFonts w:ascii="Arial" w:hAnsi="Arial" w:cs="Arial"/>
          <w:sz w:val="24"/>
        </w:rPr>
      </w:pPr>
    </w:p>
    <w:p w:rsidR="008E1AE1" w:rsidRPr="008E1AE1" w:rsidRDefault="008E1AE1" w:rsidP="008E1AE1">
      <w:pPr>
        <w:rPr>
          <w:rFonts w:ascii="Arial" w:hAnsi="Arial" w:cs="Arial"/>
          <w:sz w:val="24"/>
        </w:rPr>
      </w:pPr>
    </w:p>
    <w:p w:rsidR="008E1AE1" w:rsidRPr="008E1AE1" w:rsidRDefault="00A47EE8" w:rsidP="00A47EE8">
      <w:pPr>
        <w:jc w:val="center"/>
        <w:rPr>
          <w:rFonts w:ascii="Arial" w:hAnsi="Arial" w:cs="Arial"/>
          <w:sz w:val="24"/>
        </w:rPr>
      </w:pPr>
      <w:r>
        <w:object w:dxaOrig="9048" w:dyaOrig="6636">
          <v:shape id="_x0000_i1028" type="#_x0000_t75" style="width:306pt;height:221.75pt" o:ole="">
            <v:imagedata r:id="rId43" o:title=""/>
          </v:shape>
          <o:OLEObject Type="Embed" ProgID="SigmaPlotGraphicObject.11" ShapeID="_x0000_i1028" DrawAspect="Content" ObjectID="_1479548666" r:id="rId44"/>
        </w:object>
      </w:r>
    </w:p>
    <w:p w:rsidR="008E1AE1" w:rsidRDefault="00A47EE8" w:rsidP="00A95E79">
      <w:pPr>
        <w:jc w:val="center"/>
        <w:rPr>
          <w:rFonts w:ascii="Arial" w:hAnsi="Arial" w:cs="Arial"/>
          <w:sz w:val="24"/>
        </w:rPr>
      </w:pPr>
      <w:r w:rsidRPr="00A47EE8">
        <w:rPr>
          <w:rFonts w:ascii="Arial" w:hAnsi="Arial" w:cs="Arial"/>
          <w:sz w:val="24"/>
        </w:rPr>
        <w:t>Figure 2 (b). Optimum water content and maximum dry unit weight as function of fly ash content</w:t>
      </w:r>
    </w:p>
    <w:p w:rsidR="008E1AE1" w:rsidRDefault="008E1AE1" w:rsidP="008E1AE1">
      <w:pPr>
        <w:ind w:firstLine="720"/>
        <w:rPr>
          <w:rFonts w:ascii="Arial" w:hAnsi="Arial" w:cs="Arial"/>
          <w:sz w:val="24"/>
        </w:rPr>
      </w:pPr>
      <w:r>
        <w:object w:dxaOrig="9084" w:dyaOrig="7056">
          <v:shape id="_x0000_i1029" type="#_x0000_t75" style="width:5in;height:282.25pt" o:ole="">
            <v:imagedata r:id="rId45" o:title=""/>
          </v:shape>
          <o:OLEObject Type="Embed" ProgID="SigmaPlotGraphicObject.11" ShapeID="_x0000_i1029" DrawAspect="Content" ObjectID="_1479548667" r:id="rId46"/>
        </w:object>
      </w:r>
    </w:p>
    <w:p w:rsidR="008E1AE1" w:rsidRDefault="002470AB" w:rsidP="008E1AE1">
      <w:pPr>
        <w:tabs>
          <w:tab w:val="left" w:pos="1195"/>
        </w:tabs>
        <w:jc w:val="center"/>
        <w:rPr>
          <w:rFonts w:ascii="Arial" w:hAnsi="Arial" w:cs="Arial"/>
          <w:sz w:val="28"/>
        </w:rPr>
      </w:pPr>
      <w:r>
        <w:rPr>
          <w:rFonts w:ascii="Arial" w:hAnsi="Arial" w:cs="Arial"/>
          <w:sz w:val="24"/>
        </w:rPr>
        <w:t>Figure 7</w:t>
      </w:r>
      <w:r w:rsidR="00FB1841">
        <w:rPr>
          <w:rFonts w:ascii="Arial" w:hAnsi="Arial" w:cs="Arial"/>
          <w:sz w:val="24"/>
        </w:rPr>
        <w:t>.3</w:t>
      </w:r>
      <w:r w:rsidR="008E1AE1" w:rsidRPr="008E1AE1">
        <w:rPr>
          <w:rFonts w:ascii="Arial" w:hAnsi="Arial" w:cs="Arial"/>
          <w:sz w:val="24"/>
        </w:rPr>
        <w:t xml:space="preserve"> Summary of the plasticity chart of the RDM and SDM specimens</w:t>
      </w:r>
    </w:p>
    <w:p w:rsidR="008E1AE1" w:rsidRPr="008E1AE1" w:rsidRDefault="008E1AE1" w:rsidP="008E1AE1">
      <w:pPr>
        <w:rPr>
          <w:rFonts w:ascii="Arial" w:hAnsi="Arial" w:cs="Arial"/>
          <w:sz w:val="28"/>
        </w:rPr>
      </w:pPr>
    </w:p>
    <w:p w:rsidR="008E1AE1" w:rsidRPr="008E1AE1" w:rsidRDefault="008E1AE1" w:rsidP="008E1AE1">
      <w:pPr>
        <w:rPr>
          <w:rFonts w:ascii="Arial" w:hAnsi="Arial" w:cs="Arial"/>
          <w:sz w:val="28"/>
        </w:rPr>
      </w:pPr>
    </w:p>
    <w:p w:rsidR="008E1AE1" w:rsidRPr="008E1AE1" w:rsidRDefault="008E1AE1" w:rsidP="008E1AE1">
      <w:pPr>
        <w:rPr>
          <w:rFonts w:ascii="Arial" w:hAnsi="Arial" w:cs="Arial"/>
          <w:sz w:val="28"/>
        </w:rPr>
      </w:pPr>
    </w:p>
    <w:p w:rsidR="008E1AE1" w:rsidRPr="008E1AE1" w:rsidRDefault="008E1AE1" w:rsidP="008E1AE1">
      <w:pPr>
        <w:rPr>
          <w:rFonts w:ascii="Arial" w:hAnsi="Arial" w:cs="Arial"/>
          <w:sz w:val="28"/>
        </w:rPr>
      </w:pPr>
    </w:p>
    <w:p w:rsidR="008E1AE1" w:rsidRPr="008E1AE1" w:rsidRDefault="008E1AE1" w:rsidP="008E1AE1">
      <w:pPr>
        <w:rPr>
          <w:rFonts w:ascii="Arial" w:hAnsi="Arial" w:cs="Arial"/>
          <w:sz w:val="28"/>
        </w:rPr>
      </w:pPr>
    </w:p>
    <w:p w:rsidR="008E1AE1" w:rsidRPr="008E1AE1" w:rsidRDefault="008E1AE1" w:rsidP="008E1AE1">
      <w:pPr>
        <w:rPr>
          <w:rFonts w:ascii="Arial" w:hAnsi="Arial" w:cs="Arial"/>
          <w:sz w:val="28"/>
        </w:rPr>
      </w:pPr>
    </w:p>
    <w:p w:rsidR="008E1AE1" w:rsidRPr="008E1AE1" w:rsidRDefault="008E1AE1" w:rsidP="008E1AE1">
      <w:pPr>
        <w:rPr>
          <w:rFonts w:ascii="Arial" w:hAnsi="Arial" w:cs="Arial"/>
          <w:sz w:val="28"/>
        </w:rPr>
      </w:pPr>
    </w:p>
    <w:p w:rsidR="008E1AE1" w:rsidRPr="008E1AE1" w:rsidRDefault="008E1AE1" w:rsidP="008E1AE1">
      <w:pPr>
        <w:rPr>
          <w:rFonts w:ascii="Arial" w:hAnsi="Arial" w:cs="Arial"/>
          <w:sz w:val="28"/>
        </w:rPr>
      </w:pPr>
    </w:p>
    <w:p w:rsidR="008E1AE1" w:rsidRPr="008E1AE1" w:rsidRDefault="008E1AE1" w:rsidP="008E1AE1">
      <w:pPr>
        <w:rPr>
          <w:rFonts w:ascii="Arial" w:hAnsi="Arial" w:cs="Arial"/>
          <w:sz w:val="28"/>
        </w:rPr>
      </w:pPr>
    </w:p>
    <w:p w:rsidR="008E1AE1" w:rsidRPr="008E1AE1" w:rsidRDefault="008E1AE1" w:rsidP="008E1AE1">
      <w:pPr>
        <w:rPr>
          <w:rFonts w:ascii="Arial" w:hAnsi="Arial" w:cs="Arial"/>
          <w:sz w:val="28"/>
        </w:rPr>
      </w:pPr>
    </w:p>
    <w:p w:rsidR="008E1AE1" w:rsidRDefault="008E1AE1" w:rsidP="008E1AE1">
      <w:pPr>
        <w:rPr>
          <w:rFonts w:ascii="Arial" w:hAnsi="Arial" w:cs="Arial"/>
          <w:sz w:val="28"/>
        </w:rPr>
      </w:pPr>
    </w:p>
    <w:p w:rsidR="008E1AE1" w:rsidRDefault="008E1AE1" w:rsidP="008E1AE1">
      <w:pPr>
        <w:jc w:val="both"/>
        <w:rPr>
          <w:rFonts w:asciiTheme="majorBidi" w:hAnsiTheme="majorBidi" w:cstheme="majorBidi"/>
          <w:b/>
          <w:bCs/>
        </w:rPr>
      </w:pPr>
    </w:p>
    <w:p w:rsidR="008E1AE1" w:rsidRDefault="008E1AE1" w:rsidP="008E1AE1">
      <w:pPr>
        <w:rPr>
          <w:rFonts w:ascii="Arial" w:hAnsi="Arial" w:cs="Arial"/>
          <w:sz w:val="28"/>
        </w:rPr>
      </w:pPr>
      <w:r>
        <w:object w:dxaOrig="4320" w:dyaOrig="4320">
          <v:shape id="_x0000_i1030" type="#_x0000_t75" style="width:228.25pt;height:228.25pt" o:ole="">
            <v:imagedata r:id="rId47" o:title=""/>
          </v:shape>
          <o:OLEObject Type="Embed" ProgID="SigmaPlotGraphicObject.11" ShapeID="_x0000_i1030" DrawAspect="Content" ObjectID="_1479548668" r:id="rId48"/>
        </w:object>
      </w:r>
      <w:r>
        <w:object w:dxaOrig="4320" w:dyaOrig="4320">
          <v:shape id="_x0000_i1031" type="#_x0000_t75" style="width:228.25pt;height:228.25pt" o:ole="">
            <v:imagedata r:id="rId49" o:title=""/>
          </v:shape>
          <o:OLEObject Type="Embed" ProgID="SigmaPlotGraphicObject.11" ShapeID="_x0000_i1031" DrawAspect="Content" ObjectID="_1479548669" r:id="rId50"/>
        </w:object>
      </w:r>
      <w:r>
        <w:object w:dxaOrig="4320" w:dyaOrig="4356">
          <v:shape id="_x0000_i1032" type="#_x0000_t75" style="width:234pt;height:234pt" o:ole="">
            <v:imagedata r:id="rId51" o:title=""/>
          </v:shape>
          <o:OLEObject Type="Embed" ProgID="SigmaPlotGraphicObject.11" ShapeID="_x0000_i1032" DrawAspect="Content" ObjectID="_1479548670" r:id="rId52"/>
        </w:object>
      </w:r>
    </w:p>
    <w:p w:rsidR="00FB1841" w:rsidRDefault="008E1AE1" w:rsidP="008E1AE1">
      <w:pPr>
        <w:jc w:val="center"/>
        <w:rPr>
          <w:rFonts w:ascii="Arial" w:hAnsi="Arial" w:cs="Arial"/>
          <w:sz w:val="24"/>
        </w:rPr>
      </w:pPr>
      <w:r w:rsidRPr="008E1AE1">
        <w:rPr>
          <w:rFonts w:ascii="Arial" w:hAnsi="Arial" w:cs="Arial"/>
          <w:sz w:val="24"/>
        </w:rPr>
        <w:t xml:space="preserve">Figure </w:t>
      </w:r>
      <w:r w:rsidR="002470AB">
        <w:rPr>
          <w:rFonts w:ascii="Arial" w:hAnsi="Arial" w:cs="Arial"/>
          <w:sz w:val="24"/>
        </w:rPr>
        <w:t>7</w:t>
      </w:r>
      <w:r w:rsidR="00FB1841">
        <w:rPr>
          <w:rFonts w:ascii="Arial" w:hAnsi="Arial" w:cs="Arial"/>
          <w:sz w:val="24"/>
        </w:rPr>
        <w:t>.4</w:t>
      </w:r>
      <w:r w:rsidRPr="008E1AE1">
        <w:rPr>
          <w:rFonts w:ascii="Arial" w:hAnsi="Arial" w:cs="Arial"/>
          <w:sz w:val="24"/>
        </w:rPr>
        <w:t xml:space="preserve"> Plasticity chart of the RDM and SDM specimens as a function of the curing time</w:t>
      </w:r>
    </w:p>
    <w:p w:rsidR="00FB1841" w:rsidRPr="00FB1841" w:rsidRDefault="00FB1841" w:rsidP="00FB1841">
      <w:pPr>
        <w:rPr>
          <w:rFonts w:ascii="Arial" w:hAnsi="Arial" w:cs="Arial"/>
          <w:sz w:val="24"/>
        </w:rPr>
      </w:pPr>
    </w:p>
    <w:p w:rsidR="00FB1841" w:rsidRPr="00FB1841" w:rsidRDefault="00FB1841" w:rsidP="00FB1841">
      <w:pPr>
        <w:rPr>
          <w:rFonts w:ascii="Arial" w:hAnsi="Arial" w:cs="Arial"/>
          <w:sz w:val="24"/>
        </w:rPr>
      </w:pPr>
    </w:p>
    <w:p w:rsidR="00FB1841" w:rsidRDefault="00FB1841" w:rsidP="00FB1841">
      <w:pPr>
        <w:rPr>
          <w:rFonts w:ascii="Arial" w:hAnsi="Arial" w:cs="Arial"/>
          <w:sz w:val="24"/>
        </w:rPr>
      </w:pPr>
    </w:p>
    <w:p w:rsidR="008E1AE1" w:rsidRDefault="008E1AE1" w:rsidP="00FB1841">
      <w:pPr>
        <w:ind w:firstLine="720"/>
        <w:rPr>
          <w:rFonts w:ascii="Arial" w:hAnsi="Arial" w:cs="Arial"/>
          <w:sz w:val="24"/>
        </w:rPr>
      </w:pPr>
    </w:p>
    <w:p w:rsidR="00FB1841" w:rsidRDefault="00FB1841" w:rsidP="00FB1841">
      <w:pPr>
        <w:rPr>
          <w:rFonts w:asciiTheme="majorBidi" w:hAnsiTheme="majorBidi" w:cstheme="majorBidi"/>
        </w:rPr>
      </w:pPr>
    </w:p>
    <w:p w:rsidR="00FB1841" w:rsidRDefault="00FB1841" w:rsidP="00FB1841">
      <w:pPr>
        <w:rPr>
          <w:rFonts w:asciiTheme="majorBidi" w:hAnsiTheme="majorBidi" w:cstheme="majorBidi"/>
        </w:rPr>
      </w:pPr>
      <w:r>
        <w:object w:dxaOrig="4320" w:dyaOrig="4356">
          <v:shape id="_x0000_i1033" type="#_x0000_t75" style="width:228.25pt;height:228.25pt" o:ole="">
            <v:imagedata r:id="rId53" o:title=""/>
          </v:shape>
          <o:OLEObject Type="Embed" ProgID="SigmaPlotGraphicObject.11" ShapeID="_x0000_i1033" DrawAspect="Content" ObjectID="_1479548671" r:id="rId54"/>
        </w:object>
      </w:r>
      <w:r>
        <w:object w:dxaOrig="4308" w:dyaOrig="4356">
          <v:shape id="_x0000_i1034" type="#_x0000_t75" style="width:228.25pt;height:234pt" o:ole="">
            <v:imagedata r:id="rId55" o:title=""/>
          </v:shape>
          <o:OLEObject Type="Embed" ProgID="SigmaPlotGraphicObject.11" ShapeID="_x0000_i1034" DrawAspect="Content" ObjectID="_1479548672" r:id="rId56"/>
        </w:object>
      </w:r>
      <w:r>
        <w:object w:dxaOrig="4320" w:dyaOrig="4332">
          <v:shape id="_x0000_i1035" type="#_x0000_t75" style="width:234pt;height:234pt" o:ole="">
            <v:imagedata r:id="rId57" o:title=""/>
          </v:shape>
          <o:OLEObject Type="Embed" ProgID="SigmaPlotGraphicObject.11" ShapeID="_x0000_i1035" DrawAspect="Content" ObjectID="_1479548673" r:id="rId58"/>
        </w:object>
      </w:r>
    </w:p>
    <w:p w:rsidR="00FB1841" w:rsidRPr="00FB1841" w:rsidRDefault="002470AB" w:rsidP="00FB1841">
      <w:pPr>
        <w:jc w:val="center"/>
        <w:rPr>
          <w:rFonts w:ascii="Arial" w:hAnsi="Arial" w:cs="Arial"/>
          <w:sz w:val="24"/>
        </w:rPr>
      </w:pPr>
      <w:r>
        <w:rPr>
          <w:rFonts w:ascii="Arial" w:hAnsi="Arial" w:cs="Arial"/>
          <w:sz w:val="24"/>
        </w:rPr>
        <w:t>Figure 7</w:t>
      </w:r>
      <w:r w:rsidR="00FB1841">
        <w:rPr>
          <w:rFonts w:ascii="Arial" w:hAnsi="Arial" w:cs="Arial"/>
          <w:sz w:val="24"/>
        </w:rPr>
        <w:t>.5</w:t>
      </w:r>
      <w:r w:rsidR="00FB1841" w:rsidRPr="00FB1841">
        <w:rPr>
          <w:rFonts w:ascii="Arial" w:hAnsi="Arial" w:cs="Arial"/>
          <w:sz w:val="24"/>
        </w:rPr>
        <w:t xml:space="preserve"> Plasticity chart of the RDM and SDM specimens as a function of the fly ash content</w:t>
      </w:r>
    </w:p>
    <w:p w:rsidR="00FB1841" w:rsidRDefault="00FB1841" w:rsidP="00FB1841">
      <w:pPr>
        <w:ind w:firstLine="720"/>
        <w:rPr>
          <w:rFonts w:ascii="Arial" w:hAnsi="Arial" w:cs="Arial"/>
          <w:sz w:val="24"/>
        </w:rPr>
      </w:pPr>
    </w:p>
    <w:p w:rsidR="00FB1841" w:rsidRDefault="00FB1841" w:rsidP="00FB1841">
      <w:pPr>
        <w:ind w:firstLine="720"/>
        <w:rPr>
          <w:rFonts w:ascii="Arial" w:hAnsi="Arial" w:cs="Arial"/>
          <w:sz w:val="24"/>
        </w:rPr>
      </w:pPr>
    </w:p>
    <w:p w:rsidR="00FB1841" w:rsidRDefault="00FB1841" w:rsidP="00FB1841">
      <w:pPr>
        <w:ind w:firstLine="720"/>
        <w:rPr>
          <w:rFonts w:ascii="Arial" w:hAnsi="Arial" w:cs="Arial"/>
          <w:sz w:val="24"/>
        </w:rPr>
      </w:pPr>
    </w:p>
    <w:p w:rsidR="00FB1841" w:rsidRDefault="00FB1841" w:rsidP="00FB1841">
      <w:pPr>
        <w:ind w:firstLine="720"/>
        <w:rPr>
          <w:rFonts w:ascii="Arial" w:hAnsi="Arial" w:cs="Arial"/>
          <w:sz w:val="24"/>
        </w:rPr>
      </w:pPr>
    </w:p>
    <w:p w:rsidR="00FB1841" w:rsidRDefault="00FB1841" w:rsidP="00FB1841">
      <w:pPr>
        <w:ind w:firstLine="720"/>
        <w:rPr>
          <w:rFonts w:ascii="Arial" w:hAnsi="Arial" w:cs="Arial"/>
          <w:sz w:val="24"/>
        </w:rPr>
      </w:pPr>
    </w:p>
    <w:p w:rsidR="00FB1841" w:rsidRDefault="00FB1841" w:rsidP="00FB1841">
      <w:pPr>
        <w:ind w:firstLine="720"/>
      </w:pPr>
      <w:r>
        <w:object w:dxaOrig="7260" w:dyaOrig="7524">
          <v:shape id="_x0000_i1036" type="#_x0000_t75" style="width:5in;height:372.25pt" o:ole="">
            <v:imagedata r:id="rId59" o:title=""/>
          </v:shape>
          <o:OLEObject Type="Embed" ProgID="SigmaPlotGraphicObject.11" ShapeID="_x0000_i1036" DrawAspect="Content" ObjectID="_1479548674" r:id="rId60"/>
        </w:object>
      </w:r>
    </w:p>
    <w:p w:rsidR="00FB1841" w:rsidRPr="00FB1841" w:rsidRDefault="00FB1841" w:rsidP="00FB1841">
      <w:pPr>
        <w:jc w:val="center"/>
        <w:rPr>
          <w:rFonts w:ascii="Arial" w:hAnsi="Arial" w:cs="Arial"/>
          <w:b/>
          <w:bCs/>
          <w:sz w:val="24"/>
        </w:rPr>
      </w:pPr>
      <w:r w:rsidRPr="00FB1841">
        <w:rPr>
          <w:rFonts w:ascii="Arial" w:hAnsi="Arial" w:cs="Arial"/>
          <w:sz w:val="24"/>
        </w:rPr>
        <w:t xml:space="preserve">Figure </w:t>
      </w:r>
      <w:r w:rsidR="002470AB">
        <w:rPr>
          <w:rFonts w:ascii="Arial" w:hAnsi="Arial" w:cs="Arial"/>
          <w:sz w:val="24"/>
        </w:rPr>
        <w:t>7</w:t>
      </w:r>
      <w:r w:rsidR="00F913DD">
        <w:rPr>
          <w:rFonts w:ascii="Arial" w:hAnsi="Arial" w:cs="Arial"/>
          <w:sz w:val="24"/>
        </w:rPr>
        <w:t>.</w:t>
      </w:r>
      <w:r w:rsidRPr="00FB1841">
        <w:rPr>
          <w:rFonts w:ascii="Arial" w:hAnsi="Arial" w:cs="Arial"/>
          <w:sz w:val="24"/>
        </w:rPr>
        <w:t>6 Undrained shear strength of the RDM and SDM specimens with different curing time</w:t>
      </w:r>
    </w:p>
    <w:p w:rsidR="00FB1841" w:rsidRDefault="00FB1841" w:rsidP="00FB1841">
      <w:pPr>
        <w:ind w:firstLine="720"/>
        <w:rPr>
          <w:rFonts w:ascii="Arial" w:hAnsi="Arial" w:cs="Arial"/>
          <w:sz w:val="24"/>
        </w:rPr>
      </w:pPr>
    </w:p>
    <w:p w:rsidR="00FB1841" w:rsidRPr="00FB1841" w:rsidRDefault="00FB1841" w:rsidP="00FB1841">
      <w:pPr>
        <w:rPr>
          <w:rFonts w:ascii="Arial" w:hAnsi="Arial" w:cs="Arial"/>
          <w:sz w:val="24"/>
        </w:rPr>
      </w:pPr>
    </w:p>
    <w:p w:rsidR="00FB1841" w:rsidRPr="00FB1841" w:rsidRDefault="00FB1841" w:rsidP="00FB1841">
      <w:pPr>
        <w:rPr>
          <w:rFonts w:ascii="Arial" w:hAnsi="Arial" w:cs="Arial"/>
          <w:sz w:val="24"/>
        </w:rPr>
      </w:pPr>
    </w:p>
    <w:p w:rsidR="00FB1841" w:rsidRPr="00FB1841" w:rsidRDefault="00FB1841" w:rsidP="00FB1841">
      <w:pPr>
        <w:rPr>
          <w:rFonts w:ascii="Arial" w:hAnsi="Arial" w:cs="Arial"/>
          <w:sz w:val="24"/>
        </w:rPr>
      </w:pPr>
    </w:p>
    <w:p w:rsidR="00FB1841" w:rsidRPr="00FB1841" w:rsidRDefault="00FB1841" w:rsidP="00FB1841">
      <w:pPr>
        <w:rPr>
          <w:rFonts w:ascii="Arial" w:hAnsi="Arial" w:cs="Arial"/>
          <w:sz w:val="24"/>
        </w:rPr>
      </w:pPr>
    </w:p>
    <w:p w:rsidR="00FB1841" w:rsidRPr="00FB1841" w:rsidRDefault="00FB1841" w:rsidP="00FB1841">
      <w:pPr>
        <w:rPr>
          <w:rFonts w:ascii="Arial" w:hAnsi="Arial" w:cs="Arial"/>
          <w:sz w:val="24"/>
        </w:rPr>
      </w:pPr>
    </w:p>
    <w:p w:rsidR="00FB1841" w:rsidRPr="00FB1841" w:rsidRDefault="00FB1841" w:rsidP="00FB1841">
      <w:pPr>
        <w:rPr>
          <w:rFonts w:ascii="Arial" w:hAnsi="Arial" w:cs="Arial"/>
          <w:sz w:val="24"/>
        </w:rPr>
      </w:pPr>
    </w:p>
    <w:p w:rsidR="00FB1841" w:rsidRPr="00FB1841" w:rsidRDefault="00FB1841" w:rsidP="00FB1841">
      <w:pPr>
        <w:rPr>
          <w:rFonts w:ascii="Arial" w:hAnsi="Arial" w:cs="Arial"/>
          <w:sz w:val="24"/>
        </w:rPr>
      </w:pPr>
    </w:p>
    <w:p w:rsidR="00FB1841" w:rsidRDefault="00FB1841" w:rsidP="00FB1841">
      <w:pPr>
        <w:rPr>
          <w:rFonts w:ascii="Arial" w:hAnsi="Arial" w:cs="Arial"/>
          <w:sz w:val="24"/>
        </w:rPr>
      </w:pPr>
    </w:p>
    <w:p w:rsidR="00FB1841" w:rsidRDefault="00FB1841" w:rsidP="00FB1841">
      <w:pPr>
        <w:jc w:val="both"/>
        <w:rPr>
          <w:rFonts w:asciiTheme="majorBidi" w:hAnsiTheme="majorBidi" w:cstheme="majorBidi"/>
        </w:rPr>
      </w:pPr>
      <w:r>
        <w:object w:dxaOrig="8508" w:dyaOrig="6600">
          <v:shape id="_x0000_i1037" type="#_x0000_t75" style="width:419.75pt;height:324pt" o:ole="">
            <v:imagedata r:id="rId61" o:title=""/>
          </v:shape>
          <o:OLEObject Type="Embed" ProgID="SigmaPlotGraphicObject.11" ShapeID="_x0000_i1037" DrawAspect="Content" ObjectID="_1479548675" r:id="rId62"/>
        </w:object>
      </w:r>
      <w:r w:rsidRPr="00FB1841">
        <w:rPr>
          <w:rFonts w:asciiTheme="majorBidi" w:hAnsiTheme="majorBidi" w:cstheme="majorBidi"/>
        </w:rPr>
        <w:t xml:space="preserve"> </w:t>
      </w:r>
    </w:p>
    <w:p w:rsidR="00FB1841" w:rsidRPr="00FB1841" w:rsidRDefault="00FB1841" w:rsidP="00FB1841">
      <w:pPr>
        <w:jc w:val="center"/>
        <w:rPr>
          <w:rFonts w:ascii="Arial" w:hAnsi="Arial" w:cs="Arial"/>
          <w:sz w:val="24"/>
        </w:rPr>
      </w:pPr>
      <w:r w:rsidRPr="00FB1841">
        <w:rPr>
          <w:rFonts w:ascii="Arial" w:hAnsi="Arial" w:cs="Arial"/>
          <w:sz w:val="24"/>
        </w:rPr>
        <w:t xml:space="preserve">Figure </w:t>
      </w:r>
      <w:r w:rsidR="002470AB">
        <w:rPr>
          <w:rFonts w:ascii="Arial" w:hAnsi="Arial" w:cs="Arial"/>
          <w:sz w:val="24"/>
        </w:rPr>
        <w:t>7</w:t>
      </w:r>
      <w:r w:rsidR="00F913DD">
        <w:rPr>
          <w:rFonts w:ascii="Arial" w:hAnsi="Arial" w:cs="Arial"/>
          <w:sz w:val="24"/>
        </w:rPr>
        <w:t>.</w:t>
      </w:r>
      <w:r w:rsidRPr="00FB1841">
        <w:rPr>
          <w:rFonts w:ascii="Arial" w:hAnsi="Arial" w:cs="Arial"/>
          <w:sz w:val="24"/>
        </w:rPr>
        <w:t>7 Unconfined compressive strength of the RDM and SDM specimens as a function of fly ash percentage</w:t>
      </w:r>
    </w:p>
    <w:p w:rsidR="00F913DD" w:rsidRDefault="00F913DD" w:rsidP="00FB1841">
      <w:pPr>
        <w:rPr>
          <w:rFonts w:ascii="Arial" w:hAnsi="Arial" w:cs="Arial"/>
          <w:sz w:val="24"/>
        </w:rPr>
      </w:pPr>
    </w:p>
    <w:p w:rsidR="00F913DD" w:rsidRPr="00F913DD" w:rsidRDefault="00F913DD" w:rsidP="00F913DD">
      <w:pPr>
        <w:rPr>
          <w:rFonts w:ascii="Arial" w:hAnsi="Arial" w:cs="Arial"/>
          <w:sz w:val="24"/>
        </w:rPr>
      </w:pPr>
    </w:p>
    <w:p w:rsidR="00F913DD" w:rsidRPr="00F913DD" w:rsidRDefault="00F913DD" w:rsidP="00F913DD">
      <w:pPr>
        <w:rPr>
          <w:rFonts w:ascii="Arial" w:hAnsi="Arial" w:cs="Arial"/>
          <w:sz w:val="24"/>
        </w:rPr>
      </w:pPr>
    </w:p>
    <w:p w:rsidR="00F913DD" w:rsidRPr="00F913DD" w:rsidRDefault="00F913DD" w:rsidP="00F913DD">
      <w:pPr>
        <w:rPr>
          <w:rFonts w:ascii="Arial" w:hAnsi="Arial" w:cs="Arial"/>
          <w:sz w:val="24"/>
        </w:rPr>
      </w:pPr>
    </w:p>
    <w:p w:rsidR="00F913DD" w:rsidRPr="00F913DD" w:rsidRDefault="00F913DD" w:rsidP="00F913DD">
      <w:pPr>
        <w:rPr>
          <w:rFonts w:ascii="Arial" w:hAnsi="Arial" w:cs="Arial"/>
          <w:sz w:val="24"/>
        </w:rPr>
      </w:pPr>
    </w:p>
    <w:p w:rsidR="00F913DD" w:rsidRPr="00F913DD" w:rsidRDefault="00F913DD" w:rsidP="00F913DD">
      <w:pPr>
        <w:rPr>
          <w:rFonts w:ascii="Arial" w:hAnsi="Arial" w:cs="Arial"/>
          <w:sz w:val="24"/>
        </w:rPr>
      </w:pPr>
    </w:p>
    <w:p w:rsidR="00F913DD" w:rsidRDefault="00F913DD" w:rsidP="00F913DD">
      <w:pPr>
        <w:rPr>
          <w:rFonts w:ascii="Arial" w:hAnsi="Arial" w:cs="Arial"/>
          <w:sz w:val="24"/>
        </w:rPr>
      </w:pPr>
    </w:p>
    <w:p w:rsidR="00FB1841" w:rsidRDefault="00FB1841" w:rsidP="00F913DD">
      <w:pPr>
        <w:ind w:firstLine="720"/>
        <w:rPr>
          <w:rFonts w:ascii="Arial" w:hAnsi="Arial" w:cs="Arial"/>
          <w:sz w:val="24"/>
        </w:rPr>
      </w:pPr>
    </w:p>
    <w:p w:rsidR="00F913DD" w:rsidRDefault="00F913DD" w:rsidP="00F913DD">
      <w:pPr>
        <w:ind w:firstLine="720"/>
        <w:rPr>
          <w:rFonts w:ascii="Arial" w:hAnsi="Arial" w:cs="Arial"/>
          <w:sz w:val="24"/>
        </w:rPr>
      </w:pPr>
    </w:p>
    <w:p w:rsidR="00F913DD" w:rsidRDefault="003E2FBC" w:rsidP="00F913DD">
      <w:pPr>
        <w:ind w:firstLine="720"/>
        <w:rPr>
          <w:rFonts w:ascii="Arial" w:hAnsi="Arial" w:cs="Arial"/>
          <w:sz w:val="24"/>
        </w:rPr>
      </w:pPr>
      <w:r>
        <w:object w:dxaOrig="8532" w:dyaOrig="6588">
          <v:shape id="_x0000_i1038" type="#_x0000_t75" style="width:426.25pt;height:329.75pt" o:ole="">
            <v:imagedata r:id="rId63" o:title=""/>
          </v:shape>
          <o:OLEObject Type="Embed" ProgID="SigmaPlotGraphicObject.11" ShapeID="_x0000_i1038" DrawAspect="Content" ObjectID="_1479548676" r:id="rId64"/>
        </w:object>
      </w:r>
    </w:p>
    <w:p w:rsidR="00F913DD" w:rsidRPr="00F913DD" w:rsidRDefault="002470AB" w:rsidP="00F913DD">
      <w:pPr>
        <w:autoSpaceDE w:val="0"/>
        <w:autoSpaceDN w:val="0"/>
        <w:adjustRightInd w:val="0"/>
        <w:spacing w:after="0" w:line="240" w:lineRule="auto"/>
        <w:jc w:val="center"/>
        <w:rPr>
          <w:rFonts w:ascii="Arial" w:hAnsi="Arial" w:cs="Arial"/>
          <w:sz w:val="24"/>
        </w:rPr>
      </w:pPr>
      <w:r>
        <w:rPr>
          <w:rFonts w:ascii="Arial" w:hAnsi="Arial" w:cs="Arial"/>
          <w:sz w:val="24"/>
        </w:rPr>
        <w:t>Figure 7</w:t>
      </w:r>
      <w:r w:rsidR="00F913DD" w:rsidRPr="00F913DD">
        <w:rPr>
          <w:rFonts w:ascii="Arial" w:hAnsi="Arial" w:cs="Arial"/>
          <w:sz w:val="24"/>
        </w:rPr>
        <w:t>.8 CBR gain of the SDM specimens as function of fly ash content and curing time</w:t>
      </w:r>
    </w:p>
    <w:p w:rsidR="00F913DD" w:rsidRDefault="00F913DD" w:rsidP="00F913DD">
      <w:pPr>
        <w:tabs>
          <w:tab w:val="left" w:pos="919"/>
        </w:tabs>
        <w:rPr>
          <w:rFonts w:ascii="Arial" w:hAnsi="Arial" w:cs="Arial"/>
          <w:sz w:val="24"/>
        </w:rPr>
      </w:pPr>
    </w:p>
    <w:p w:rsidR="00F913DD" w:rsidRPr="00F913DD" w:rsidRDefault="00F913DD" w:rsidP="00F913DD">
      <w:pPr>
        <w:rPr>
          <w:rFonts w:ascii="Arial" w:hAnsi="Arial" w:cs="Arial"/>
          <w:sz w:val="24"/>
        </w:rPr>
      </w:pPr>
    </w:p>
    <w:p w:rsidR="00F913DD" w:rsidRPr="00F913DD" w:rsidRDefault="00F913DD" w:rsidP="00F913DD">
      <w:pPr>
        <w:rPr>
          <w:rFonts w:ascii="Arial" w:hAnsi="Arial" w:cs="Arial"/>
          <w:sz w:val="24"/>
        </w:rPr>
      </w:pPr>
    </w:p>
    <w:p w:rsidR="00F913DD" w:rsidRPr="00F913DD" w:rsidRDefault="00F913DD" w:rsidP="00F913DD">
      <w:pPr>
        <w:rPr>
          <w:rFonts w:ascii="Arial" w:hAnsi="Arial" w:cs="Arial"/>
          <w:sz w:val="24"/>
        </w:rPr>
      </w:pPr>
    </w:p>
    <w:p w:rsidR="00F913DD" w:rsidRPr="00F913DD" w:rsidRDefault="00F913DD" w:rsidP="00F913DD">
      <w:pPr>
        <w:rPr>
          <w:rFonts w:ascii="Arial" w:hAnsi="Arial" w:cs="Arial"/>
          <w:sz w:val="24"/>
        </w:rPr>
      </w:pPr>
    </w:p>
    <w:p w:rsidR="00F913DD" w:rsidRPr="00F913DD" w:rsidRDefault="00F913DD" w:rsidP="00F913DD">
      <w:pPr>
        <w:rPr>
          <w:rFonts w:ascii="Arial" w:hAnsi="Arial" w:cs="Arial"/>
          <w:sz w:val="24"/>
        </w:rPr>
      </w:pPr>
    </w:p>
    <w:p w:rsidR="00F913DD" w:rsidRPr="00F913DD" w:rsidRDefault="00F913DD" w:rsidP="00F913DD">
      <w:pPr>
        <w:rPr>
          <w:rFonts w:ascii="Arial" w:hAnsi="Arial" w:cs="Arial"/>
          <w:sz w:val="24"/>
        </w:rPr>
      </w:pPr>
    </w:p>
    <w:p w:rsidR="00F913DD" w:rsidRPr="00F913DD" w:rsidRDefault="00F913DD" w:rsidP="00F913DD">
      <w:pPr>
        <w:rPr>
          <w:rFonts w:ascii="Arial" w:hAnsi="Arial" w:cs="Arial"/>
          <w:sz w:val="24"/>
        </w:rPr>
      </w:pPr>
    </w:p>
    <w:p w:rsidR="00F913DD" w:rsidRPr="00F913DD" w:rsidRDefault="00F913DD" w:rsidP="00F913DD">
      <w:pPr>
        <w:rPr>
          <w:rFonts w:ascii="Arial" w:hAnsi="Arial" w:cs="Arial"/>
          <w:sz w:val="24"/>
        </w:rPr>
      </w:pPr>
    </w:p>
    <w:p w:rsidR="00F913DD" w:rsidRPr="00F913DD" w:rsidRDefault="00F913DD" w:rsidP="00F913DD">
      <w:pPr>
        <w:rPr>
          <w:rFonts w:ascii="Arial" w:hAnsi="Arial" w:cs="Arial"/>
          <w:sz w:val="24"/>
        </w:rPr>
      </w:pPr>
    </w:p>
    <w:p w:rsidR="00F913DD" w:rsidRDefault="00F913DD" w:rsidP="00F913DD">
      <w:pPr>
        <w:rPr>
          <w:rFonts w:ascii="Arial" w:hAnsi="Arial" w:cs="Arial"/>
          <w:sz w:val="24"/>
        </w:rPr>
      </w:pPr>
    </w:p>
    <w:p w:rsidR="00F913DD" w:rsidRDefault="00F913DD" w:rsidP="00F913DD">
      <w:pPr>
        <w:rPr>
          <w:rFonts w:ascii="Arial" w:hAnsi="Arial" w:cs="Arial"/>
          <w:sz w:val="24"/>
        </w:rPr>
      </w:pPr>
    </w:p>
    <w:p w:rsidR="00F913DD" w:rsidRDefault="00F913DD" w:rsidP="00F913DD">
      <w:pPr>
        <w:rPr>
          <w:rFonts w:ascii="Arial" w:hAnsi="Arial" w:cs="Arial"/>
          <w:sz w:val="24"/>
        </w:rPr>
      </w:pPr>
      <w:r>
        <w:object w:dxaOrig="8364" w:dyaOrig="6600">
          <v:shape id="_x0000_i1039" type="#_x0000_t75" style="width:419.75pt;height:329.75pt" o:ole="">
            <v:imagedata r:id="rId65" o:title=""/>
          </v:shape>
          <o:OLEObject Type="Embed" ProgID="SigmaPlotGraphicObject.11" ShapeID="_x0000_i1039" DrawAspect="Content" ObjectID="_1479548677" r:id="rId66"/>
        </w:object>
      </w:r>
    </w:p>
    <w:p w:rsidR="00F913DD" w:rsidRPr="00F913DD" w:rsidRDefault="002470AB" w:rsidP="00F913DD">
      <w:pPr>
        <w:autoSpaceDE w:val="0"/>
        <w:autoSpaceDN w:val="0"/>
        <w:adjustRightInd w:val="0"/>
        <w:spacing w:after="0" w:line="240" w:lineRule="auto"/>
        <w:jc w:val="center"/>
        <w:rPr>
          <w:rFonts w:ascii="Arial" w:hAnsi="Arial" w:cs="Arial"/>
          <w:sz w:val="24"/>
        </w:rPr>
      </w:pPr>
      <w:r>
        <w:rPr>
          <w:rFonts w:ascii="Arial" w:hAnsi="Arial" w:cs="Arial"/>
          <w:sz w:val="24"/>
        </w:rPr>
        <w:t>Figure 7</w:t>
      </w:r>
      <w:r w:rsidR="00F913DD">
        <w:rPr>
          <w:rFonts w:ascii="Arial" w:hAnsi="Arial" w:cs="Arial"/>
          <w:sz w:val="24"/>
        </w:rPr>
        <w:t>.9</w:t>
      </w:r>
      <w:r w:rsidR="00F913DD" w:rsidRPr="00F913DD">
        <w:rPr>
          <w:rFonts w:ascii="Arial" w:hAnsi="Arial" w:cs="Arial"/>
          <w:sz w:val="24"/>
        </w:rPr>
        <w:t xml:space="preserve"> Ratio of M</w:t>
      </w:r>
      <w:r w:rsidR="00F913DD" w:rsidRPr="00F913DD">
        <w:rPr>
          <w:rFonts w:ascii="Arial" w:hAnsi="Arial" w:cs="Arial"/>
          <w:sz w:val="24"/>
          <w:vertAlign w:val="subscript"/>
        </w:rPr>
        <w:t>r</w:t>
      </w:r>
      <w:r w:rsidR="00F913DD" w:rsidRPr="00F913DD">
        <w:rPr>
          <w:rFonts w:ascii="Arial" w:hAnsi="Arial" w:cs="Arial"/>
          <w:sz w:val="24"/>
        </w:rPr>
        <w:t xml:space="preserve"> of SDM specimens cured with 2 hours, 7 days, and 28 days to M</w:t>
      </w:r>
      <w:r w:rsidR="00F913DD" w:rsidRPr="00F913DD">
        <w:rPr>
          <w:rFonts w:ascii="Arial" w:hAnsi="Arial" w:cs="Arial"/>
          <w:sz w:val="24"/>
          <w:vertAlign w:val="subscript"/>
        </w:rPr>
        <w:t>r</w:t>
      </w:r>
      <w:r w:rsidR="00F913DD" w:rsidRPr="00F913DD">
        <w:rPr>
          <w:rFonts w:ascii="Arial" w:hAnsi="Arial" w:cs="Arial"/>
          <w:sz w:val="24"/>
        </w:rPr>
        <w:t xml:space="preserve"> of RDM specimens. All resilient Moduli are at deviator stress of 21 kPa</w:t>
      </w:r>
    </w:p>
    <w:p w:rsidR="00F913DD" w:rsidRDefault="00F913DD" w:rsidP="00F913DD">
      <w:pPr>
        <w:rPr>
          <w:rFonts w:ascii="Arial" w:hAnsi="Arial" w:cs="Arial"/>
          <w:sz w:val="24"/>
        </w:rPr>
      </w:pPr>
    </w:p>
    <w:p w:rsidR="00F913DD" w:rsidRDefault="00F913DD" w:rsidP="00F913DD">
      <w:pPr>
        <w:rPr>
          <w:rFonts w:ascii="Arial" w:hAnsi="Arial" w:cs="Arial"/>
          <w:sz w:val="24"/>
        </w:rPr>
      </w:pPr>
    </w:p>
    <w:p w:rsidR="00F913DD" w:rsidRDefault="00F913DD" w:rsidP="00F913DD">
      <w:pPr>
        <w:rPr>
          <w:rFonts w:ascii="Arial" w:hAnsi="Arial" w:cs="Arial"/>
          <w:sz w:val="24"/>
        </w:rPr>
      </w:pPr>
    </w:p>
    <w:p w:rsidR="00F913DD" w:rsidRDefault="00F913DD" w:rsidP="00F913DD">
      <w:pPr>
        <w:rPr>
          <w:rFonts w:ascii="Arial" w:hAnsi="Arial" w:cs="Arial"/>
          <w:sz w:val="24"/>
        </w:rPr>
      </w:pPr>
    </w:p>
    <w:p w:rsidR="00F913DD" w:rsidRDefault="00F913DD" w:rsidP="00F913DD">
      <w:pPr>
        <w:rPr>
          <w:rFonts w:ascii="Arial" w:hAnsi="Arial" w:cs="Arial"/>
          <w:sz w:val="24"/>
        </w:rPr>
      </w:pPr>
    </w:p>
    <w:p w:rsidR="00F913DD" w:rsidRDefault="00F913DD" w:rsidP="00F913DD">
      <w:pPr>
        <w:rPr>
          <w:rFonts w:ascii="Arial" w:hAnsi="Arial" w:cs="Arial"/>
          <w:sz w:val="24"/>
        </w:rPr>
      </w:pPr>
    </w:p>
    <w:p w:rsidR="00F913DD" w:rsidRDefault="00F913DD" w:rsidP="00F913DD">
      <w:pPr>
        <w:rPr>
          <w:rFonts w:ascii="Arial" w:hAnsi="Arial" w:cs="Arial"/>
          <w:sz w:val="24"/>
        </w:rPr>
      </w:pPr>
    </w:p>
    <w:p w:rsidR="00F913DD" w:rsidRDefault="00F913DD" w:rsidP="00F913DD">
      <w:pPr>
        <w:rPr>
          <w:rFonts w:ascii="Arial" w:hAnsi="Arial" w:cs="Arial"/>
          <w:sz w:val="24"/>
        </w:rPr>
      </w:pPr>
    </w:p>
    <w:p w:rsidR="00F913DD" w:rsidRDefault="00F913DD" w:rsidP="00F913DD">
      <w:pPr>
        <w:rPr>
          <w:rFonts w:ascii="Arial" w:hAnsi="Arial" w:cs="Arial"/>
          <w:sz w:val="24"/>
        </w:rPr>
      </w:pPr>
    </w:p>
    <w:p w:rsidR="00F913DD" w:rsidRDefault="00F913DD" w:rsidP="00F913DD">
      <w:pPr>
        <w:rPr>
          <w:rFonts w:ascii="Arial" w:hAnsi="Arial" w:cs="Arial"/>
          <w:sz w:val="24"/>
        </w:rPr>
      </w:pPr>
    </w:p>
    <w:p w:rsidR="00F913DD" w:rsidRDefault="00F913DD" w:rsidP="00F913DD">
      <w:pPr>
        <w:rPr>
          <w:rFonts w:ascii="Arial" w:hAnsi="Arial" w:cs="Arial"/>
          <w:sz w:val="24"/>
        </w:rPr>
      </w:pPr>
    </w:p>
    <w:p w:rsidR="00F913DD" w:rsidRDefault="00F913DD" w:rsidP="00F913DD">
      <w:pPr>
        <w:rPr>
          <w:rFonts w:ascii="Arial" w:hAnsi="Arial" w:cs="Arial"/>
          <w:sz w:val="24"/>
        </w:rPr>
      </w:pPr>
      <w:r>
        <w:object w:dxaOrig="8448" w:dyaOrig="6540">
          <v:shape id="_x0000_i1040" type="#_x0000_t75" style="width:468pt;height:5in" o:ole="">
            <v:imagedata r:id="rId67" o:title=""/>
          </v:shape>
          <o:OLEObject Type="Embed" ProgID="SigmaPlotGraphicObject.11" ShapeID="_x0000_i1040" DrawAspect="Content" ObjectID="_1479548678" r:id="rId68"/>
        </w:object>
      </w:r>
    </w:p>
    <w:p w:rsidR="00F913DD" w:rsidRPr="00F913DD" w:rsidRDefault="00F913DD" w:rsidP="00F913DD">
      <w:pPr>
        <w:autoSpaceDE w:val="0"/>
        <w:autoSpaceDN w:val="0"/>
        <w:adjustRightInd w:val="0"/>
        <w:spacing w:after="0" w:line="240" w:lineRule="auto"/>
        <w:jc w:val="both"/>
        <w:rPr>
          <w:rFonts w:ascii="Arial" w:hAnsi="Arial" w:cs="Arial"/>
          <w:sz w:val="24"/>
        </w:rPr>
      </w:pPr>
      <w:r w:rsidRPr="00F913DD">
        <w:rPr>
          <w:rFonts w:ascii="Arial" w:hAnsi="Arial" w:cs="Arial"/>
          <w:sz w:val="24"/>
        </w:rPr>
        <w:t xml:space="preserve">Figure </w:t>
      </w:r>
      <w:r w:rsidR="002470AB">
        <w:rPr>
          <w:rFonts w:ascii="Arial" w:hAnsi="Arial" w:cs="Arial"/>
          <w:sz w:val="24"/>
        </w:rPr>
        <w:t>7</w:t>
      </w:r>
      <w:r>
        <w:rPr>
          <w:rFonts w:ascii="Arial" w:hAnsi="Arial" w:cs="Arial"/>
          <w:sz w:val="24"/>
        </w:rPr>
        <w:t>.10</w:t>
      </w:r>
      <w:r w:rsidRPr="00F913DD">
        <w:rPr>
          <w:rFonts w:ascii="Arial" w:hAnsi="Arial" w:cs="Arial"/>
          <w:sz w:val="24"/>
        </w:rPr>
        <w:t xml:space="preserve"> Resilient Modulus (at deviator stress = 21 kPa) versus CBR of SDM and RDM along with Eqs. (1) - (2). SDM specimens were cured for 2 hours, 7 days, and 28 days for resilient modulus testing and CBR testing. After curing, specimens soaked 4 days prior to CBR testing</w:t>
      </w:r>
    </w:p>
    <w:p w:rsidR="00F913DD" w:rsidRDefault="00F913DD" w:rsidP="00F913DD">
      <w:pPr>
        <w:rPr>
          <w:rFonts w:ascii="Arial" w:hAnsi="Arial" w:cs="Arial"/>
          <w:sz w:val="24"/>
        </w:rPr>
      </w:pPr>
    </w:p>
    <w:p w:rsidR="00F913DD" w:rsidRPr="00F913DD" w:rsidRDefault="00F913DD" w:rsidP="00F913DD">
      <w:pPr>
        <w:rPr>
          <w:rFonts w:ascii="Arial" w:hAnsi="Arial" w:cs="Arial"/>
          <w:sz w:val="24"/>
        </w:rPr>
      </w:pPr>
    </w:p>
    <w:p w:rsidR="00F913DD" w:rsidRPr="00F913DD" w:rsidRDefault="00F913DD" w:rsidP="00F913DD">
      <w:pPr>
        <w:rPr>
          <w:rFonts w:ascii="Arial" w:hAnsi="Arial" w:cs="Arial"/>
          <w:sz w:val="24"/>
        </w:rPr>
      </w:pPr>
    </w:p>
    <w:p w:rsidR="00F913DD" w:rsidRPr="00F913DD" w:rsidRDefault="00F913DD" w:rsidP="00F913DD">
      <w:pPr>
        <w:rPr>
          <w:rFonts w:ascii="Arial" w:hAnsi="Arial" w:cs="Arial"/>
          <w:sz w:val="24"/>
        </w:rPr>
      </w:pPr>
    </w:p>
    <w:p w:rsidR="00F913DD" w:rsidRPr="00F913DD" w:rsidRDefault="00F913DD" w:rsidP="00F913DD">
      <w:pPr>
        <w:rPr>
          <w:rFonts w:ascii="Arial" w:hAnsi="Arial" w:cs="Arial"/>
          <w:sz w:val="24"/>
        </w:rPr>
      </w:pPr>
    </w:p>
    <w:p w:rsidR="00F913DD" w:rsidRPr="00F913DD" w:rsidRDefault="00F913DD" w:rsidP="00F913DD">
      <w:pPr>
        <w:rPr>
          <w:rFonts w:ascii="Arial" w:hAnsi="Arial" w:cs="Arial"/>
          <w:sz w:val="24"/>
        </w:rPr>
      </w:pPr>
    </w:p>
    <w:p w:rsidR="00F913DD" w:rsidRDefault="00F913DD" w:rsidP="00F913DD">
      <w:pPr>
        <w:rPr>
          <w:rFonts w:ascii="Arial" w:hAnsi="Arial" w:cs="Arial"/>
          <w:sz w:val="24"/>
        </w:rPr>
      </w:pPr>
    </w:p>
    <w:p w:rsidR="00F913DD" w:rsidRDefault="00F913DD" w:rsidP="00F913DD">
      <w:pPr>
        <w:rPr>
          <w:rFonts w:ascii="Arial" w:hAnsi="Arial" w:cs="Arial"/>
          <w:sz w:val="24"/>
        </w:rPr>
      </w:pPr>
      <w:r>
        <w:object w:dxaOrig="8448" w:dyaOrig="6540">
          <v:shape id="_x0000_i1041" type="#_x0000_t75" style="width:462.25pt;height:5in" o:ole="">
            <v:imagedata r:id="rId69" o:title=""/>
          </v:shape>
          <o:OLEObject Type="Embed" ProgID="SigmaPlotGraphicObject.11" ShapeID="_x0000_i1041" DrawAspect="Content" ObjectID="_1479548679" r:id="rId70"/>
        </w:object>
      </w:r>
    </w:p>
    <w:p w:rsidR="00F913DD" w:rsidRPr="00F913DD" w:rsidRDefault="00F913DD" w:rsidP="00F913DD">
      <w:pPr>
        <w:autoSpaceDE w:val="0"/>
        <w:autoSpaceDN w:val="0"/>
        <w:adjustRightInd w:val="0"/>
        <w:spacing w:after="0" w:line="240" w:lineRule="auto"/>
        <w:jc w:val="both"/>
        <w:rPr>
          <w:rFonts w:ascii="Arial" w:hAnsi="Arial" w:cs="Arial"/>
          <w:sz w:val="24"/>
        </w:rPr>
      </w:pPr>
      <w:r w:rsidRPr="00F913DD">
        <w:rPr>
          <w:rFonts w:ascii="Arial" w:hAnsi="Arial" w:cs="Arial"/>
          <w:sz w:val="24"/>
        </w:rPr>
        <w:t xml:space="preserve">Figure </w:t>
      </w:r>
      <w:r w:rsidR="002470AB">
        <w:rPr>
          <w:rFonts w:ascii="Arial" w:hAnsi="Arial" w:cs="Arial"/>
          <w:sz w:val="24"/>
        </w:rPr>
        <w:t>7</w:t>
      </w:r>
      <w:r>
        <w:rPr>
          <w:rFonts w:ascii="Arial" w:hAnsi="Arial" w:cs="Arial"/>
          <w:sz w:val="24"/>
        </w:rPr>
        <w:t>.11</w:t>
      </w:r>
      <w:r w:rsidRPr="00F913DD">
        <w:rPr>
          <w:rFonts w:ascii="Arial" w:hAnsi="Arial" w:cs="Arial"/>
          <w:sz w:val="24"/>
        </w:rPr>
        <w:t xml:space="preserve"> Resilient modulus (at deviator stress = 21 kPa) versus unconfined compressive strength of RDM and SDM specimens. SDM specimens were cured for 28 days prior to resilient modulus testing and 24 days prior to unconfined compressive testing</w:t>
      </w:r>
    </w:p>
    <w:p w:rsidR="00F913DD" w:rsidRPr="00F913DD" w:rsidRDefault="00F913DD" w:rsidP="00F913DD">
      <w:pPr>
        <w:rPr>
          <w:rFonts w:ascii="Arial" w:hAnsi="Arial" w:cs="Arial"/>
          <w:sz w:val="24"/>
        </w:rPr>
      </w:pPr>
    </w:p>
    <w:p w:rsidR="0002548B" w:rsidRDefault="0002548B" w:rsidP="00F15599">
      <w:pPr>
        <w:rPr>
          <w:rFonts w:ascii="Times New Roman" w:hAnsi="Times New Roman" w:cs="Times New Roman"/>
          <w:sz w:val="24"/>
          <w:szCs w:val="24"/>
        </w:rPr>
      </w:pPr>
    </w:p>
    <w:p w:rsidR="00777FD1" w:rsidRDefault="00777FD1" w:rsidP="00F15599">
      <w:pPr>
        <w:rPr>
          <w:rFonts w:ascii="Times New Roman" w:hAnsi="Times New Roman" w:cs="Times New Roman"/>
          <w:sz w:val="24"/>
          <w:szCs w:val="24"/>
        </w:rPr>
      </w:pPr>
    </w:p>
    <w:p w:rsidR="00777FD1" w:rsidRDefault="00777FD1" w:rsidP="00F15599">
      <w:pPr>
        <w:rPr>
          <w:rFonts w:ascii="Times New Roman" w:hAnsi="Times New Roman" w:cs="Times New Roman"/>
          <w:sz w:val="24"/>
          <w:szCs w:val="24"/>
        </w:rPr>
      </w:pPr>
    </w:p>
    <w:p w:rsidR="00777FD1" w:rsidRDefault="00777FD1" w:rsidP="00F15599">
      <w:pPr>
        <w:rPr>
          <w:rFonts w:ascii="Times New Roman" w:hAnsi="Times New Roman" w:cs="Times New Roman"/>
          <w:sz w:val="24"/>
          <w:szCs w:val="24"/>
        </w:rPr>
      </w:pPr>
    </w:p>
    <w:p w:rsidR="00777FD1" w:rsidRDefault="00777FD1" w:rsidP="00F15599">
      <w:pPr>
        <w:rPr>
          <w:rFonts w:ascii="Times New Roman" w:hAnsi="Times New Roman" w:cs="Times New Roman"/>
          <w:sz w:val="24"/>
          <w:szCs w:val="24"/>
        </w:rPr>
      </w:pPr>
    </w:p>
    <w:p w:rsidR="00777FD1" w:rsidRDefault="00777FD1" w:rsidP="00F15599">
      <w:pPr>
        <w:rPr>
          <w:rFonts w:ascii="Times New Roman" w:hAnsi="Times New Roman" w:cs="Times New Roman"/>
          <w:sz w:val="24"/>
          <w:szCs w:val="24"/>
        </w:rPr>
      </w:pPr>
    </w:p>
    <w:p w:rsidR="00A47EE8" w:rsidRDefault="00A47EE8" w:rsidP="00F15599">
      <w:pPr>
        <w:rPr>
          <w:rFonts w:ascii="Times New Roman" w:hAnsi="Times New Roman" w:cs="Times New Roman"/>
          <w:sz w:val="24"/>
          <w:szCs w:val="24"/>
        </w:rPr>
      </w:pPr>
    </w:p>
    <w:p w:rsidR="00777FD1" w:rsidRPr="00777FD1" w:rsidRDefault="003771CB" w:rsidP="00777FD1">
      <w:pPr>
        <w:jc w:val="center"/>
        <w:rPr>
          <w:rFonts w:ascii="Arial" w:hAnsi="Arial" w:cs="Arial"/>
          <w:b/>
          <w:sz w:val="24"/>
          <w:szCs w:val="24"/>
        </w:rPr>
      </w:pPr>
      <w:r>
        <w:rPr>
          <w:rFonts w:ascii="Arial" w:hAnsi="Arial" w:cs="Arial"/>
          <w:b/>
          <w:sz w:val="24"/>
          <w:szCs w:val="24"/>
        </w:rPr>
        <w:t>APPENDIX</w:t>
      </w:r>
      <w:r w:rsidR="00777FD1" w:rsidRPr="00777FD1">
        <w:rPr>
          <w:rFonts w:ascii="Arial" w:hAnsi="Arial" w:cs="Arial"/>
          <w:b/>
          <w:sz w:val="24"/>
          <w:szCs w:val="24"/>
        </w:rPr>
        <w:t xml:space="preserve"> D</w:t>
      </w:r>
    </w:p>
    <w:p w:rsidR="00777FD1" w:rsidRDefault="00777FD1" w:rsidP="00F15599">
      <w:pPr>
        <w:rPr>
          <w:rFonts w:ascii="Times New Roman" w:hAnsi="Times New Roman" w:cs="Times New Roman"/>
          <w:sz w:val="24"/>
          <w:szCs w:val="24"/>
        </w:rPr>
      </w:pPr>
    </w:p>
    <w:p w:rsidR="00777FD1" w:rsidRDefault="00856A40" w:rsidP="00777FD1">
      <w:pPr>
        <w:pStyle w:val="Heading1"/>
        <w:spacing w:before="480" w:line="480" w:lineRule="auto"/>
        <w:ind w:left="432" w:hanging="432"/>
        <w:jc w:val="center"/>
        <w:rPr>
          <w:rFonts w:ascii="Arial" w:hAnsi="Arial" w:cs="Arial"/>
          <w:b/>
          <w:color w:val="auto"/>
          <w:sz w:val="24"/>
          <w:szCs w:val="24"/>
        </w:rPr>
      </w:pPr>
      <w:r w:rsidRPr="00777FD1">
        <w:rPr>
          <w:rFonts w:ascii="Arial" w:hAnsi="Arial" w:cs="Arial"/>
          <w:b/>
          <w:color w:val="auto"/>
          <w:sz w:val="24"/>
          <w:szCs w:val="24"/>
        </w:rPr>
        <w:t>GEOTECHNICAL TESTING DATA IN CHAPTER 7</w:t>
      </w:r>
    </w:p>
    <w:p w:rsidR="00777FD1" w:rsidRPr="00777FD1" w:rsidRDefault="00777FD1" w:rsidP="00777FD1"/>
    <w:p w:rsidR="00777FD1" w:rsidRPr="00777FD1" w:rsidRDefault="00777FD1" w:rsidP="00777FD1"/>
    <w:p w:rsidR="00777FD1" w:rsidRPr="00777FD1" w:rsidRDefault="00777FD1" w:rsidP="00777FD1"/>
    <w:p w:rsidR="00777FD1" w:rsidRPr="00777FD1" w:rsidRDefault="00777FD1" w:rsidP="00777FD1"/>
    <w:p w:rsidR="00777FD1" w:rsidRPr="00777FD1" w:rsidRDefault="00777FD1" w:rsidP="00777FD1"/>
    <w:p w:rsidR="00777FD1" w:rsidRPr="00777FD1" w:rsidRDefault="00777FD1" w:rsidP="00777FD1"/>
    <w:p w:rsidR="00777FD1" w:rsidRPr="00777FD1" w:rsidRDefault="00777FD1" w:rsidP="00777FD1"/>
    <w:p w:rsidR="00777FD1" w:rsidRPr="00777FD1" w:rsidRDefault="00777FD1" w:rsidP="00777FD1"/>
    <w:p w:rsidR="00777FD1" w:rsidRPr="00777FD1" w:rsidRDefault="00777FD1" w:rsidP="00777FD1"/>
    <w:p w:rsidR="00777FD1" w:rsidRPr="00777FD1" w:rsidRDefault="00777FD1" w:rsidP="00777FD1"/>
    <w:p w:rsidR="00777FD1" w:rsidRPr="00777FD1" w:rsidRDefault="00777FD1" w:rsidP="00777FD1"/>
    <w:p w:rsidR="00777FD1" w:rsidRPr="00777FD1" w:rsidRDefault="00777FD1" w:rsidP="00777FD1"/>
    <w:p w:rsidR="00777FD1" w:rsidRPr="00777FD1" w:rsidRDefault="00777FD1" w:rsidP="00777FD1"/>
    <w:p w:rsidR="00777FD1" w:rsidRPr="00777FD1" w:rsidRDefault="00777FD1" w:rsidP="00777FD1"/>
    <w:p w:rsidR="00777FD1" w:rsidRPr="00777FD1" w:rsidRDefault="00777FD1" w:rsidP="00777FD1"/>
    <w:p w:rsidR="00777FD1" w:rsidRPr="00777FD1" w:rsidRDefault="00777FD1" w:rsidP="00777FD1"/>
    <w:p w:rsidR="00777FD1" w:rsidRPr="00777FD1" w:rsidRDefault="00777FD1" w:rsidP="00777FD1"/>
    <w:p w:rsidR="00777FD1" w:rsidRPr="00777FD1" w:rsidRDefault="00777FD1" w:rsidP="00777FD1"/>
    <w:p w:rsidR="00777FD1" w:rsidRPr="00777FD1" w:rsidRDefault="00777FD1" w:rsidP="00777FD1"/>
    <w:p w:rsidR="00777FD1" w:rsidRPr="00777FD1" w:rsidRDefault="00777FD1" w:rsidP="00777FD1"/>
    <w:p w:rsidR="00777FD1" w:rsidRDefault="00777FD1" w:rsidP="00777FD1">
      <w:pPr>
        <w:jc w:val="right"/>
      </w:pPr>
    </w:p>
    <w:p w:rsidR="003A6BF2" w:rsidRDefault="003A6BF2" w:rsidP="003A6BF2">
      <w:pPr>
        <w:rPr>
          <w:rFonts w:ascii="Arial" w:hAnsi="Arial" w:cs="Arial"/>
          <w:sz w:val="24"/>
        </w:rPr>
      </w:pPr>
    </w:p>
    <w:p w:rsidR="00A47EE8" w:rsidRDefault="00A47EE8" w:rsidP="00486C35">
      <w:pPr>
        <w:jc w:val="center"/>
        <w:rPr>
          <w:rFonts w:ascii="Arial" w:hAnsi="Arial" w:cs="Arial"/>
          <w:sz w:val="24"/>
        </w:rPr>
      </w:pPr>
      <w:r w:rsidRPr="00486C35">
        <w:rPr>
          <w:rFonts w:ascii="Arial" w:hAnsi="Arial" w:cs="Arial"/>
          <w:sz w:val="24"/>
        </w:rPr>
        <w:t>Table A.1. Optimum water contents and maximum</w:t>
      </w:r>
      <w:r w:rsidR="00486C35" w:rsidRPr="00486C35">
        <w:rPr>
          <w:rFonts w:ascii="Arial" w:hAnsi="Arial" w:cs="Arial"/>
          <w:sz w:val="24"/>
        </w:rPr>
        <w:t xml:space="preserve"> dry unit weights of RDM and SDM specimens</w:t>
      </w:r>
    </w:p>
    <w:p w:rsidR="00486C35" w:rsidRPr="00486C35" w:rsidRDefault="00486C35" w:rsidP="00486C35">
      <w:pPr>
        <w:jc w:val="center"/>
        <w:rPr>
          <w:rFonts w:ascii="Arial" w:hAnsi="Arial" w:cs="Arial"/>
          <w:sz w:val="24"/>
        </w:rPr>
      </w:pPr>
    </w:p>
    <w:tbl>
      <w:tblPr>
        <w:tblW w:w="4640" w:type="dxa"/>
        <w:jc w:val="center"/>
        <w:tblLook w:val="04A0" w:firstRow="1" w:lastRow="0" w:firstColumn="1" w:lastColumn="0" w:noHBand="0" w:noVBand="1"/>
      </w:tblPr>
      <w:tblGrid>
        <w:gridCol w:w="2335"/>
        <w:gridCol w:w="1265"/>
        <w:gridCol w:w="1234"/>
      </w:tblGrid>
      <w:tr w:rsidR="00A47EE8" w:rsidRPr="00A47EE8" w:rsidTr="0043763B">
        <w:trPr>
          <w:trHeight w:val="188"/>
          <w:jc w:val="center"/>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EE8" w:rsidRPr="00A47EE8" w:rsidRDefault="00A47EE8" w:rsidP="00A47EE8">
            <w:pPr>
              <w:spacing w:after="0" w:line="240" w:lineRule="auto"/>
              <w:rPr>
                <w:rFonts w:ascii="Arial" w:eastAsia="Times New Roman" w:hAnsi="Arial" w:cs="Arial"/>
                <w:color w:val="000000"/>
                <w:sz w:val="24"/>
              </w:rPr>
            </w:pPr>
            <w:r w:rsidRPr="00A47EE8">
              <w:rPr>
                <w:rFonts w:ascii="Arial" w:eastAsia="Times New Roman" w:hAnsi="Arial" w:cs="Arial"/>
                <w:color w:val="000000"/>
                <w:sz w:val="24"/>
              </w:rPr>
              <w:t>Samples</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rsidR="00A47EE8" w:rsidRPr="00A47EE8" w:rsidRDefault="00A47EE8" w:rsidP="00A47EE8">
            <w:pPr>
              <w:spacing w:after="0" w:line="240" w:lineRule="auto"/>
              <w:rPr>
                <w:rFonts w:ascii="Arial" w:eastAsia="Times New Roman" w:hAnsi="Arial" w:cs="Arial"/>
                <w:color w:val="000000"/>
                <w:sz w:val="24"/>
              </w:rPr>
            </w:pPr>
            <w:r w:rsidRPr="00A47EE8">
              <w:rPr>
                <w:rFonts w:ascii="Arial" w:eastAsia="Times New Roman" w:hAnsi="Arial" w:cs="Arial"/>
                <w:color w:val="000000"/>
                <w:sz w:val="24"/>
              </w:rPr>
              <w:t>W</w:t>
            </w:r>
            <w:r w:rsidRPr="00A47EE8">
              <w:rPr>
                <w:rFonts w:ascii="Arial" w:eastAsia="Times New Roman" w:hAnsi="Arial" w:cs="Arial"/>
                <w:color w:val="000000"/>
                <w:sz w:val="24"/>
                <w:vertAlign w:val="subscript"/>
              </w:rPr>
              <w:t xml:space="preserve">opt </w:t>
            </w:r>
            <w:r w:rsidRPr="00A47EE8">
              <w:rPr>
                <w:rFonts w:ascii="Arial" w:eastAsia="Times New Roman" w:hAnsi="Arial" w:cs="Arial"/>
                <w:color w:val="000000"/>
                <w:sz w:val="24"/>
              </w:rPr>
              <w:t>(%)</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A47EE8" w:rsidRPr="00A47EE8" w:rsidRDefault="00A47EE8" w:rsidP="00A47EE8">
            <w:pPr>
              <w:spacing w:after="0" w:line="240" w:lineRule="auto"/>
              <w:rPr>
                <w:rFonts w:ascii="Arial" w:eastAsia="Times New Roman" w:hAnsi="Arial" w:cs="Arial"/>
                <w:color w:val="000000"/>
                <w:sz w:val="24"/>
              </w:rPr>
            </w:pPr>
            <w:r w:rsidRPr="00A47EE8">
              <w:rPr>
                <w:rFonts w:ascii="Arial" w:eastAsia="Times New Roman" w:hAnsi="Arial" w:cs="Arial"/>
                <w:color w:val="000000"/>
                <w:sz w:val="24"/>
              </w:rPr>
              <w:t xml:space="preserve"> γ</w:t>
            </w:r>
            <w:r w:rsidRPr="00A47EE8">
              <w:rPr>
                <w:rFonts w:ascii="Arial" w:eastAsia="Times New Roman" w:hAnsi="Arial" w:cs="Arial"/>
                <w:color w:val="000000"/>
                <w:sz w:val="24"/>
                <w:vertAlign w:val="subscript"/>
              </w:rPr>
              <w:t>d</w:t>
            </w:r>
            <w:r>
              <w:rPr>
                <w:rFonts w:ascii="Arial" w:eastAsia="Times New Roman" w:hAnsi="Arial" w:cs="Arial"/>
                <w:color w:val="000000"/>
                <w:sz w:val="24"/>
              </w:rPr>
              <w:t>(kN/m</w:t>
            </w:r>
            <w:r w:rsidRPr="00A47EE8">
              <w:rPr>
                <w:rFonts w:ascii="Arial" w:eastAsia="Times New Roman" w:hAnsi="Arial" w:cs="Arial"/>
                <w:color w:val="000000"/>
                <w:sz w:val="24"/>
                <w:vertAlign w:val="superscript"/>
              </w:rPr>
              <w:t>3</w:t>
            </w:r>
            <w:r w:rsidRPr="00A47EE8">
              <w:rPr>
                <w:rFonts w:ascii="Arial" w:eastAsia="Times New Roman" w:hAnsi="Arial" w:cs="Arial"/>
                <w:color w:val="000000"/>
                <w:sz w:val="24"/>
              </w:rPr>
              <w:t>)</w:t>
            </w:r>
          </w:p>
        </w:tc>
      </w:tr>
      <w:tr w:rsidR="00A47EE8" w:rsidRPr="00A47EE8" w:rsidTr="00A47EE8">
        <w:trPr>
          <w:trHeight w:val="288"/>
          <w:jc w:val="center"/>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rsidR="00A47EE8" w:rsidRPr="00A47EE8" w:rsidRDefault="00A47EE8" w:rsidP="00A47EE8">
            <w:pPr>
              <w:spacing w:after="0" w:line="240" w:lineRule="auto"/>
              <w:rPr>
                <w:rFonts w:ascii="Arial" w:eastAsia="Times New Roman" w:hAnsi="Arial" w:cs="Arial"/>
                <w:color w:val="000000"/>
                <w:sz w:val="24"/>
              </w:rPr>
            </w:pPr>
            <w:r w:rsidRPr="00A47EE8">
              <w:rPr>
                <w:rFonts w:ascii="Arial" w:eastAsia="Times New Roman" w:hAnsi="Arial" w:cs="Arial"/>
                <w:color w:val="000000"/>
                <w:sz w:val="24"/>
              </w:rPr>
              <w:t>FA0D</w:t>
            </w:r>
          </w:p>
        </w:tc>
        <w:tc>
          <w:tcPr>
            <w:tcW w:w="1265" w:type="dxa"/>
            <w:tcBorders>
              <w:top w:val="nil"/>
              <w:left w:val="nil"/>
              <w:bottom w:val="single" w:sz="4" w:space="0" w:color="auto"/>
              <w:right w:val="single" w:sz="4" w:space="0" w:color="auto"/>
            </w:tcBorders>
            <w:shd w:val="clear" w:color="auto" w:fill="auto"/>
            <w:noWrap/>
            <w:vAlign w:val="bottom"/>
            <w:hideMark/>
          </w:tcPr>
          <w:p w:rsidR="00A47EE8" w:rsidRPr="00A47EE8" w:rsidRDefault="00A47EE8" w:rsidP="00A47EE8">
            <w:pPr>
              <w:spacing w:after="0" w:line="240" w:lineRule="auto"/>
              <w:jc w:val="right"/>
              <w:rPr>
                <w:rFonts w:ascii="Arial" w:eastAsia="Times New Roman" w:hAnsi="Arial" w:cs="Arial"/>
                <w:color w:val="000000"/>
                <w:sz w:val="24"/>
              </w:rPr>
            </w:pPr>
            <w:r w:rsidRPr="00A47EE8">
              <w:rPr>
                <w:rFonts w:ascii="Arial" w:eastAsia="Times New Roman" w:hAnsi="Arial" w:cs="Arial"/>
                <w:color w:val="000000"/>
                <w:sz w:val="24"/>
              </w:rPr>
              <w:t>30</w:t>
            </w:r>
          </w:p>
        </w:tc>
        <w:tc>
          <w:tcPr>
            <w:tcW w:w="1040" w:type="dxa"/>
            <w:tcBorders>
              <w:top w:val="nil"/>
              <w:left w:val="nil"/>
              <w:bottom w:val="single" w:sz="4" w:space="0" w:color="auto"/>
              <w:right w:val="single" w:sz="4" w:space="0" w:color="auto"/>
            </w:tcBorders>
            <w:shd w:val="clear" w:color="auto" w:fill="auto"/>
            <w:noWrap/>
            <w:vAlign w:val="bottom"/>
            <w:hideMark/>
          </w:tcPr>
          <w:p w:rsidR="00A47EE8" w:rsidRPr="00A47EE8" w:rsidRDefault="00A47EE8" w:rsidP="00A47EE8">
            <w:pPr>
              <w:spacing w:after="0" w:line="240" w:lineRule="auto"/>
              <w:jc w:val="right"/>
              <w:rPr>
                <w:rFonts w:ascii="Arial" w:eastAsia="Times New Roman" w:hAnsi="Arial" w:cs="Arial"/>
                <w:color w:val="000000"/>
                <w:sz w:val="24"/>
              </w:rPr>
            </w:pPr>
            <w:r w:rsidRPr="00A47EE8">
              <w:rPr>
                <w:rFonts w:ascii="Arial" w:eastAsia="Times New Roman" w:hAnsi="Arial" w:cs="Arial"/>
                <w:color w:val="000000"/>
                <w:sz w:val="24"/>
              </w:rPr>
              <w:t>12.9</w:t>
            </w:r>
          </w:p>
        </w:tc>
      </w:tr>
      <w:tr w:rsidR="00A47EE8" w:rsidRPr="00A47EE8" w:rsidTr="00A47EE8">
        <w:trPr>
          <w:trHeight w:val="288"/>
          <w:jc w:val="center"/>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rsidR="00A47EE8" w:rsidRPr="00A47EE8" w:rsidRDefault="00A47EE8" w:rsidP="00A47EE8">
            <w:pPr>
              <w:spacing w:after="0" w:line="240" w:lineRule="auto"/>
              <w:rPr>
                <w:rFonts w:ascii="Arial" w:eastAsia="Times New Roman" w:hAnsi="Arial" w:cs="Arial"/>
                <w:color w:val="000000"/>
                <w:sz w:val="24"/>
              </w:rPr>
            </w:pPr>
            <w:r w:rsidRPr="00A47EE8">
              <w:rPr>
                <w:rFonts w:ascii="Arial" w:eastAsia="Times New Roman" w:hAnsi="Arial" w:cs="Arial"/>
                <w:color w:val="000000"/>
                <w:sz w:val="24"/>
              </w:rPr>
              <w:t>FA10D</w:t>
            </w:r>
          </w:p>
        </w:tc>
        <w:tc>
          <w:tcPr>
            <w:tcW w:w="1265" w:type="dxa"/>
            <w:tcBorders>
              <w:top w:val="nil"/>
              <w:left w:val="nil"/>
              <w:bottom w:val="single" w:sz="4" w:space="0" w:color="auto"/>
              <w:right w:val="single" w:sz="4" w:space="0" w:color="auto"/>
            </w:tcBorders>
            <w:shd w:val="clear" w:color="auto" w:fill="auto"/>
            <w:noWrap/>
            <w:vAlign w:val="bottom"/>
            <w:hideMark/>
          </w:tcPr>
          <w:p w:rsidR="00A47EE8" w:rsidRPr="00A47EE8" w:rsidRDefault="00A47EE8" w:rsidP="00A47EE8">
            <w:pPr>
              <w:spacing w:after="0" w:line="240" w:lineRule="auto"/>
              <w:jc w:val="right"/>
              <w:rPr>
                <w:rFonts w:ascii="Arial" w:eastAsia="Times New Roman" w:hAnsi="Arial" w:cs="Arial"/>
                <w:color w:val="000000"/>
                <w:sz w:val="24"/>
              </w:rPr>
            </w:pPr>
            <w:r w:rsidRPr="00A47EE8">
              <w:rPr>
                <w:rFonts w:ascii="Arial" w:eastAsia="Times New Roman" w:hAnsi="Arial" w:cs="Arial"/>
                <w:color w:val="000000"/>
                <w:sz w:val="24"/>
              </w:rPr>
              <w:t>27</w:t>
            </w:r>
          </w:p>
        </w:tc>
        <w:tc>
          <w:tcPr>
            <w:tcW w:w="1040" w:type="dxa"/>
            <w:tcBorders>
              <w:top w:val="nil"/>
              <w:left w:val="nil"/>
              <w:bottom w:val="single" w:sz="4" w:space="0" w:color="auto"/>
              <w:right w:val="single" w:sz="4" w:space="0" w:color="auto"/>
            </w:tcBorders>
            <w:shd w:val="clear" w:color="auto" w:fill="auto"/>
            <w:noWrap/>
            <w:vAlign w:val="bottom"/>
            <w:hideMark/>
          </w:tcPr>
          <w:p w:rsidR="00A47EE8" w:rsidRPr="00A47EE8" w:rsidRDefault="00A47EE8" w:rsidP="00A47EE8">
            <w:pPr>
              <w:spacing w:after="0" w:line="240" w:lineRule="auto"/>
              <w:jc w:val="right"/>
              <w:rPr>
                <w:rFonts w:ascii="Arial" w:eastAsia="Times New Roman" w:hAnsi="Arial" w:cs="Arial"/>
                <w:color w:val="000000"/>
                <w:sz w:val="24"/>
              </w:rPr>
            </w:pPr>
            <w:r w:rsidRPr="00A47EE8">
              <w:rPr>
                <w:rFonts w:ascii="Arial" w:eastAsia="Times New Roman" w:hAnsi="Arial" w:cs="Arial"/>
                <w:color w:val="000000"/>
                <w:sz w:val="24"/>
              </w:rPr>
              <w:t>13.4</w:t>
            </w:r>
          </w:p>
        </w:tc>
      </w:tr>
      <w:tr w:rsidR="00A47EE8" w:rsidRPr="00A47EE8" w:rsidTr="00A47EE8">
        <w:trPr>
          <w:trHeight w:val="288"/>
          <w:jc w:val="center"/>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rsidR="00A47EE8" w:rsidRPr="00A47EE8" w:rsidRDefault="00A47EE8" w:rsidP="00A47EE8">
            <w:pPr>
              <w:spacing w:after="0" w:line="240" w:lineRule="auto"/>
              <w:rPr>
                <w:rFonts w:ascii="Arial" w:eastAsia="Times New Roman" w:hAnsi="Arial" w:cs="Arial"/>
                <w:color w:val="000000"/>
                <w:sz w:val="24"/>
              </w:rPr>
            </w:pPr>
            <w:r w:rsidRPr="00A47EE8">
              <w:rPr>
                <w:rFonts w:ascii="Arial" w:eastAsia="Times New Roman" w:hAnsi="Arial" w:cs="Arial"/>
                <w:color w:val="000000"/>
                <w:sz w:val="24"/>
              </w:rPr>
              <w:t>FA20D</w:t>
            </w:r>
          </w:p>
        </w:tc>
        <w:tc>
          <w:tcPr>
            <w:tcW w:w="1265" w:type="dxa"/>
            <w:tcBorders>
              <w:top w:val="nil"/>
              <w:left w:val="nil"/>
              <w:bottom w:val="single" w:sz="4" w:space="0" w:color="auto"/>
              <w:right w:val="single" w:sz="4" w:space="0" w:color="auto"/>
            </w:tcBorders>
            <w:shd w:val="clear" w:color="auto" w:fill="auto"/>
            <w:noWrap/>
            <w:vAlign w:val="bottom"/>
            <w:hideMark/>
          </w:tcPr>
          <w:p w:rsidR="00A47EE8" w:rsidRPr="00A47EE8" w:rsidRDefault="00A47EE8" w:rsidP="00A47EE8">
            <w:pPr>
              <w:spacing w:after="0" w:line="240" w:lineRule="auto"/>
              <w:jc w:val="right"/>
              <w:rPr>
                <w:rFonts w:ascii="Arial" w:eastAsia="Times New Roman" w:hAnsi="Arial" w:cs="Arial"/>
                <w:color w:val="000000"/>
                <w:sz w:val="24"/>
              </w:rPr>
            </w:pPr>
            <w:r w:rsidRPr="00A47EE8">
              <w:rPr>
                <w:rFonts w:ascii="Arial" w:eastAsia="Times New Roman" w:hAnsi="Arial" w:cs="Arial"/>
                <w:color w:val="000000"/>
                <w:sz w:val="24"/>
              </w:rPr>
              <w:t>26</w:t>
            </w:r>
          </w:p>
        </w:tc>
        <w:tc>
          <w:tcPr>
            <w:tcW w:w="1040" w:type="dxa"/>
            <w:tcBorders>
              <w:top w:val="nil"/>
              <w:left w:val="nil"/>
              <w:bottom w:val="single" w:sz="4" w:space="0" w:color="auto"/>
              <w:right w:val="single" w:sz="4" w:space="0" w:color="auto"/>
            </w:tcBorders>
            <w:shd w:val="clear" w:color="auto" w:fill="auto"/>
            <w:noWrap/>
            <w:vAlign w:val="bottom"/>
            <w:hideMark/>
          </w:tcPr>
          <w:p w:rsidR="00A47EE8" w:rsidRPr="00A47EE8" w:rsidRDefault="00A47EE8" w:rsidP="00A47EE8">
            <w:pPr>
              <w:spacing w:after="0" w:line="240" w:lineRule="auto"/>
              <w:jc w:val="right"/>
              <w:rPr>
                <w:rFonts w:ascii="Arial" w:eastAsia="Times New Roman" w:hAnsi="Arial" w:cs="Arial"/>
                <w:color w:val="000000"/>
                <w:sz w:val="24"/>
              </w:rPr>
            </w:pPr>
            <w:r w:rsidRPr="00A47EE8">
              <w:rPr>
                <w:rFonts w:ascii="Arial" w:eastAsia="Times New Roman" w:hAnsi="Arial" w:cs="Arial"/>
                <w:color w:val="000000"/>
                <w:sz w:val="24"/>
              </w:rPr>
              <w:t>13.4</w:t>
            </w:r>
          </w:p>
        </w:tc>
      </w:tr>
      <w:tr w:rsidR="00A47EE8" w:rsidRPr="00A47EE8" w:rsidTr="00A47EE8">
        <w:trPr>
          <w:trHeight w:val="288"/>
          <w:jc w:val="center"/>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rsidR="00A47EE8" w:rsidRPr="00A47EE8" w:rsidRDefault="00A47EE8" w:rsidP="00A47EE8">
            <w:pPr>
              <w:spacing w:after="0" w:line="240" w:lineRule="auto"/>
              <w:rPr>
                <w:rFonts w:ascii="Arial" w:eastAsia="Times New Roman" w:hAnsi="Arial" w:cs="Arial"/>
                <w:color w:val="000000"/>
                <w:sz w:val="24"/>
              </w:rPr>
            </w:pPr>
            <w:r w:rsidRPr="00A47EE8">
              <w:rPr>
                <w:rFonts w:ascii="Arial" w:eastAsia="Times New Roman" w:hAnsi="Arial" w:cs="Arial"/>
                <w:color w:val="000000"/>
                <w:sz w:val="24"/>
              </w:rPr>
              <w:t>FA30D</w:t>
            </w:r>
          </w:p>
        </w:tc>
        <w:tc>
          <w:tcPr>
            <w:tcW w:w="1265" w:type="dxa"/>
            <w:tcBorders>
              <w:top w:val="nil"/>
              <w:left w:val="nil"/>
              <w:bottom w:val="single" w:sz="4" w:space="0" w:color="auto"/>
              <w:right w:val="single" w:sz="4" w:space="0" w:color="auto"/>
            </w:tcBorders>
            <w:shd w:val="clear" w:color="auto" w:fill="auto"/>
            <w:noWrap/>
            <w:vAlign w:val="bottom"/>
            <w:hideMark/>
          </w:tcPr>
          <w:p w:rsidR="00A47EE8" w:rsidRPr="00A47EE8" w:rsidRDefault="00A47EE8" w:rsidP="00A47EE8">
            <w:pPr>
              <w:spacing w:after="0" w:line="240" w:lineRule="auto"/>
              <w:jc w:val="right"/>
              <w:rPr>
                <w:rFonts w:ascii="Arial" w:eastAsia="Times New Roman" w:hAnsi="Arial" w:cs="Arial"/>
                <w:color w:val="000000"/>
                <w:sz w:val="24"/>
              </w:rPr>
            </w:pPr>
            <w:r w:rsidRPr="00A47EE8">
              <w:rPr>
                <w:rFonts w:ascii="Arial" w:eastAsia="Times New Roman" w:hAnsi="Arial" w:cs="Arial"/>
                <w:color w:val="000000"/>
                <w:sz w:val="24"/>
              </w:rPr>
              <w:t>23</w:t>
            </w:r>
          </w:p>
        </w:tc>
        <w:tc>
          <w:tcPr>
            <w:tcW w:w="1040" w:type="dxa"/>
            <w:tcBorders>
              <w:top w:val="nil"/>
              <w:left w:val="nil"/>
              <w:bottom w:val="single" w:sz="4" w:space="0" w:color="auto"/>
              <w:right w:val="single" w:sz="4" w:space="0" w:color="auto"/>
            </w:tcBorders>
            <w:shd w:val="clear" w:color="auto" w:fill="auto"/>
            <w:noWrap/>
            <w:vAlign w:val="bottom"/>
            <w:hideMark/>
          </w:tcPr>
          <w:p w:rsidR="00A47EE8" w:rsidRPr="00A47EE8" w:rsidRDefault="00A47EE8" w:rsidP="00A47EE8">
            <w:pPr>
              <w:spacing w:after="0" w:line="240" w:lineRule="auto"/>
              <w:jc w:val="right"/>
              <w:rPr>
                <w:rFonts w:ascii="Arial" w:eastAsia="Times New Roman" w:hAnsi="Arial" w:cs="Arial"/>
                <w:color w:val="000000"/>
                <w:sz w:val="24"/>
              </w:rPr>
            </w:pPr>
            <w:r w:rsidRPr="00A47EE8">
              <w:rPr>
                <w:rFonts w:ascii="Arial" w:eastAsia="Times New Roman" w:hAnsi="Arial" w:cs="Arial"/>
                <w:color w:val="000000"/>
                <w:sz w:val="24"/>
              </w:rPr>
              <w:t>13.9</w:t>
            </w:r>
          </w:p>
        </w:tc>
      </w:tr>
    </w:tbl>
    <w:p w:rsidR="00486C35" w:rsidRDefault="00486C35" w:rsidP="00777FD1"/>
    <w:p w:rsidR="00486C35" w:rsidRPr="00486C35" w:rsidRDefault="00486C35" w:rsidP="00486C35"/>
    <w:p w:rsidR="00486C35" w:rsidRPr="00486C35" w:rsidRDefault="00486C35" w:rsidP="00486C35"/>
    <w:p w:rsidR="00486C35" w:rsidRPr="00486C35" w:rsidRDefault="00486C35" w:rsidP="00486C35"/>
    <w:p w:rsidR="00486C35" w:rsidRPr="00486C35" w:rsidRDefault="00486C35" w:rsidP="00486C35"/>
    <w:p w:rsidR="00486C35" w:rsidRPr="00486C35" w:rsidRDefault="00486C35" w:rsidP="00486C35"/>
    <w:p w:rsidR="00486C35" w:rsidRPr="00486C35" w:rsidRDefault="00486C35" w:rsidP="00486C35"/>
    <w:p w:rsidR="00486C35" w:rsidRPr="00486C35" w:rsidRDefault="00486C35" w:rsidP="00486C35"/>
    <w:p w:rsidR="00486C35" w:rsidRPr="00486C35" w:rsidRDefault="00486C35" w:rsidP="00486C35"/>
    <w:p w:rsidR="00486C35" w:rsidRPr="00486C35" w:rsidRDefault="00486C35" w:rsidP="00486C35"/>
    <w:p w:rsidR="00486C35" w:rsidRPr="00486C35" w:rsidRDefault="00486C35" w:rsidP="00486C35"/>
    <w:p w:rsidR="00486C35" w:rsidRPr="00486C35" w:rsidRDefault="00486C35" w:rsidP="00486C35"/>
    <w:p w:rsidR="00486C35" w:rsidRPr="00486C35" w:rsidRDefault="00486C35" w:rsidP="00486C35"/>
    <w:p w:rsidR="00486C35" w:rsidRPr="00486C35" w:rsidRDefault="00486C35" w:rsidP="00486C35"/>
    <w:p w:rsidR="00486C35" w:rsidRPr="00486C35" w:rsidRDefault="00486C35" w:rsidP="00486C35"/>
    <w:p w:rsidR="00486C35" w:rsidRPr="00486C35" w:rsidRDefault="00486C35" w:rsidP="00486C35"/>
    <w:p w:rsidR="00486C35" w:rsidRPr="00486C35" w:rsidRDefault="00486C35" w:rsidP="00486C35"/>
    <w:p w:rsidR="00486C35" w:rsidRDefault="00486C35" w:rsidP="00486C35"/>
    <w:p w:rsidR="003A6BF2" w:rsidRDefault="003A6BF2" w:rsidP="00486C35"/>
    <w:p w:rsidR="00486C35" w:rsidRDefault="00486C35" w:rsidP="003A6BF2">
      <w:pPr>
        <w:jc w:val="center"/>
        <w:rPr>
          <w:rFonts w:ascii="Arial" w:hAnsi="Arial" w:cs="Arial"/>
          <w:sz w:val="24"/>
        </w:rPr>
      </w:pPr>
      <w:r w:rsidRPr="00486C35">
        <w:rPr>
          <w:rFonts w:ascii="Arial" w:hAnsi="Arial" w:cs="Arial"/>
          <w:sz w:val="24"/>
        </w:rPr>
        <w:t xml:space="preserve">Figure A.2. </w:t>
      </w:r>
      <w:r w:rsidR="003A6BF2">
        <w:rPr>
          <w:rFonts w:ascii="Arial" w:hAnsi="Arial" w:cs="Arial"/>
          <w:sz w:val="24"/>
        </w:rPr>
        <w:t>Liquid l</w:t>
      </w:r>
      <w:r w:rsidRPr="00486C35">
        <w:rPr>
          <w:rFonts w:ascii="Arial" w:hAnsi="Arial" w:cs="Arial"/>
          <w:sz w:val="24"/>
        </w:rPr>
        <w:t>imit</w:t>
      </w:r>
      <w:r w:rsidR="003A6BF2">
        <w:rPr>
          <w:rFonts w:ascii="Arial" w:hAnsi="Arial" w:cs="Arial"/>
          <w:sz w:val="24"/>
        </w:rPr>
        <w:t xml:space="preserve"> (LL) and p</w:t>
      </w:r>
      <w:r w:rsidRPr="00486C35">
        <w:rPr>
          <w:rFonts w:ascii="Arial" w:hAnsi="Arial" w:cs="Arial"/>
          <w:sz w:val="24"/>
        </w:rPr>
        <w:t>lastic</w:t>
      </w:r>
      <w:r w:rsidR="003A6BF2">
        <w:rPr>
          <w:rFonts w:ascii="Arial" w:hAnsi="Arial" w:cs="Arial"/>
          <w:sz w:val="24"/>
        </w:rPr>
        <w:t>ity i</w:t>
      </w:r>
      <w:r w:rsidRPr="00486C35">
        <w:rPr>
          <w:rFonts w:ascii="Arial" w:hAnsi="Arial" w:cs="Arial"/>
          <w:sz w:val="24"/>
        </w:rPr>
        <w:t>ndex (PI) of RDM and SDM specimens</w:t>
      </w:r>
    </w:p>
    <w:p w:rsidR="00486C35" w:rsidRPr="00486C35" w:rsidRDefault="00486C35" w:rsidP="00486C35">
      <w:pPr>
        <w:jc w:val="center"/>
        <w:rPr>
          <w:rFonts w:ascii="Arial" w:hAnsi="Arial" w:cs="Arial"/>
          <w:sz w:val="24"/>
        </w:rPr>
      </w:pPr>
    </w:p>
    <w:tbl>
      <w:tblPr>
        <w:tblW w:w="5000" w:type="pct"/>
        <w:tblLook w:val="04A0" w:firstRow="1" w:lastRow="0" w:firstColumn="1" w:lastColumn="0" w:noHBand="0" w:noVBand="1"/>
      </w:tblPr>
      <w:tblGrid>
        <w:gridCol w:w="1600"/>
        <w:gridCol w:w="816"/>
        <w:gridCol w:w="856"/>
        <w:gridCol w:w="988"/>
        <w:gridCol w:w="816"/>
        <w:gridCol w:w="854"/>
        <w:gridCol w:w="988"/>
        <w:gridCol w:w="816"/>
        <w:gridCol w:w="854"/>
        <w:gridCol w:w="988"/>
      </w:tblGrid>
      <w:tr w:rsidR="00486C35" w:rsidRPr="00486C35" w:rsidTr="00486C35">
        <w:trPr>
          <w:trHeight w:val="300"/>
        </w:trPr>
        <w:tc>
          <w:tcPr>
            <w:tcW w:w="83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Samples</w:t>
            </w:r>
          </w:p>
        </w:tc>
        <w:tc>
          <w:tcPr>
            <w:tcW w:w="1389" w:type="pct"/>
            <w:gridSpan w:val="3"/>
            <w:tcBorders>
              <w:top w:val="single" w:sz="8" w:space="0" w:color="auto"/>
              <w:left w:val="nil"/>
              <w:bottom w:val="single" w:sz="8" w:space="0" w:color="auto"/>
              <w:right w:val="single" w:sz="8" w:space="0" w:color="000000"/>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LL</w:t>
            </w:r>
          </w:p>
        </w:tc>
        <w:tc>
          <w:tcPr>
            <w:tcW w:w="1388" w:type="pct"/>
            <w:gridSpan w:val="3"/>
            <w:tcBorders>
              <w:top w:val="single" w:sz="8" w:space="0" w:color="auto"/>
              <w:left w:val="nil"/>
              <w:bottom w:val="single" w:sz="8" w:space="0" w:color="auto"/>
              <w:right w:val="single" w:sz="8" w:space="0" w:color="000000"/>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PL</w:t>
            </w:r>
          </w:p>
        </w:tc>
        <w:tc>
          <w:tcPr>
            <w:tcW w:w="1388" w:type="pct"/>
            <w:gridSpan w:val="3"/>
            <w:tcBorders>
              <w:top w:val="single" w:sz="8" w:space="0" w:color="auto"/>
              <w:left w:val="nil"/>
              <w:bottom w:val="single" w:sz="8" w:space="0" w:color="auto"/>
              <w:right w:val="single" w:sz="8" w:space="0" w:color="000000"/>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PI</w:t>
            </w:r>
          </w:p>
        </w:tc>
      </w:tr>
      <w:tr w:rsidR="00486C35" w:rsidRPr="00486C35" w:rsidTr="00486C35">
        <w:trPr>
          <w:trHeight w:val="300"/>
        </w:trPr>
        <w:tc>
          <w:tcPr>
            <w:tcW w:w="835" w:type="pct"/>
            <w:tcBorders>
              <w:top w:val="nil"/>
              <w:left w:val="single" w:sz="8" w:space="0" w:color="auto"/>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Curing Time</w:t>
            </w:r>
          </w:p>
        </w:tc>
        <w:tc>
          <w:tcPr>
            <w:tcW w:w="42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Pr>
                <w:rFonts w:ascii="Arial" w:eastAsia="Times New Roman" w:hAnsi="Arial" w:cs="Arial"/>
                <w:color w:val="000000"/>
              </w:rPr>
              <w:t>2</w:t>
            </w:r>
            <w:r w:rsidRPr="00486C35">
              <w:rPr>
                <w:rFonts w:ascii="Arial" w:eastAsia="Times New Roman" w:hAnsi="Arial" w:cs="Arial"/>
                <w:color w:val="000000"/>
              </w:rPr>
              <w:t>hrs</w:t>
            </w:r>
          </w:p>
        </w:tc>
        <w:tc>
          <w:tcPr>
            <w:tcW w:w="447"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7days</w:t>
            </w:r>
          </w:p>
        </w:tc>
        <w:tc>
          <w:tcPr>
            <w:tcW w:w="51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28days</w:t>
            </w:r>
          </w:p>
        </w:tc>
        <w:tc>
          <w:tcPr>
            <w:tcW w:w="42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Pr>
                <w:rFonts w:ascii="Arial" w:eastAsia="Times New Roman" w:hAnsi="Arial" w:cs="Arial"/>
                <w:color w:val="000000"/>
              </w:rPr>
              <w:t>2</w:t>
            </w:r>
            <w:r w:rsidRPr="00486C35">
              <w:rPr>
                <w:rFonts w:ascii="Arial" w:eastAsia="Times New Roman" w:hAnsi="Arial" w:cs="Arial"/>
                <w:color w:val="000000"/>
              </w:rPr>
              <w:t>hrs</w:t>
            </w:r>
          </w:p>
        </w:tc>
        <w:tc>
          <w:tcPr>
            <w:tcW w:w="44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7days</w:t>
            </w:r>
          </w:p>
        </w:tc>
        <w:tc>
          <w:tcPr>
            <w:tcW w:w="51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28days</w:t>
            </w:r>
          </w:p>
        </w:tc>
        <w:tc>
          <w:tcPr>
            <w:tcW w:w="42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Pr>
                <w:rFonts w:ascii="Arial" w:eastAsia="Times New Roman" w:hAnsi="Arial" w:cs="Arial"/>
                <w:color w:val="000000"/>
              </w:rPr>
              <w:t>2</w:t>
            </w:r>
            <w:r w:rsidRPr="00486C35">
              <w:rPr>
                <w:rFonts w:ascii="Arial" w:eastAsia="Times New Roman" w:hAnsi="Arial" w:cs="Arial"/>
                <w:color w:val="000000"/>
              </w:rPr>
              <w:t>hrs</w:t>
            </w:r>
          </w:p>
        </w:tc>
        <w:tc>
          <w:tcPr>
            <w:tcW w:w="44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7days</w:t>
            </w:r>
          </w:p>
        </w:tc>
        <w:tc>
          <w:tcPr>
            <w:tcW w:w="51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28days</w:t>
            </w:r>
          </w:p>
        </w:tc>
      </w:tr>
      <w:tr w:rsidR="00486C35" w:rsidRPr="00486C35" w:rsidTr="00486C35">
        <w:trPr>
          <w:trHeight w:val="268"/>
        </w:trPr>
        <w:tc>
          <w:tcPr>
            <w:tcW w:w="835" w:type="pct"/>
            <w:tcBorders>
              <w:top w:val="nil"/>
              <w:left w:val="single" w:sz="8" w:space="0" w:color="auto"/>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bCs/>
                <w:color w:val="000000"/>
              </w:rPr>
            </w:pPr>
            <w:r w:rsidRPr="00486C35">
              <w:rPr>
                <w:rFonts w:ascii="Arial" w:eastAsia="Times New Roman" w:hAnsi="Arial" w:cs="Arial"/>
                <w:bCs/>
                <w:color w:val="000000"/>
              </w:rPr>
              <w:t>FA0D (RDM)</w:t>
            </w:r>
          </w:p>
        </w:tc>
        <w:tc>
          <w:tcPr>
            <w:tcW w:w="1389" w:type="pct"/>
            <w:gridSpan w:val="3"/>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61.50</w:t>
            </w:r>
          </w:p>
        </w:tc>
        <w:tc>
          <w:tcPr>
            <w:tcW w:w="1388" w:type="pct"/>
            <w:gridSpan w:val="3"/>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42.20</w:t>
            </w:r>
          </w:p>
        </w:tc>
        <w:tc>
          <w:tcPr>
            <w:tcW w:w="1388" w:type="pct"/>
            <w:gridSpan w:val="3"/>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19.30</w:t>
            </w:r>
          </w:p>
        </w:tc>
      </w:tr>
      <w:tr w:rsidR="00486C35" w:rsidRPr="00486C35" w:rsidTr="00486C35">
        <w:trPr>
          <w:trHeight w:val="300"/>
        </w:trPr>
        <w:tc>
          <w:tcPr>
            <w:tcW w:w="835" w:type="pct"/>
            <w:tcBorders>
              <w:top w:val="nil"/>
              <w:left w:val="single" w:sz="8" w:space="0" w:color="auto"/>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bCs/>
                <w:color w:val="000000"/>
              </w:rPr>
            </w:pPr>
            <w:r w:rsidRPr="00486C35">
              <w:rPr>
                <w:rFonts w:ascii="Arial" w:eastAsia="Times New Roman" w:hAnsi="Arial" w:cs="Arial"/>
                <w:bCs/>
                <w:color w:val="000000"/>
              </w:rPr>
              <w:t>FA10D</w:t>
            </w:r>
          </w:p>
        </w:tc>
        <w:tc>
          <w:tcPr>
            <w:tcW w:w="42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57.50</w:t>
            </w:r>
          </w:p>
        </w:tc>
        <w:tc>
          <w:tcPr>
            <w:tcW w:w="447"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56.70</w:t>
            </w:r>
          </w:p>
        </w:tc>
        <w:tc>
          <w:tcPr>
            <w:tcW w:w="51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54.50</w:t>
            </w:r>
          </w:p>
        </w:tc>
        <w:tc>
          <w:tcPr>
            <w:tcW w:w="42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39.70</w:t>
            </w:r>
          </w:p>
        </w:tc>
        <w:tc>
          <w:tcPr>
            <w:tcW w:w="44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39.12</w:t>
            </w:r>
          </w:p>
        </w:tc>
        <w:tc>
          <w:tcPr>
            <w:tcW w:w="51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39.73</w:t>
            </w:r>
          </w:p>
        </w:tc>
        <w:tc>
          <w:tcPr>
            <w:tcW w:w="42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17.80</w:t>
            </w:r>
          </w:p>
        </w:tc>
        <w:tc>
          <w:tcPr>
            <w:tcW w:w="44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17.58</w:t>
            </w:r>
          </w:p>
        </w:tc>
        <w:tc>
          <w:tcPr>
            <w:tcW w:w="51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14.77</w:t>
            </w:r>
          </w:p>
        </w:tc>
      </w:tr>
      <w:tr w:rsidR="00486C35" w:rsidRPr="00486C35" w:rsidTr="00486C35">
        <w:trPr>
          <w:trHeight w:val="300"/>
        </w:trPr>
        <w:tc>
          <w:tcPr>
            <w:tcW w:w="835" w:type="pct"/>
            <w:tcBorders>
              <w:top w:val="nil"/>
              <w:left w:val="single" w:sz="8" w:space="0" w:color="auto"/>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bCs/>
                <w:color w:val="000000"/>
              </w:rPr>
            </w:pPr>
            <w:r w:rsidRPr="00486C35">
              <w:rPr>
                <w:rFonts w:ascii="Arial" w:eastAsia="Times New Roman" w:hAnsi="Arial" w:cs="Arial"/>
                <w:bCs/>
                <w:color w:val="000000"/>
              </w:rPr>
              <w:t>FA20D</w:t>
            </w:r>
          </w:p>
        </w:tc>
        <w:tc>
          <w:tcPr>
            <w:tcW w:w="42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52.50</w:t>
            </w:r>
          </w:p>
        </w:tc>
        <w:tc>
          <w:tcPr>
            <w:tcW w:w="447"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51.30</w:t>
            </w:r>
          </w:p>
        </w:tc>
        <w:tc>
          <w:tcPr>
            <w:tcW w:w="51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49.80</w:t>
            </w:r>
          </w:p>
        </w:tc>
        <w:tc>
          <w:tcPr>
            <w:tcW w:w="42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36.40</w:t>
            </w:r>
          </w:p>
        </w:tc>
        <w:tc>
          <w:tcPr>
            <w:tcW w:w="44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37.38</w:t>
            </w:r>
          </w:p>
        </w:tc>
        <w:tc>
          <w:tcPr>
            <w:tcW w:w="51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37.77</w:t>
            </w:r>
          </w:p>
        </w:tc>
        <w:tc>
          <w:tcPr>
            <w:tcW w:w="42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16.10</w:t>
            </w:r>
          </w:p>
        </w:tc>
        <w:tc>
          <w:tcPr>
            <w:tcW w:w="44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13.92</w:t>
            </w:r>
          </w:p>
        </w:tc>
        <w:tc>
          <w:tcPr>
            <w:tcW w:w="51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12.03</w:t>
            </w:r>
          </w:p>
        </w:tc>
      </w:tr>
      <w:tr w:rsidR="00486C35" w:rsidRPr="00486C35" w:rsidTr="00486C35">
        <w:trPr>
          <w:trHeight w:val="300"/>
        </w:trPr>
        <w:tc>
          <w:tcPr>
            <w:tcW w:w="835" w:type="pct"/>
            <w:tcBorders>
              <w:top w:val="nil"/>
              <w:left w:val="single" w:sz="8" w:space="0" w:color="auto"/>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bCs/>
                <w:color w:val="000000"/>
              </w:rPr>
            </w:pPr>
            <w:r w:rsidRPr="00486C35">
              <w:rPr>
                <w:rFonts w:ascii="Arial" w:eastAsia="Times New Roman" w:hAnsi="Arial" w:cs="Arial"/>
                <w:bCs/>
                <w:color w:val="000000"/>
              </w:rPr>
              <w:t>FA30D</w:t>
            </w:r>
          </w:p>
        </w:tc>
        <w:tc>
          <w:tcPr>
            <w:tcW w:w="42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48.50</w:t>
            </w:r>
          </w:p>
        </w:tc>
        <w:tc>
          <w:tcPr>
            <w:tcW w:w="447"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47.50</w:t>
            </w:r>
          </w:p>
        </w:tc>
        <w:tc>
          <w:tcPr>
            <w:tcW w:w="51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44.10</w:t>
            </w:r>
          </w:p>
        </w:tc>
        <w:tc>
          <w:tcPr>
            <w:tcW w:w="42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37.20</w:t>
            </w:r>
          </w:p>
        </w:tc>
        <w:tc>
          <w:tcPr>
            <w:tcW w:w="44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38.56</w:t>
            </w:r>
          </w:p>
        </w:tc>
        <w:tc>
          <w:tcPr>
            <w:tcW w:w="51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35.78</w:t>
            </w:r>
          </w:p>
        </w:tc>
        <w:tc>
          <w:tcPr>
            <w:tcW w:w="42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11.30</w:t>
            </w:r>
          </w:p>
        </w:tc>
        <w:tc>
          <w:tcPr>
            <w:tcW w:w="44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8.94</w:t>
            </w:r>
          </w:p>
        </w:tc>
        <w:tc>
          <w:tcPr>
            <w:tcW w:w="516" w:type="pct"/>
            <w:tcBorders>
              <w:top w:val="nil"/>
              <w:left w:val="nil"/>
              <w:bottom w:val="single" w:sz="8" w:space="0" w:color="auto"/>
              <w:right w:val="single" w:sz="8" w:space="0" w:color="auto"/>
            </w:tcBorders>
            <w:shd w:val="clear" w:color="auto" w:fill="auto"/>
            <w:noWrap/>
            <w:vAlign w:val="center"/>
            <w:hideMark/>
          </w:tcPr>
          <w:p w:rsidR="00486C35" w:rsidRPr="00486C35" w:rsidRDefault="00486C35" w:rsidP="00486C35">
            <w:pPr>
              <w:spacing w:after="0" w:line="240" w:lineRule="auto"/>
              <w:jc w:val="center"/>
              <w:rPr>
                <w:rFonts w:ascii="Arial" w:eastAsia="Times New Roman" w:hAnsi="Arial" w:cs="Arial"/>
                <w:color w:val="000000"/>
              </w:rPr>
            </w:pPr>
            <w:r w:rsidRPr="00486C35">
              <w:rPr>
                <w:rFonts w:ascii="Arial" w:eastAsia="Times New Roman" w:hAnsi="Arial" w:cs="Arial"/>
                <w:color w:val="000000"/>
              </w:rPr>
              <w:t>8.32</w:t>
            </w:r>
          </w:p>
        </w:tc>
      </w:tr>
    </w:tbl>
    <w:p w:rsidR="00486C35" w:rsidRDefault="00486C35" w:rsidP="00486C35"/>
    <w:p w:rsidR="00486C35" w:rsidRPr="00486C35" w:rsidRDefault="00486C35" w:rsidP="00486C35"/>
    <w:p w:rsidR="00486C35" w:rsidRPr="00486C35" w:rsidRDefault="00486C35" w:rsidP="00486C35"/>
    <w:p w:rsidR="00486C35" w:rsidRPr="00486C35" w:rsidRDefault="00486C35" w:rsidP="00486C35"/>
    <w:p w:rsidR="00486C35" w:rsidRPr="00486C35" w:rsidRDefault="00486C35" w:rsidP="00486C35"/>
    <w:p w:rsidR="00486C35" w:rsidRPr="00486C35" w:rsidRDefault="00486C35" w:rsidP="00486C35"/>
    <w:p w:rsidR="00486C35" w:rsidRPr="00486C35" w:rsidRDefault="00486C35" w:rsidP="00486C35"/>
    <w:p w:rsidR="00486C35" w:rsidRPr="00486C35" w:rsidRDefault="00486C35" w:rsidP="00486C35"/>
    <w:p w:rsidR="00486C35" w:rsidRPr="00486C35" w:rsidRDefault="00486C35" w:rsidP="00486C35"/>
    <w:p w:rsidR="00486C35" w:rsidRPr="00486C35" w:rsidRDefault="00486C35" w:rsidP="00486C35"/>
    <w:p w:rsidR="00486C35" w:rsidRPr="00486C35" w:rsidRDefault="00486C35" w:rsidP="00486C35"/>
    <w:p w:rsidR="00486C35" w:rsidRPr="00486C35" w:rsidRDefault="00486C35" w:rsidP="00486C35"/>
    <w:p w:rsidR="00486C35" w:rsidRPr="00486C35" w:rsidRDefault="00486C35" w:rsidP="00486C35"/>
    <w:p w:rsidR="00486C35" w:rsidRPr="00486C35" w:rsidRDefault="00486C35" w:rsidP="00486C35"/>
    <w:p w:rsidR="00486C35" w:rsidRPr="00486C35" w:rsidRDefault="00486C35" w:rsidP="00486C35"/>
    <w:p w:rsidR="00486C35" w:rsidRPr="00486C35" w:rsidRDefault="00486C35" w:rsidP="00486C35"/>
    <w:p w:rsidR="00486C35" w:rsidRPr="00486C35" w:rsidRDefault="00486C35" w:rsidP="00486C35"/>
    <w:p w:rsidR="00486C35" w:rsidRDefault="00486C35" w:rsidP="00486C35"/>
    <w:p w:rsidR="00486C35" w:rsidRDefault="00486C35" w:rsidP="00486C35"/>
    <w:p w:rsidR="003A6BF2" w:rsidRDefault="003A6BF2" w:rsidP="003A6BF2">
      <w:pPr>
        <w:jc w:val="center"/>
        <w:rPr>
          <w:rFonts w:ascii="Arial" w:hAnsi="Arial" w:cs="Arial"/>
          <w:sz w:val="24"/>
        </w:rPr>
      </w:pPr>
    </w:p>
    <w:p w:rsidR="00486C35" w:rsidRDefault="00486C35" w:rsidP="003A6BF2">
      <w:pPr>
        <w:jc w:val="center"/>
        <w:rPr>
          <w:rFonts w:ascii="Arial" w:hAnsi="Arial" w:cs="Arial"/>
          <w:sz w:val="24"/>
        </w:rPr>
      </w:pPr>
      <w:r w:rsidRPr="003A6BF2">
        <w:rPr>
          <w:rFonts w:ascii="Arial" w:hAnsi="Arial" w:cs="Arial"/>
          <w:sz w:val="24"/>
        </w:rPr>
        <w:t xml:space="preserve">Figure A.3. </w:t>
      </w:r>
      <w:r w:rsidR="003A6BF2" w:rsidRPr="003A6BF2">
        <w:rPr>
          <w:rFonts w:ascii="Arial" w:hAnsi="Arial" w:cs="Arial"/>
          <w:sz w:val="24"/>
        </w:rPr>
        <w:t>Undrained shear strength (UU test) of RDM and SDM specimens</w:t>
      </w:r>
    </w:p>
    <w:p w:rsidR="003A6BF2" w:rsidRPr="003A6BF2" w:rsidRDefault="003A6BF2" w:rsidP="003A6BF2">
      <w:pPr>
        <w:jc w:val="center"/>
        <w:rPr>
          <w:rFonts w:ascii="Arial" w:hAnsi="Arial" w:cs="Arial"/>
          <w:sz w:val="24"/>
        </w:rPr>
      </w:pPr>
    </w:p>
    <w:tbl>
      <w:tblPr>
        <w:tblW w:w="4675" w:type="dxa"/>
        <w:jc w:val="center"/>
        <w:tblLook w:val="04A0" w:firstRow="1" w:lastRow="0" w:firstColumn="1" w:lastColumn="0" w:noHBand="0" w:noVBand="1"/>
      </w:tblPr>
      <w:tblGrid>
        <w:gridCol w:w="1525"/>
        <w:gridCol w:w="1080"/>
        <w:gridCol w:w="951"/>
        <w:gridCol w:w="1119"/>
      </w:tblGrid>
      <w:tr w:rsidR="00486C35" w:rsidRPr="00486C35" w:rsidTr="003A6BF2">
        <w:trPr>
          <w:trHeight w:val="264"/>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6C35" w:rsidRPr="00486C35" w:rsidRDefault="00486C35" w:rsidP="003A6BF2">
            <w:pPr>
              <w:spacing w:after="0" w:line="240" w:lineRule="auto"/>
              <w:jc w:val="center"/>
              <w:rPr>
                <w:rFonts w:ascii="Arial" w:eastAsia="Times New Roman" w:hAnsi="Arial" w:cs="Arial"/>
                <w:sz w:val="24"/>
                <w:szCs w:val="20"/>
              </w:rPr>
            </w:pPr>
            <w:r w:rsidRPr="00486C35">
              <w:rPr>
                <w:rFonts w:ascii="Arial" w:eastAsia="Times New Roman" w:hAnsi="Arial" w:cs="Arial"/>
                <w:sz w:val="24"/>
                <w:szCs w:val="20"/>
              </w:rPr>
              <w:t>c</w:t>
            </w:r>
            <w:r w:rsidRPr="00486C35">
              <w:rPr>
                <w:rFonts w:ascii="Arial" w:eastAsia="Times New Roman" w:hAnsi="Arial" w:cs="Arial"/>
                <w:sz w:val="24"/>
                <w:szCs w:val="20"/>
                <w:vertAlign w:val="subscript"/>
              </w:rPr>
              <w:t>u</w:t>
            </w:r>
            <w:r w:rsidRPr="00486C35">
              <w:rPr>
                <w:rFonts w:ascii="Arial" w:eastAsia="Times New Roman" w:hAnsi="Arial" w:cs="Arial"/>
                <w:sz w:val="24"/>
                <w:szCs w:val="20"/>
              </w:rPr>
              <w:t xml:space="preserve"> (kN/m2)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486C35" w:rsidRPr="00486C35" w:rsidRDefault="00486C35" w:rsidP="003A6BF2">
            <w:pPr>
              <w:spacing w:after="0" w:line="240" w:lineRule="auto"/>
              <w:jc w:val="center"/>
              <w:rPr>
                <w:rFonts w:ascii="Arial" w:eastAsia="Times New Roman" w:hAnsi="Arial" w:cs="Arial"/>
                <w:sz w:val="24"/>
                <w:szCs w:val="20"/>
              </w:rPr>
            </w:pPr>
            <w:r w:rsidRPr="00486C35">
              <w:rPr>
                <w:rFonts w:ascii="Arial" w:eastAsia="Times New Roman" w:hAnsi="Arial" w:cs="Arial"/>
                <w:sz w:val="24"/>
                <w:szCs w:val="20"/>
              </w:rPr>
              <w:t>2 hours</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486C35" w:rsidRPr="00486C35" w:rsidRDefault="00486C35" w:rsidP="003A6BF2">
            <w:pPr>
              <w:spacing w:after="0" w:line="240" w:lineRule="auto"/>
              <w:jc w:val="center"/>
              <w:rPr>
                <w:rFonts w:ascii="Arial" w:eastAsia="Times New Roman" w:hAnsi="Arial" w:cs="Arial"/>
                <w:sz w:val="24"/>
                <w:szCs w:val="20"/>
              </w:rPr>
            </w:pPr>
            <w:r w:rsidRPr="00486C35">
              <w:rPr>
                <w:rFonts w:ascii="Arial" w:eastAsia="Times New Roman" w:hAnsi="Arial" w:cs="Arial"/>
                <w:sz w:val="24"/>
                <w:szCs w:val="20"/>
              </w:rPr>
              <w:t>7days</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rsidR="00486C35" w:rsidRPr="00486C35" w:rsidRDefault="00486C35" w:rsidP="003A6BF2">
            <w:pPr>
              <w:spacing w:after="0" w:line="240" w:lineRule="auto"/>
              <w:jc w:val="center"/>
              <w:rPr>
                <w:rFonts w:ascii="Arial" w:eastAsia="Times New Roman" w:hAnsi="Arial" w:cs="Arial"/>
                <w:sz w:val="24"/>
                <w:szCs w:val="20"/>
              </w:rPr>
            </w:pPr>
            <w:r w:rsidRPr="00486C35">
              <w:rPr>
                <w:rFonts w:ascii="Arial" w:eastAsia="Times New Roman" w:hAnsi="Arial" w:cs="Arial"/>
                <w:sz w:val="24"/>
                <w:szCs w:val="20"/>
              </w:rPr>
              <w:t>28 days</w:t>
            </w:r>
          </w:p>
        </w:tc>
      </w:tr>
      <w:tr w:rsidR="003A6BF2" w:rsidRPr="003A6BF2" w:rsidTr="003A6BF2">
        <w:trPr>
          <w:trHeight w:val="264"/>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3A6BF2" w:rsidRPr="00486C35" w:rsidRDefault="003A6BF2" w:rsidP="003A6BF2">
            <w:pPr>
              <w:spacing w:after="0" w:line="240" w:lineRule="auto"/>
              <w:jc w:val="center"/>
              <w:rPr>
                <w:rFonts w:ascii="Arial" w:eastAsia="Times New Roman" w:hAnsi="Arial" w:cs="Arial"/>
                <w:sz w:val="24"/>
                <w:szCs w:val="20"/>
              </w:rPr>
            </w:pPr>
            <w:r>
              <w:rPr>
                <w:rFonts w:ascii="Arial" w:eastAsia="Times New Roman" w:hAnsi="Arial" w:cs="Arial"/>
                <w:sz w:val="24"/>
                <w:szCs w:val="20"/>
              </w:rPr>
              <w:t>RDM</w:t>
            </w:r>
          </w:p>
        </w:tc>
        <w:tc>
          <w:tcPr>
            <w:tcW w:w="3150" w:type="dxa"/>
            <w:gridSpan w:val="3"/>
            <w:tcBorders>
              <w:top w:val="nil"/>
              <w:left w:val="nil"/>
              <w:bottom w:val="single" w:sz="4" w:space="0" w:color="auto"/>
              <w:right w:val="single" w:sz="4" w:space="0" w:color="auto"/>
            </w:tcBorders>
            <w:shd w:val="clear" w:color="auto" w:fill="auto"/>
            <w:noWrap/>
            <w:vAlign w:val="bottom"/>
            <w:hideMark/>
          </w:tcPr>
          <w:p w:rsidR="003A6BF2" w:rsidRPr="00486C35" w:rsidRDefault="003A6BF2" w:rsidP="003A6BF2">
            <w:pPr>
              <w:spacing w:after="0" w:line="240" w:lineRule="auto"/>
              <w:jc w:val="center"/>
              <w:rPr>
                <w:rFonts w:ascii="Arial" w:eastAsia="Times New Roman" w:hAnsi="Arial" w:cs="Arial"/>
                <w:sz w:val="24"/>
                <w:szCs w:val="20"/>
              </w:rPr>
            </w:pPr>
            <w:r w:rsidRPr="00486C35">
              <w:rPr>
                <w:rFonts w:ascii="Arial" w:eastAsia="Times New Roman" w:hAnsi="Arial" w:cs="Arial"/>
                <w:sz w:val="24"/>
                <w:szCs w:val="20"/>
              </w:rPr>
              <w:t>240</w:t>
            </w:r>
          </w:p>
        </w:tc>
      </w:tr>
      <w:tr w:rsidR="00486C35" w:rsidRPr="00486C35" w:rsidTr="003A6BF2">
        <w:trPr>
          <w:trHeight w:val="264"/>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486C35" w:rsidRPr="00486C35" w:rsidRDefault="003A6BF2" w:rsidP="003A6BF2">
            <w:pPr>
              <w:spacing w:after="0" w:line="240" w:lineRule="auto"/>
              <w:jc w:val="center"/>
              <w:rPr>
                <w:rFonts w:ascii="Arial" w:eastAsia="Times New Roman" w:hAnsi="Arial" w:cs="Arial"/>
                <w:sz w:val="24"/>
                <w:szCs w:val="20"/>
              </w:rPr>
            </w:pPr>
            <w:r>
              <w:rPr>
                <w:rFonts w:ascii="Arial" w:eastAsia="Times New Roman" w:hAnsi="Arial" w:cs="Arial"/>
                <w:sz w:val="24"/>
                <w:szCs w:val="20"/>
              </w:rPr>
              <w:t>FA10D</w:t>
            </w:r>
          </w:p>
        </w:tc>
        <w:tc>
          <w:tcPr>
            <w:tcW w:w="1080" w:type="dxa"/>
            <w:tcBorders>
              <w:top w:val="nil"/>
              <w:left w:val="nil"/>
              <w:bottom w:val="single" w:sz="4" w:space="0" w:color="auto"/>
              <w:right w:val="single" w:sz="4" w:space="0" w:color="auto"/>
            </w:tcBorders>
            <w:shd w:val="clear" w:color="auto" w:fill="auto"/>
            <w:noWrap/>
            <w:vAlign w:val="bottom"/>
            <w:hideMark/>
          </w:tcPr>
          <w:p w:rsidR="00486C35" w:rsidRPr="00486C35" w:rsidRDefault="00486C35" w:rsidP="003A6BF2">
            <w:pPr>
              <w:spacing w:after="0" w:line="240" w:lineRule="auto"/>
              <w:jc w:val="center"/>
              <w:rPr>
                <w:rFonts w:ascii="Arial" w:eastAsia="Times New Roman" w:hAnsi="Arial" w:cs="Arial"/>
                <w:sz w:val="24"/>
                <w:szCs w:val="20"/>
              </w:rPr>
            </w:pPr>
            <w:r w:rsidRPr="00486C35">
              <w:rPr>
                <w:rFonts w:ascii="Arial" w:eastAsia="Times New Roman" w:hAnsi="Arial" w:cs="Arial"/>
                <w:sz w:val="24"/>
                <w:szCs w:val="20"/>
              </w:rPr>
              <w:t>255.25</w:t>
            </w:r>
          </w:p>
        </w:tc>
        <w:tc>
          <w:tcPr>
            <w:tcW w:w="951" w:type="dxa"/>
            <w:tcBorders>
              <w:top w:val="nil"/>
              <w:left w:val="nil"/>
              <w:bottom w:val="single" w:sz="4" w:space="0" w:color="auto"/>
              <w:right w:val="single" w:sz="4" w:space="0" w:color="auto"/>
            </w:tcBorders>
            <w:shd w:val="clear" w:color="auto" w:fill="auto"/>
            <w:noWrap/>
            <w:vAlign w:val="bottom"/>
            <w:hideMark/>
          </w:tcPr>
          <w:p w:rsidR="00486C35" w:rsidRPr="00486C35" w:rsidRDefault="00486C35" w:rsidP="003A6BF2">
            <w:pPr>
              <w:spacing w:after="0" w:line="240" w:lineRule="auto"/>
              <w:jc w:val="center"/>
              <w:rPr>
                <w:rFonts w:ascii="Arial" w:eastAsia="Times New Roman" w:hAnsi="Arial" w:cs="Arial"/>
                <w:sz w:val="24"/>
                <w:szCs w:val="20"/>
              </w:rPr>
            </w:pPr>
            <w:r w:rsidRPr="00486C35">
              <w:rPr>
                <w:rFonts w:ascii="Arial" w:eastAsia="Times New Roman" w:hAnsi="Arial" w:cs="Arial"/>
                <w:sz w:val="24"/>
                <w:szCs w:val="20"/>
              </w:rPr>
              <w:t>309.75</w:t>
            </w:r>
          </w:p>
        </w:tc>
        <w:tc>
          <w:tcPr>
            <w:tcW w:w="1119" w:type="dxa"/>
            <w:tcBorders>
              <w:top w:val="nil"/>
              <w:left w:val="nil"/>
              <w:bottom w:val="single" w:sz="4" w:space="0" w:color="auto"/>
              <w:right w:val="single" w:sz="4" w:space="0" w:color="auto"/>
            </w:tcBorders>
            <w:shd w:val="clear" w:color="auto" w:fill="auto"/>
            <w:noWrap/>
            <w:vAlign w:val="bottom"/>
            <w:hideMark/>
          </w:tcPr>
          <w:p w:rsidR="00486C35" w:rsidRPr="00486C35" w:rsidRDefault="00486C35" w:rsidP="003A6BF2">
            <w:pPr>
              <w:spacing w:after="0" w:line="240" w:lineRule="auto"/>
              <w:jc w:val="center"/>
              <w:rPr>
                <w:rFonts w:ascii="Arial" w:eastAsia="Times New Roman" w:hAnsi="Arial" w:cs="Arial"/>
                <w:sz w:val="24"/>
                <w:szCs w:val="20"/>
              </w:rPr>
            </w:pPr>
            <w:r w:rsidRPr="00486C35">
              <w:rPr>
                <w:rFonts w:ascii="Arial" w:eastAsia="Times New Roman" w:hAnsi="Arial" w:cs="Arial"/>
                <w:sz w:val="24"/>
                <w:szCs w:val="20"/>
              </w:rPr>
              <w:t>372.75</w:t>
            </w:r>
          </w:p>
        </w:tc>
      </w:tr>
      <w:tr w:rsidR="00486C35" w:rsidRPr="00486C35" w:rsidTr="003A6BF2">
        <w:trPr>
          <w:trHeight w:val="264"/>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486C35" w:rsidRPr="00486C35" w:rsidRDefault="003A6BF2" w:rsidP="003A6BF2">
            <w:pPr>
              <w:spacing w:after="0" w:line="240" w:lineRule="auto"/>
              <w:jc w:val="center"/>
              <w:rPr>
                <w:rFonts w:ascii="Arial" w:eastAsia="Times New Roman" w:hAnsi="Arial" w:cs="Arial"/>
                <w:sz w:val="24"/>
                <w:szCs w:val="20"/>
              </w:rPr>
            </w:pPr>
            <w:r>
              <w:rPr>
                <w:rFonts w:ascii="Arial" w:eastAsia="Times New Roman" w:hAnsi="Arial" w:cs="Arial"/>
                <w:sz w:val="24"/>
                <w:szCs w:val="20"/>
              </w:rPr>
              <w:t>FA20D</w:t>
            </w:r>
          </w:p>
        </w:tc>
        <w:tc>
          <w:tcPr>
            <w:tcW w:w="1080" w:type="dxa"/>
            <w:tcBorders>
              <w:top w:val="nil"/>
              <w:left w:val="nil"/>
              <w:bottom w:val="single" w:sz="4" w:space="0" w:color="auto"/>
              <w:right w:val="single" w:sz="4" w:space="0" w:color="auto"/>
            </w:tcBorders>
            <w:shd w:val="clear" w:color="auto" w:fill="auto"/>
            <w:noWrap/>
            <w:vAlign w:val="bottom"/>
            <w:hideMark/>
          </w:tcPr>
          <w:p w:rsidR="00486C35" w:rsidRPr="00486C35" w:rsidRDefault="00486C35" w:rsidP="003A6BF2">
            <w:pPr>
              <w:spacing w:after="0" w:line="240" w:lineRule="auto"/>
              <w:jc w:val="center"/>
              <w:rPr>
                <w:rFonts w:ascii="Arial" w:eastAsia="Times New Roman" w:hAnsi="Arial" w:cs="Arial"/>
                <w:sz w:val="24"/>
                <w:szCs w:val="20"/>
              </w:rPr>
            </w:pPr>
            <w:r w:rsidRPr="00486C35">
              <w:rPr>
                <w:rFonts w:ascii="Arial" w:eastAsia="Times New Roman" w:hAnsi="Arial" w:cs="Arial"/>
                <w:sz w:val="24"/>
                <w:szCs w:val="20"/>
              </w:rPr>
              <w:t>265.75</w:t>
            </w:r>
          </w:p>
        </w:tc>
        <w:tc>
          <w:tcPr>
            <w:tcW w:w="951" w:type="dxa"/>
            <w:tcBorders>
              <w:top w:val="nil"/>
              <w:left w:val="nil"/>
              <w:bottom w:val="single" w:sz="4" w:space="0" w:color="auto"/>
              <w:right w:val="single" w:sz="4" w:space="0" w:color="auto"/>
            </w:tcBorders>
            <w:shd w:val="clear" w:color="auto" w:fill="auto"/>
            <w:noWrap/>
            <w:vAlign w:val="bottom"/>
            <w:hideMark/>
          </w:tcPr>
          <w:p w:rsidR="00486C35" w:rsidRPr="00486C35" w:rsidRDefault="00486C35" w:rsidP="003A6BF2">
            <w:pPr>
              <w:spacing w:after="0" w:line="240" w:lineRule="auto"/>
              <w:jc w:val="center"/>
              <w:rPr>
                <w:rFonts w:ascii="Arial" w:eastAsia="Times New Roman" w:hAnsi="Arial" w:cs="Arial"/>
                <w:sz w:val="24"/>
                <w:szCs w:val="20"/>
              </w:rPr>
            </w:pPr>
            <w:r w:rsidRPr="00486C35">
              <w:rPr>
                <w:rFonts w:ascii="Arial" w:eastAsia="Times New Roman" w:hAnsi="Arial" w:cs="Arial"/>
                <w:sz w:val="24"/>
                <w:szCs w:val="20"/>
              </w:rPr>
              <w:t>432.25</w:t>
            </w:r>
          </w:p>
        </w:tc>
        <w:tc>
          <w:tcPr>
            <w:tcW w:w="1119" w:type="dxa"/>
            <w:tcBorders>
              <w:top w:val="nil"/>
              <w:left w:val="nil"/>
              <w:bottom w:val="single" w:sz="4" w:space="0" w:color="auto"/>
              <w:right w:val="single" w:sz="4" w:space="0" w:color="auto"/>
            </w:tcBorders>
            <w:shd w:val="clear" w:color="auto" w:fill="auto"/>
            <w:noWrap/>
            <w:vAlign w:val="bottom"/>
            <w:hideMark/>
          </w:tcPr>
          <w:p w:rsidR="00486C35" w:rsidRPr="00486C35" w:rsidRDefault="00486C35" w:rsidP="003A6BF2">
            <w:pPr>
              <w:spacing w:after="0" w:line="240" w:lineRule="auto"/>
              <w:jc w:val="center"/>
              <w:rPr>
                <w:rFonts w:ascii="Arial" w:eastAsia="Times New Roman" w:hAnsi="Arial" w:cs="Arial"/>
                <w:sz w:val="24"/>
                <w:szCs w:val="20"/>
              </w:rPr>
            </w:pPr>
            <w:r w:rsidRPr="00486C35">
              <w:rPr>
                <w:rFonts w:ascii="Arial" w:eastAsia="Times New Roman" w:hAnsi="Arial" w:cs="Arial"/>
                <w:sz w:val="24"/>
                <w:szCs w:val="20"/>
              </w:rPr>
              <w:t>551.75</w:t>
            </w:r>
          </w:p>
        </w:tc>
      </w:tr>
      <w:tr w:rsidR="00486C35" w:rsidRPr="00486C35" w:rsidTr="003A6BF2">
        <w:trPr>
          <w:trHeight w:val="264"/>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486C35" w:rsidRPr="00486C35" w:rsidRDefault="003A6BF2" w:rsidP="003A6BF2">
            <w:pPr>
              <w:spacing w:after="0" w:line="240" w:lineRule="auto"/>
              <w:jc w:val="center"/>
              <w:rPr>
                <w:rFonts w:ascii="Arial" w:eastAsia="Times New Roman" w:hAnsi="Arial" w:cs="Arial"/>
                <w:sz w:val="24"/>
                <w:szCs w:val="20"/>
              </w:rPr>
            </w:pPr>
            <w:r>
              <w:rPr>
                <w:rFonts w:ascii="Arial" w:eastAsia="Times New Roman" w:hAnsi="Arial" w:cs="Arial"/>
                <w:sz w:val="24"/>
                <w:szCs w:val="20"/>
              </w:rPr>
              <w:t>FA30D</w:t>
            </w:r>
          </w:p>
        </w:tc>
        <w:tc>
          <w:tcPr>
            <w:tcW w:w="1080" w:type="dxa"/>
            <w:tcBorders>
              <w:top w:val="nil"/>
              <w:left w:val="nil"/>
              <w:bottom w:val="single" w:sz="4" w:space="0" w:color="auto"/>
              <w:right w:val="single" w:sz="4" w:space="0" w:color="auto"/>
            </w:tcBorders>
            <w:shd w:val="clear" w:color="auto" w:fill="auto"/>
            <w:noWrap/>
            <w:vAlign w:val="bottom"/>
            <w:hideMark/>
          </w:tcPr>
          <w:p w:rsidR="00486C35" w:rsidRPr="00486C35" w:rsidRDefault="00486C35" w:rsidP="003A6BF2">
            <w:pPr>
              <w:spacing w:after="0" w:line="240" w:lineRule="auto"/>
              <w:jc w:val="center"/>
              <w:rPr>
                <w:rFonts w:ascii="Arial" w:eastAsia="Times New Roman" w:hAnsi="Arial" w:cs="Arial"/>
                <w:sz w:val="24"/>
                <w:szCs w:val="20"/>
              </w:rPr>
            </w:pPr>
            <w:r w:rsidRPr="00486C35">
              <w:rPr>
                <w:rFonts w:ascii="Arial" w:eastAsia="Times New Roman" w:hAnsi="Arial" w:cs="Arial"/>
                <w:sz w:val="24"/>
                <w:szCs w:val="20"/>
              </w:rPr>
              <w:t>292.75</w:t>
            </w:r>
          </w:p>
        </w:tc>
        <w:tc>
          <w:tcPr>
            <w:tcW w:w="951" w:type="dxa"/>
            <w:tcBorders>
              <w:top w:val="nil"/>
              <w:left w:val="nil"/>
              <w:bottom w:val="single" w:sz="4" w:space="0" w:color="auto"/>
              <w:right w:val="single" w:sz="4" w:space="0" w:color="auto"/>
            </w:tcBorders>
            <w:shd w:val="clear" w:color="auto" w:fill="auto"/>
            <w:noWrap/>
            <w:vAlign w:val="bottom"/>
            <w:hideMark/>
          </w:tcPr>
          <w:p w:rsidR="00486C35" w:rsidRPr="00486C35" w:rsidRDefault="00486C35" w:rsidP="003A6BF2">
            <w:pPr>
              <w:spacing w:after="0" w:line="240" w:lineRule="auto"/>
              <w:jc w:val="center"/>
              <w:rPr>
                <w:rFonts w:ascii="Arial" w:eastAsia="Times New Roman" w:hAnsi="Arial" w:cs="Arial"/>
                <w:sz w:val="24"/>
                <w:szCs w:val="20"/>
              </w:rPr>
            </w:pPr>
            <w:r w:rsidRPr="00486C35">
              <w:rPr>
                <w:rFonts w:ascii="Arial" w:eastAsia="Times New Roman" w:hAnsi="Arial" w:cs="Arial"/>
                <w:sz w:val="24"/>
                <w:szCs w:val="20"/>
              </w:rPr>
              <w:t>498.75</w:t>
            </w:r>
          </w:p>
        </w:tc>
        <w:tc>
          <w:tcPr>
            <w:tcW w:w="1119" w:type="dxa"/>
            <w:tcBorders>
              <w:top w:val="nil"/>
              <w:left w:val="nil"/>
              <w:bottom w:val="single" w:sz="4" w:space="0" w:color="auto"/>
              <w:right w:val="single" w:sz="4" w:space="0" w:color="auto"/>
            </w:tcBorders>
            <w:shd w:val="clear" w:color="auto" w:fill="auto"/>
            <w:noWrap/>
            <w:vAlign w:val="bottom"/>
            <w:hideMark/>
          </w:tcPr>
          <w:p w:rsidR="00486C35" w:rsidRPr="00486C35" w:rsidRDefault="00486C35" w:rsidP="003A6BF2">
            <w:pPr>
              <w:spacing w:after="0" w:line="240" w:lineRule="auto"/>
              <w:jc w:val="center"/>
              <w:rPr>
                <w:rFonts w:ascii="Arial" w:eastAsia="Times New Roman" w:hAnsi="Arial" w:cs="Arial"/>
                <w:sz w:val="24"/>
                <w:szCs w:val="20"/>
              </w:rPr>
            </w:pPr>
            <w:r w:rsidRPr="00486C35">
              <w:rPr>
                <w:rFonts w:ascii="Arial" w:eastAsia="Times New Roman" w:hAnsi="Arial" w:cs="Arial"/>
                <w:sz w:val="24"/>
                <w:szCs w:val="20"/>
              </w:rPr>
              <w:t>713.75</w:t>
            </w:r>
          </w:p>
        </w:tc>
      </w:tr>
    </w:tbl>
    <w:p w:rsidR="003A6BF2" w:rsidRDefault="003A6BF2" w:rsidP="00486C35"/>
    <w:p w:rsidR="003A6BF2" w:rsidRPr="003A6BF2" w:rsidRDefault="003A6BF2" w:rsidP="003A6BF2"/>
    <w:p w:rsidR="003A6BF2" w:rsidRPr="003A6BF2" w:rsidRDefault="003A6BF2" w:rsidP="003A6BF2"/>
    <w:p w:rsidR="003A6BF2" w:rsidRPr="003A6BF2" w:rsidRDefault="003A6BF2" w:rsidP="003A6BF2"/>
    <w:p w:rsidR="003A6BF2" w:rsidRPr="003A6BF2" w:rsidRDefault="003A6BF2" w:rsidP="003A6BF2"/>
    <w:p w:rsidR="003A6BF2" w:rsidRPr="003A6BF2" w:rsidRDefault="003A6BF2" w:rsidP="003A6BF2"/>
    <w:p w:rsidR="003A6BF2" w:rsidRPr="003A6BF2" w:rsidRDefault="003A6BF2" w:rsidP="003A6BF2"/>
    <w:p w:rsidR="003A6BF2" w:rsidRPr="003A6BF2" w:rsidRDefault="003A6BF2" w:rsidP="003A6BF2"/>
    <w:p w:rsidR="003A6BF2" w:rsidRPr="003A6BF2" w:rsidRDefault="003A6BF2" w:rsidP="003A6BF2"/>
    <w:p w:rsidR="003A6BF2" w:rsidRPr="003A6BF2" w:rsidRDefault="003A6BF2" w:rsidP="003A6BF2"/>
    <w:p w:rsidR="003A6BF2" w:rsidRPr="003A6BF2" w:rsidRDefault="003A6BF2" w:rsidP="003A6BF2"/>
    <w:p w:rsidR="003A6BF2" w:rsidRPr="003A6BF2" w:rsidRDefault="003A6BF2" w:rsidP="003A6BF2"/>
    <w:p w:rsidR="003A6BF2" w:rsidRPr="003A6BF2" w:rsidRDefault="003A6BF2" w:rsidP="003A6BF2"/>
    <w:p w:rsidR="003A6BF2" w:rsidRPr="003A6BF2" w:rsidRDefault="003A6BF2" w:rsidP="003A6BF2"/>
    <w:p w:rsidR="003A6BF2" w:rsidRPr="003A6BF2" w:rsidRDefault="003A6BF2" w:rsidP="003A6BF2"/>
    <w:p w:rsidR="003A6BF2" w:rsidRPr="003A6BF2" w:rsidRDefault="003A6BF2" w:rsidP="003A6BF2"/>
    <w:p w:rsidR="003A6BF2" w:rsidRDefault="003A6BF2" w:rsidP="003A6BF2"/>
    <w:p w:rsidR="00486C35" w:rsidRDefault="00486C35" w:rsidP="003A6BF2"/>
    <w:p w:rsidR="003A6BF2" w:rsidRDefault="003A6BF2" w:rsidP="003A6BF2"/>
    <w:p w:rsidR="003A6BF2" w:rsidRDefault="003A6BF2" w:rsidP="003A6BF2"/>
    <w:p w:rsidR="003A6BF2" w:rsidRPr="003E2FBC" w:rsidRDefault="003A6BF2" w:rsidP="003E2FBC">
      <w:pPr>
        <w:jc w:val="center"/>
        <w:rPr>
          <w:rFonts w:ascii="Arial" w:hAnsi="Arial" w:cs="Arial"/>
        </w:rPr>
      </w:pPr>
      <w:r w:rsidRPr="003E2FBC">
        <w:rPr>
          <w:rFonts w:ascii="Arial" w:hAnsi="Arial" w:cs="Arial"/>
          <w:sz w:val="24"/>
        </w:rPr>
        <w:t>Figure A.4.</w:t>
      </w:r>
      <w:r w:rsidR="003E2FBC" w:rsidRPr="003E2FBC">
        <w:rPr>
          <w:sz w:val="24"/>
        </w:rPr>
        <w:t xml:space="preserve"> </w:t>
      </w:r>
      <w:r w:rsidR="003E2FBC" w:rsidRPr="00FB1841">
        <w:rPr>
          <w:rFonts w:ascii="Arial" w:hAnsi="Arial" w:cs="Arial"/>
          <w:sz w:val="24"/>
        </w:rPr>
        <w:t>Unconfined compress</w:t>
      </w:r>
      <w:r w:rsidR="003E2FBC">
        <w:rPr>
          <w:rFonts w:ascii="Arial" w:hAnsi="Arial" w:cs="Arial"/>
          <w:sz w:val="24"/>
        </w:rPr>
        <w:t xml:space="preserve">ive strength of RDM and SDM </w:t>
      </w:r>
      <w:r w:rsidR="003E2FBC" w:rsidRPr="00FB1841">
        <w:rPr>
          <w:rFonts w:ascii="Arial" w:hAnsi="Arial" w:cs="Arial"/>
          <w:sz w:val="24"/>
        </w:rPr>
        <w:t>specimens</w:t>
      </w:r>
      <w:r w:rsidR="003E2FBC">
        <w:rPr>
          <w:rFonts w:ascii="Arial" w:hAnsi="Arial" w:cs="Arial"/>
          <w:sz w:val="24"/>
        </w:rPr>
        <w:t xml:space="preserve"> with and </w:t>
      </w:r>
      <w:r w:rsidR="003E2FBC" w:rsidRPr="003E2FBC">
        <w:rPr>
          <w:rFonts w:ascii="Arial" w:hAnsi="Arial" w:cs="Arial"/>
          <w:sz w:val="24"/>
        </w:rPr>
        <w:t>without 12 F-T cycles</w:t>
      </w:r>
    </w:p>
    <w:tbl>
      <w:tblPr>
        <w:tblW w:w="8960" w:type="dxa"/>
        <w:tblInd w:w="113" w:type="dxa"/>
        <w:tblLook w:val="04A0" w:firstRow="1" w:lastRow="0" w:firstColumn="1" w:lastColumn="0" w:noHBand="0" w:noVBand="1"/>
      </w:tblPr>
      <w:tblGrid>
        <w:gridCol w:w="1284"/>
        <w:gridCol w:w="3980"/>
        <w:gridCol w:w="4000"/>
      </w:tblGrid>
      <w:tr w:rsidR="003A6BF2" w:rsidRPr="003A6BF2" w:rsidTr="003A6BF2">
        <w:trPr>
          <w:trHeight w:val="264"/>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BF2" w:rsidRPr="003A6BF2" w:rsidRDefault="003A6BF2" w:rsidP="003A6BF2">
            <w:pPr>
              <w:spacing w:after="0" w:line="240" w:lineRule="auto"/>
              <w:jc w:val="center"/>
              <w:rPr>
                <w:rFonts w:ascii="Arial" w:eastAsia="Times New Roman" w:hAnsi="Arial" w:cs="Arial"/>
                <w:sz w:val="24"/>
                <w:szCs w:val="20"/>
              </w:rPr>
            </w:pPr>
            <w:r w:rsidRPr="003A6BF2">
              <w:rPr>
                <w:rFonts w:ascii="Arial" w:eastAsia="Times New Roman" w:hAnsi="Arial" w:cs="Arial"/>
                <w:sz w:val="24"/>
                <w:szCs w:val="20"/>
              </w:rPr>
              <w:t>Specimen</w:t>
            </w:r>
          </w:p>
        </w:tc>
        <w:tc>
          <w:tcPr>
            <w:tcW w:w="3980" w:type="dxa"/>
            <w:tcBorders>
              <w:top w:val="single" w:sz="4" w:space="0" w:color="auto"/>
              <w:left w:val="nil"/>
              <w:bottom w:val="single" w:sz="4" w:space="0" w:color="auto"/>
              <w:right w:val="single" w:sz="4" w:space="0" w:color="auto"/>
            </w:tcBorders>
            <w:shd w:val="clear" w:color="auto" w:fill="auto"/>
            <w:noWrap/>
            <w:vAlign w:val="bottom"/>
            <w:hideMark/>
          </w:tcPr>
          <w:p w:rsidR="003A6BF2" w:rsidRPr="003A6BF2" w:rsidRDefault="003A6BF2" w:rsidP="003A6BF2">
            <w:pPr>
              <w:spacing w:after="0" w:line="240" w:lineRule="auto"/>
              <w:jc w:val="center"/>
              <w:rPr>
                <w:rFonts w:ascii="Arial" w:eastAsia="Times New Roman" w:hAnsi="Arial" w:cs="Arial"/>
                <w:sz w:val="24"/>
                <w:szCs w:val="20"/>
              </w:rPr>
            </w:pPr>
            <w:r w:rsidRPr="003A6BF2">
              <w:rPr>
                <w:rFonts w:ascii="Arial" w:eastAsia="Times New Roman" w:hAnsi="Arial" w:cs="Arial"/>
                <w:sz w:val="24"/>
                <w:szCs w:val="20"/>
              </w:rPr>
              <w:t>UCS of specimens cured for 24 days (kPa)</w:t>
            </w:r>
          </w:p>
        </w:tc>
        <w:tc>
          <w:tcPr>
            <w:tcW w:w="4000" w:type="dxa"/>
            <w:tcBorders>
              <w:top w:val="single" w:sz="4" w:space="0" w:color="auto"/>
              <w:left w:val="nil"/>
              <w:bottom w:val="single" w:sz="4" w:space="0" w:color="auto"/>
              <w:right w:val="single" w:sz="4" w:space="0" w:color="auto"/>
            </w:tcBorders>
            <w:shd w:val="clear" w:color="auto" w:fill="auto"/>
            <w:noWrap/>
            <w:vAlign w:val="bottom"/>
            <w:hideMark/>
          </w:tcPr>
          <w:p w:rsidR="003A6BF2" w:rsidRPr="003A6BF2" w:rsidRDefault="003A6BF2" w:rsidP="003A6BF2">
            <w:pPr>
              <w:spacing w:after="0" w:line="240" w:lineRule="auto"/>
              <w:jc w:val="center"/>
              <w:rPr>
                <w:rFonts w:ascii="Arial" w:eastAsia="Times New Roman" w:hAnsi="Arial" w:cs="Arial"/>
                <w:sz w:val="24"/>
                <w:szCs w:val="20"/>
              </w:rPr>
            </w:pPr>
            <w:r w:rsidRPr="003A6BF2">
              <w:rPr>
                <w:rFonts w:ascii="Arial" w:eastAsia="Times New Roman" w:hAnsi="Arial" w:cs="Arial"/>
                <w:sz w:val="24"/>
                <w:szCs w:val="20"/>
              </w:rPr>
              <w:t>UCS of specimens with 12 F-T cycles (kPa)</w:t>
            </w:r>
          </w:p>
        </w:tc>
      </w:tr>
      <w:tr w:rsidR="003A6BF2" w:rsidRPr="003A6BF2" w:rsidTr="003A6BF2">
        <w:trPr>
          <w:trHeight w:val="264"/>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3A6BF2" w:rsidRPr="003A6BF2" w:rsidRDefault="003A6BF2" w:rsidP="003A6BF2">
            <w:pPr>
              <w:spacing w:after="0" w:line="240" w:lineRule="auto"/>
              <w:jc w:val="center"/>
              <w:rPr>
                <w:rFonts w:ascii="Arial" w:eastAsia="Times New Roman" w:hAnsi="Arial" w:cs="Arial"/>
                <w:sz w:val="24"/>
                <w:szCs w:val="20"/>
              </w:rPr>
            </w:pPr>
            <w:r w:rsidRPr="003A6BF2">
              <w:rPr>
                <w:rFonts w:ascii="Arial" w:eastAsia="Times New Roman" w:hAnsi="Arial" w:cs="Arial"/>
                <w:sz w:val="24"/>
                <w:szCs w:val="20"/>
              </w:rPr>
              <w:t>RDM</w:t>
            </w:r>
          </w:p>
        </w:tc>
        <w:tc>
          <w:tcPr>
            <w:tcW w:w="3980" w:type="dxa"/>
            <w:tcBorders>
              <w:top w:val="nil"/>
              <w:left w:val="nil"/>
              <w:bottom w:val="single" w:sz="4" w:space="0" w:color="auto"/>
              <w:right w:val="single" w:sz="4" w:space="0" w:color="auto"/>
            </w:tcBorders>
            <w:shd w:val="clear" w:color="auto" w:fill="auto"/>
            <w:noWrap/>
            <w:vAlign w:val="bottom"/>
            <w:hideMark/>
          </w:tcPr>
          <w:p w:rsidR="003A6BF2" w:rsidRPr="003A6BF2" w:rsidRDefault="003A6BF2" w:rsidP="003A6BF2">
            <w:pPr>
              <w:spacing w:after="0" w:line="240" w:lineRule="auto"/>
              <w:jc w:val="center"/>
              <w:rPr>
                <w:rFonts w:ascii="Arial" w:eastAsia="Times New Roman" w:hAnsi="Arial" w:cs="Arial"/>
                <w:sz w:val="24"/>
                <w:szCs w:val="20"/>
              </w:rPr>
            </w:pPr>
            <w:r w:rsidRPr="003A6BF2">
              <w:rPr>
                <w:rFonts w:ascii="Arial" w:eastAsia="Times New Roman" w:hAnsi="Arial" w:cs="Arial"/>
                <w:sz w:val="24"/>
                <w:szCs w:val="20"/>
              </w:rPr>
              <w:t>191</w:t>
            </w:r>
          </w:p>
        </w:tc>
        <w:tc>
          <w:tcPr>
            <w:tcW w:w="4000" w:type="dxa"/>
            <w:tcBorders>
              <w:top w:val="nil"/>
              <w:left w:val="nil"/>
              <w:bottom w:val="single" w:sz="4" w:space="0" w:color="auto"/>
              <w:right w:val="single" w:sz="4" w:space="0" w:color="auto"/>
            </w:tcBorders>
            <w:shd w:val="clear" w:color="auto" w:fill="auto"/>
            <w:noWrap/>
            <w:vAlign w:val="bottom"/>
            <w:hideMark/>
          </w:tcPr>
          <w:p w:rsidR="003A6BF2" w:rsidRPr="003A6BF2" w:rsidRDefault="003A6BF2" w:rsidP="003A6BF2">
            <w:pPr>
              <w:spacing w:after="0" w:line="240" w:lineRule="auto"/>
              <w:jc w:val="center"/>
              <w:rPr>
                <w:rFonts w:ascii="Arial" w:eastAsia="Times New Roman" w:hAnsi="Arial" w:cs="Arial"/>
                <w:sz w:val="24"/>
                <w:szCs w:val="20"/>
              </w:rPr>
            </w:pPr>
            <w:r w:rsidRPr="003A6BF2">
              <w:rPr>
                <w:rFonts w:ascii="Arial" w:eastAsia="Times New Roman" w:hAnsi="Arial" w:cs="Arial"/>
                <w:sz w:val="24"/>
                <w:szCs w:val="20"/>
              </w:rPr>
              <w:t>182</w:t>
            </w:r>
          </w:p>
        </w:tc>
      </w:tr>
      <w:tr w:rsidR="003A6BF2" w:rsidRPr="003A6BF2" w:rsidTr="003A6BF2">
        <w:trPr>
          <w:trHeight w:val="264"/>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3A6BF2" w:rsidRPr="003A6BF2" w:rsidRDefault="003A6BF2" w:rsidP="003A6BF2">
            <w:pPr>
              <w:spacing w:after="0" w:line="240" w:lineRule="auto"/>
              <w:jc w:val="center"/>
              <w:rPr>
                <w:rFonts w:ascii="Arial" w:eastAsia="Times New Roman" w:hAnsi="Arial" w:cs="Arial"/>
                <w:sz w:val="24"/>
                <w:szCs w:val="20"/>
              </w:rPr>
            </w:pPr>
            <w:r w:rsidRPr="003A6BF2">
              <w:rPr>
                <w:rFonts w:ascii="Arial" w:eastAsia="Times New Roman" w:hAnsi="Arial" w:cs="Arial"/>
                <w:sz w:val="24"/>
                <w:szCs w:val="20"/>
              </w:rPr>
              <w:t>FA10D</w:t>
            </w:r>
          </w:p>
        </w:tc>
        <w:tc>
          <w:tcPr>
            <w:tcW w:w="3980" w:type="dxa"/>
            <w:tcBorders>
              <w:top w:val="nil"/>
              <w:left w:val="nil"/>
              <w:bottom w:val="single" w:sz="4" w:space="0" w:color="auto"/>
              <w:right w:val="single" w:sz="4" w:space="0" w:color="auto"/>
            </w:tcBorders>
            <w:shd w:val="clear" w:color="auto" w:fill="auto"/>
            <w:noWrap/>
            <w:vAlign w:val="bottom"/>
            <w:hideMark/>
          </w:tcPr>
          <w:p w:rsidR="003A6BF2" w:rsidRPr="003A6BF2" w:rsidRDefault="003A6BF2" w:rsidP="003A6BF2">
            <w:pPr>
              <w:spacing w:after="0" w:line="240" w:lineRule="auto"/>
              <w:jc w:val="center"/>
              <w:rPr>
                <w:rFonts w:ascii="Arial" w:eastAsia="Times New Roman" w:hAnsi="Arial" w:cs="Arial"/>
                <w:sz w:val="24"/>
                <w:szCs w:val="20"/>
              </w:rPr>
            </w:pPr>
            <w:r w:rsidRPr="003A6BF2">
              <w:rPr>
                <w:rFonts w:ascii="Arial" w:eastAsia="Times New Roman" w:hAnsi="Arial" w:cs="Arial"/>
                <w:sz w:val="24"/>
                <w:szCs w:val="20"/>
              </w:rPr>
              <w:t>251</w:t>
            </w:r>
          </w:p>
        </w:tc>
        <w:tc>
          <w:tcPr>
            <w:tcW w:w="4000" w:type="dxa"/>
            <w:tcBorders>
              <w:top w:val="nil"/>
              <w:left w:val="nil"/>
              <w:bottom w:val="single" w:sz="4" w:space="0" w:color="auto"/>
              <w:right w:val="single" w:sz="4" w:space="0" w:color="auto"/>
            </w:tcBorders>
            <w:shd w:val="clear" w:color="auto" w:fill="auto"/>
            <w:noWrap/>
            <w:vAlign w:val="bottom"/>
            <w:hideMark/>
          </w:tcPr>
          <w:p w:rsidR="003A6BF2" w:rsidRPr="003A6BF2" w:rsidRDefault="003A6BF2" w:rsidP="003A6BF2">
            <w:pPr>
              <w:spacing w:after="0" w:line="240" w:lineRule="auto"/>
              <w:jc w:val="center"/>
              <w:rPr>
                <w:rFonts w:ascii="Arial" w:eastAsia="Times New Roman" w:hAnsi="Arial" w:cs="Arial"/>
                <w:sz w:val="24"/>
                <w:szCs w:val="20"/>
              </w:rPr>
            </w:pPr>
            <w:r w:rsidRPr="003A6BF2">
              <w:rPr>
                <w:rFonts w:ascii="Arial" w:eastAsia="Times New Roman" w:hAnsi="Arial" w:cs="Arial"/>
                <w:sz w:val="24"/>
                <w:szCs w:val="20"/>
              </w:rPr>
              <w:t>240</w:t>
            </w:r>
          </w:p>
        </w:tc>
      </w:tr>
      <w:tr w:rsidR="003A6BF2" w:rsidRPr="003A6BF2" w:rsidTr="003A6BF2">
        <w:trPr>
          <w:trHeight w:val="264"/>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3A6BF2" w:rsidRPr="003A6BF2" w:rsidRDefault="003A6BF2" w:rsidP="003A6BF2">
            <w:pPr>
              <w:spacing w:after="0" w:line="240" w:lineRule="auto"/>
              <w:jc w:val="center"/>
              <w:rPr>
                <w:rFonts w:ascii="Arial" w:eastAsia="Times New Roman" w:hAnsi="Arial" w:cs="Arial"/>
                <w:sz w:val="24"/>
                <w:szCs w:val="20"/>
              </w:rPr>
            </w:pPr>
            <w:r w:rsidRPr="003A6BF2">
              <w:rPr>
                <w:rFonts w:ascii="Arial" w:eastAsia="Times New Roman" w:hAnsi="Arial" w:cs="Arial"/>
                <w:sz w:val="24"/>
                <w:szCs w:val="20"/>
              </w:rPr>
              <w:t>FA20D</w:t>
            </w:r>
          </w:p>
        </w:tc>
        <w:tc>
          <w:tcPr>
            <w:tcW w:w="3980" w:type="dxa"/>
            <w:tcBorders>
              <w:top w:val="nil"/>
              <w:left w:val="nil"/>
              <w:bottom w:val="single" w:sz="4" w:space="0" w:color="auto"/>
              <w:right w:val="single" w:sz="4" w:space="0" w:color="auto"/>
            </w:tcBorders>
            <w:shd w:val="clear" w:color="auto" w:fill="auto"/>
            <w:noWrap/>
            <w:vAlign w:val="bottom"/>
            <w:hideMark/>
          </w:tcPr>
          <w:p w:rsidR="003A6BF2" w:rsidRPr="003A6BF2" w:rsidRDefault="003A6BF2" w:rsidP="003A6BF2">
            <w:pPr>
              <w:spacing w:after="0" w:line="240" w:lineRule="auto"/>
              <w:jc w:val="center"/>
              <w:rPr>
                <w:rFonts w:ascii="Arial" w:eastAsia="Times New Roman" w:hAnsi="Arial" w:cs="Arial"/>
                <w:sz w:val="24"/>
                <w:szCs w:val="20"/>
              </w:rPr>
            </w:pPr>
            <w:r w:rsidRPr="003A6BF2">
              <w:rPr>
                <w:rFonts w:ascii="Arial" w:eastAsia="Times New Roman" w:hAnsi="Arial" w:cs="Arial"/>
                <w:sz w:val="24"/>
                <w:szCs w:val="20"/>
              </w:rPr>
              <w:t>257</w:t>
            </w:r>
          </w:p>
        </w:tc>
        <w:tc>
          <w:tcPr>
            <w:tcW w:w="4000" w:type="dxa"/>
            <w:tcBorders>
              <w:top w:val="nil"/>
              <w:left w:val="nil"/>
              <w:bottom w:val="single" w:sz="4" w:space="0" w:color="auto"/>
              <w:right w:val="single" w:sz="4" w:space="0" w:color="auto"/>
            </w:tcBorders>
            <w:shd w:val="clear" w:color="auto" w:fill="auto"/>
            <w:noWrap/>
            <w:vAlign w:val="bottom"/>
            <w:hideMark/>
          </w:tcPr>
          <w:p w:rsidR="003A6BF2" w:rsidRPr="003A6BF2" w:rsidRDefault="003A6BF2" w:rsidP="003A6BF2">
            <w:pPr>
              <w:spacing w:after="0" w:line="240" w:lineRule="auto"/>
              <w:jc w:val="center"/>
              <w:rPr>
                <w:rFonts w:ascii="Arial" w:eastAsia="Times New Roman" w:hAnsi="Arial" w:cs="Arial"/>
                <w:sz w:val="24"/>
                <w:szCs w:val="20"/>
              </w:rPr>
            </w:pPr>
            <w:r w:rsidRPr="003A6BF2">
              <w:rPr>
                <w:rFonts w:ascii="Arial" w:eastAsia="Times New Roman" w:hAnsi="Arial" w:cs="Arial"/>
                <w:sz w:val="24"/>
                <w:szCs w:val="20"/>
              </w:rPr>
              <w:t>255</w:t>
            </w:r>
          </w:p>
        </w:tc>
      </w:tr>
      <w:tr w:rsidR="003A6BF2" w:rsidRPr="003A6BF2" w:rsidTr="003A6BF2">
        <w:trPr>
          <w:trHeight w:val="264"/>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3A6BF2" w:rsidRPr="003A6BF2" w:rsidRDefault="003A6BF2" w:rsidP="003A6BF2">
            <w:pPr>
              <w:spacing w:after="0" w:line="240" w:lineRule="auto"/>
              <w:jc w:val="center"/>
              <w:rPr>
                <w:rFonts w:ascii="Arial" w:eastAsia="Times New Roman" w:hAnsi="Arial" w:cs="Arial"/>
                <w:sz w:val="24"/>
                <w:szCs w:val="20"/>
              </w:rPr>
            </w:pPr>
            <w:r w:rsidRPr="003A6BF2">
              <w:rPr>
                <w:rFonts w:ascii="Arial" w:eastAsia="Times New Roman" w:hAnsi="Arial" w:cs="Arial"/>
                <w:sz w:val="24"/>
                <w:szCs w:val="20"/>
              </w:rPr>
              <w:t>FA30D</w:t>
            </w:r>
          </w:p>
        </w:tc>
        <w:tc>
          <w:tcPr>
            <w:tcW w:w="3980" w:type="dxa"/>
            <w:tcBorders>
              <w:top w:val="nil"/>
              <w:left w:val="nil"/>
              <w:bottom w:val="single" w:sz="4" w:space="0" w:color="auto"/>
              <w:right w:val="single" w:sz="4" w:space="0" w:color="auto"/>
            </w:tcBorders>
            <w:shd w:val="clear" w:color="auto" w:fill="auto"/>
            <w:noWrap/>
            <w:vAlign w:val="bottom"/>
            <w:hideMark/>
          </w:tcPr>
          <w:p w:rsidR="003A6BF2" w:rsidRPr="003A6BF2" w:rsidRDefault="003A6BF2" w:rsidP="003A6BF2">
            <w:pPr>
              <w:spacing w:after="0" w:line="240" w:lineRule="auto"/>
              <w:jc w:val="center"/>
              <w:rPr>
                <w:rFonts w:ascii="Arial" w:eastAsia="Times New Roman" w:hAnsi="Arial" w:cs="Arial"/>
                <w:sz w:val="24"/>
                <w:szCs w:val="20"/>
              </w:rPr>
            </w:pPr>
            <w:r w:rsidRPr="003A6BF2">
              <w:rPr>
                <w:rFonts w:ascii="Arial" w:eastAsia="Times New Roman" w:hAnsi="Arial" w:cs="Arial"/>
                <w:sz w:val="24"/>
                <w:szCs w:val="20"/>
              </w:rPr>
              <w:t>403</w:t>
            </w:r>
          </w:p>
        </w:tc>
        <w:tc>
          <w:tcPr>
            <w:tcW w:w="4000" w:type="dxa"/>
            <w:tcBorders>
              <w:top w:val="nil"/>
              <w:left w:val="nil"/>
              <w:bottom w:val="single" w:sz="4" w:space="0" w:color="auto"/>
              <w:right w:val="single" w:sz="4" w:space="0" w:color="auto"/>
            </w:tcBorders>
            <w:shd w:val="clear" w:color="auto" w:fill="auto"/>
            <w:noWrap/>
            <w:vAlign w:val="bottom"/>
            <w:hideMark/>
          </w:tcPr>
          <w:p w:rsidR="003A6BF2" w:rsidRPr="003A6BF2" w:rsidRDefault="003A6BF2" w:rsidP="003A6BF2">
            <w:pPr>
              <w:spacing w:after="0" w:line="240" w:lineRule="auto"/>
              <w:jc w:val="center"/>
              <w:rPr>
                <w:rFonts w:ascii="Arial" w:eastAsia="Times New Roman" w:hAnsi="Arial" w:cs="Arial"/>
                <w:sz w:val="24"/>
                <w:szCs w:val="20"/>
              </w:rPr>
            </w:pPr>
            <w:r w:rsidRPr="003A6BF2">
              <w:rPr>
                <w:rFonts w:ascii="Arial" w:eastAsia="Times New Roman" w:hAnsi="Arial" w:cs="Arial"/>
                <w:sz w:val="24"/>
                <w:szCs w:val="20"/>
              </w:rPr>
              <w:t>365</w:t>
            </w:r>
          </w:p>
        </w:tc>
      </w:tr>
    </w:tbl>
    <w:p w:rsidR="003E2FBC" w:rsidRDefault="003E2FBC" w:rsidP="003A6BF2"/>
    <w:p w:rsidR="003E2FBC" w:rsidRPr="003E2FBC" w:rsidRDefault="003E2FBC" w:rsidP="003E2FBC"/>
    <w:p w:rsidR="003E2FBC" w:rsidRPr="003E2FBC" w:rsidRDefault="003E2FBC" w:rsidP="003E2FBC"/>
    <w:p w:rsidR="003E2FBC" w:rsidRPr="003E2FBC" w:rsidRDefault="003E2FBC" w:rsidP="003E2FBC"/>
    <w:p w:rsidR="003E2FBC" w:rsidRPr="003E2FBC" w:rsidRDefault="003E2FBC" w:rsidP="003E2FBC"/>
    <w:p w:rsidR="003E2FBC" w:rsidRPr="003E2FBC" w:rsidRDefault="003E2FBC" w:rsidP="003E2FBC"/>
    <w:p w:rsidR="003E2FBC" w:rsidRPr="003E2FBC" w:rsidRDefault="003E2FBC" w:rsidP="003E2FBC"/>
    <w:p w:rsidR="003E2FBC" w:rsidRPr="003E2FBC" w:rsidRDefault="003E2FBC" w:rsidP="003E2FBC"/>
    <w:p w:rsidR="003E2FBC" w:rsidRPr="003E2FBC" w:rsidRDefault="003E2FBC" w:rsidP="003E2FBC"/>
    <w:p w:rsidR="003E2FBC" w:rsidRPr="003E2FBC" w:rsidRDefault="003E2FBC" w:rsidP="003E2FBC"/>
    <w:p w:rsidR="003E2FBC" w:rsidRPr="003E2FBC" w:rsidRDefault="003E2FBC" w:rsidP="003E2FBC"/>
    <w:p w:rsidR="003E2FBC" w:rsidRPr="003E2FBC" w:rsidRDefault="003E2FBC" w:rsidP="003E2FBC"/>
    <w:p w:rsidR="003E2FBC" w:rsidRPr="003E2FBC" w:rsidRDefault="003E2FBC" w:rsidP="003E2FBC"/>
    <w:p w:rsidR="003E2FBC" w:rsidRPr="003E2FBC" w:rsidRDefault="003E2FBC" w:rsidP="003E2FBC"/>
    <w:p w:rsidR="003E2FBC" w:rsidRPr="003E2FBC" w:rsidRDefault="003E2FBC" w:rsidP="003E2FBC"/>
    <w:p w:rsidR="003E2FBC" w:rsidRPr="003E2FBC" w:rsidRDefault="003E2FBC" w:rsidP="003E2FBC"/>
    <w:p w:rsidR="003E2FBC" w:rsidRPr="003E2FBC" w:rsidRDefault="003E2FBC" w:rsidP="003E2FBC"/>
    <w:p w:rsidR="003E2FBC" w:rsidRPr="003E2FBC" w:rsidRDefault="003E2FBC" w:rsidP="003E2FBC"/>
    <w:p w:rsidR="003E2FBC" w:rsidRDefault="003E2FBC" w:rsidP="003E2FBC"/>
    <w:p w:rsidR="003E2FBC" w:rsidRPr="003E2FBC" w:rsidRDefault="003E2FBC" w:rsidP="0043763B">
      <w:pPr>
        <w:jc w:val="center"/>
        <w:rPr>
          <w:rFonts w:ascii="Arial" w:hAnsi="Arial" w:cs="Arial"/>
        </w:rPr>
      </w:pPr>
      <w:r w:rsidRPr="003E2FBC">
        <w:rPr>
          <w:rFonts w:ascii="Arial" w:hAnsi="Arial" w:cs="Arial"/>
          <w:sz w:val="24"/>
        </w:rPr>
        <w:lastRenderedPageBreak/>
        <w:t>Figure A.4.</w:t>
      </w:r>
      <w:r w:rsidRPr="003E2FBC">
        <w:rPr>
          <w:sz w:val="24"/>
        </w:rPr>
        <w:t xml:space="preserve"> </w:t>
      </w:r>
      <w:r w:rsidR="0043763B">
        <w:rPr>
          <w:rFonts w:ascii="Arial" w:hAnsi="Arial" w:cs="Arial"/>
          <w:sz w:val="24"/>
        </w:rPr>
        <w:t>CBR gain of SDM specimens</w:t>
      </w:r>
    </w:p>
    <w:tbl>
      <w:tblPr>
        <w:tblW w:w="5125" w:type="dxa"/>
        <w:jc w:val="center"/>
        <w:tblLook w:val="04A0" w:firstRow="1" w:lastRow="0" w:firstColumn="1" w:lastColumn="0" w:noHBand="0" w:noVBand="1"/>
      </w:tblPr>
      <w:tblGrid>
        <w:gridCol w:w="1284"/>
        <w:gridCol w:w="1321"/>
        <w:gridCol w:w="1170"/>
        <w:gridCol w:w="1350"/>
      </w:tblGrid>
      <w:tr w:rsidR="003E2FBC" w:rsidRPr="003E2FBC" w:rsidTr="003E2FBC">
        <w:trPr>
          <w:trHeight w:val="264"/>
          <w:jc w:val="center"/>
        </w:trPr>
        <w:tc>
          <w:tcPr>
            <w:tcW w:w="1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2FBC" w:rsidRPr="003E2FBC" w:rsidRDefault="003E2FBC" w:rsidP="003E2FBC">
            <w:pPr>
              <w:spacing w:after="0" w:line="240" w:lineRule="auto"/>
              <w:jc w:val="center"/>
              <w:rPr>
                <w:rFonts w:ascii="Arial" w:eastAsia="Times New Roman" w:hAnsi="Arial" w:cs="Arial"/>
                <w:sz w:val="24"/>
                <w:szCs w:val="20"/>
              </w:rPr>
            </w:pPr>
            <w:r w:rsidRPr="003E2FBC">
              <w:rPr>
                <w:rFonts w:ascii="Arial" w:eastAsia="Times New Roman" w:hAnsi="Arial" w:cs="Arial"/>
                <w:sz w:val="24"/>
                <w:szCs w:val="20"/>
              </w:rPr>
              <w:t>Specimen</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3E2FBC" w:rsidRPr="003E2FBC" w:rsidRDefault="003E2FBC" w:rsidP="003E2FBC">
            <w:pPr>
              <w:spacing w:after="0" w:line="240" w:lineRule="auto"/>
              <w:jc w:val="center"/>
              <w:rPr>
                <w:rFonts w:ascii="Arial" w:eastAsia="Times New Roman" w:hAnsi="Arial" w:cs="Arial"/>
                <w:sz w:val="24"/>
                <w:szCs w:val="20"/>
              </w:rPr>
            </w:pPr>
            <w:r w:rsidRPr="003E2FBC">
              <w:rPr>
                <w:rFonts w:ascii="Arial" w:eastAsia="Times New Roman" w:hAnsi="Arial" w:cs="Arial"/>
                <w:sz w:val="24"/>
                <w:szCs w:val="20"/>
              </w:rPr>
              <w:t>2 Hours</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3E2FBC" w:rsidRPr="003E2FBC" w:rsidRDefault="003E2FBC" w:rsidP="003E2FBC">
            <w:pPr>
              <w:spacing w:after="0" w:line="240" w:lineRule="auto"/>
              <w:jc w:val="center"/>
              <w:rPr>
                <w:rFonts w:ascii="Arial" w:eastAsia="Times New Roman" w:hAnsi="Arial" w:cs="Arial"/>
                <w:sz w:val="24"/>
                <w:szCs w:val="20"/>
              </w:rPr>
            </w:pPr>
            <w:r w:rsidRPr="003E2FBC">
              <w:rPr>
                <w:rFonts w:ascii="Arial" w:eastAsia="Times New Roman" w:hAnsi="Arial" w:cs="Arial"/>
                <w:sz w:val="24"/>
                <w:szCs w:val="20"/>
              </w:rPr>
              <w:t>7 Days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3E2FBC" w:rsidRPr="003E2FBC" w:rsidRDefault="003E2FBC" w:rsidP="003E2FBC">
            <w:pPr>
              <w:spacing w:after="0" w:line="240" w:lineRule="auto"/>
              <w:jc w:val="center"/>
              <w:rPr>
                <w:rFonts w:ascii="Arial" w:eastAsia="Times New Roman" w:hAnsi="Arial" w:cs="Arial"/>
                <w:sz w:val="24"/>
                <w:szCs w:val="20"/>
              </w:rPr>
            </w:pPr>
            <w:r w:rsidRPr="003E2FBC">
              <w:rPr>
                <w:rFonts w:ascii="Arial" w:eastAsia="Times New Roman" w:hAnsi="Arial" w:cs="Arial"/>
                <w:sz w:val="24"/>
                <w:szCs w:val="20"/>
              </w:rPr>
              <w:t>28 Days</w:t>
            </w:r>
          </w:p>
        </w:tc>
      </w:tr>
      <w:tr w:rsidR="003E2FBC" w:rsidRPr="003E2FBC" w:rsidTr="003E2FBC">
        <w:trPr>
          <w:trHeight w:val="264"/>
          <w:jc w:val="center"/>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rsidR="003E2FBC" w:rsidRPr="003E2FBC" w:rsidRDefault="003E2FBC" w:rsidP="003E2FBC">
            <w:pPr>
              <w:spacing w:after="0" w:line="240" w:lineRule="auto"/>
              <w:jc w:val="center"/>
              <w:rPr>
                <w:rFonts w:ascii="Arial" w:eastAsia="Times New Roman" w:hAnsi="Arial" w:cs="Arial"/>
                <w:sz w:val="24"/>
                <w:szCs w:val="20"/>
              </w:rPr>
            </w:pPr>
            <w:r w:rsidRPr="003E2FBC">
              <w:rPr>
                <w:rFonts w:ascii="Arial" w:eastAsia="Times New Roman" w:hAnsi="Arial" w:cs="Arial"/>
                <w:sz w:val="24"/>
                <w:szCs w:val="20"/>
              </w:rPr>
              <w:t>FA10D</w:t>
            </w:r>
          </w:p>
        </w:tc>
        <w:tc>
          <w:tcPr>
            <w:tcW w:w="1321" w:type="dxa"/>
            <w:tcBorders>
              <w:top w:val="nil"/>
              <w:left w:val="nil"/>
              <w:bottom w:val="single" w:sz="4" w:space="0" w:color="auto"/>
              <w:right w:val="single" w:sz="4" w:space="0" w:color="auto"/>
            </w:tcBorders>
            <w:shd w:val="clear" w:color="auto" w:fill="auto"/>
            <w:noWrap/>
            <w:vAlign w:val="bottom"/>
            <w:hideMark/>
          </w:tcPr>
          <w:p w:rsidR="003E2FBC" w:rsidRPr="003E2FBC" w:rsidRDefault="003E2FBC" w:rsidP="003E2FBC">
            <w:pPr>
              <w:spacing w:after="0" w:line="240" w:lineRule="auto"/>
              <w:jc w:val="center"/>
              <w:rPr>
                <w:rFonts w:ascii="Arial" w:eastAsia="Times New Roman" w:hAnsi="Arial" w:cs="Arial"/>
                <w:sz w:val="24"/>
                <w:szCs w:val="20"/>
              </w:rPr>
            </w:pPr>
            <w:r w:rsidRPr="003E2FBC">
              <w:rPr>
                <w:rFonts w:ascii="Arial" w:eastAsia="Times New Roman" w:hAnsi="Arial" w:cs="Arial"/>
                <w:sz w:val="24"/>
                <w:szCs w:val="20"/>
              </w:rPr>
              <w:t>2.0</w:t>
            </w:r>
          </w:p>
        </w:tc>
        <w:tc>
          <w:tcPr>
            <w:tcW w:w="1170" w:type="dxa"/>
            <w:tcBorders>
              <w:top w:val="nil"/>
              <w:left w:val="nil"/>
              <w:bottom w:val="single" w:sz="4" w:space="0" w:color="auto"/>
              <w:right w:val="single" w:sz="4" w:space="0" w:color="auto"/>
            </w:tcBorders>
            <w:shd w:val="clear" w:color="auto" w:fill="auto"/>
            <w:noWrap/>
            <w:vAlign w:val="bottom"/>
            <w:hideMark/>
          </w:tcPr>
          <w:p w:rsidR="003E2FBC" w:rsidRPr="003E2FBC" w:rsidRDefault="003E2FBC" w:rsidP="003E2FBC">
            <w:pPr>
              <w:spacing w:after="0" w:line="240" w:lineRule="auto"/>
              <w:jc w:val="center"/>
              <w:rPr>
                <w:rFonts w:ascii="Arial" w:eastAsia="Times New Roman" w:hAnsi="Arial" w:cs="Arial"/>
                <w:sz w:val="24"/>
                <w:szCs w:val="20"/>
              </w:rPr>
            </w:pPr>
            <w:r w:rsidRPr="003E2FBC">
              <w:rPr>
                <w:rFonts w:ascii="Arial" w:eastAsia="Times New Roman" w:hAnsi="Arial" w:cs="Arial"/>
                <w:sz w:val="24"/>
                <w:szCs w:val="20"/>
              </w:rPr>
              <w:t>6.7</w:t>
            </w:r>
          </w:p>
        </w:tc>
        <w:tc>
          <w:tcPr>
            <w:tcW w:w="1350" w:type="dxa"/>
            <w:tcBorders>
              <w:top w:val="nil"/>
              <w:left w:val="nil"/>
              <w:bottom w:val="single" w:sz="4" w:space="0" w:color="auto"/>
              <w:right w:val="single" w:sz="4" w:space="0" w:color="auto"/>
            </w:tcBorders>
            <w:shd w:val="clear" w:color="auto" w:fill="auto"/>
            <w:noWrap/>
            <w:vAlign w:val="bottom"/>
            <w:hideMark/>
          </w:tcPr>
          <w:p w:rsidR="003E2FBC" w:rsidRPr="003E2FBC" w:rsidRDefault="003E2FBC" w:rsidP="003E2FBC">
            <w:pPr>
              <w:spacing w:after="0" w:line="240" w:lineRule="auto"/>
              <w:jc w:val="center"/>
              <w:rPr>
                <w:rFonts w:ascii="Arial" w:eastAsia="Times New Roman" w:hAnsi="Arial" w:cs="Arial"/>
                <w:sz w:val="24"/>
                <w:szCs w:val="20"/>
              </w:rPr>
            </w:pPr>
            <w:r w:rsidRPr="003E2FBC">
              <w:rPr>
                <w:rFonts w:ascii="Arial" w:eastAsia="Times New Roman" w:hAnsi="Arial" w:cs="Arial"/>
                <w:sz w:val="24"/>
                <w:szCs w:val="20"/>
              </w:rPr>
              <w:t>10.0</w:t>
            </w:r>
          </w:p>
        </w:tc>
      </w:tr>
      <w:tr w:rsidR="003E2FBC" w:rsidRPr="003E2FBC" w:rsidTr="003E2FBC">
        <w:trPr>
          <w:trHeight w:val="264"/>
          <w:jc w:val="center"/>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rsidR="003E2FBC" w:rsidRPr="003E2FBC" w:rsidRDefault="003E2FBC" w:rsidP="003E2FBC">
            <w:pPr>
              <w:spacing w:after="0" w:line="240" w:lineRule="auto"/>
              <w:jc w:val="center"/>
              <w:rPr>
                <w:rFonts w:ascii="Arial" w:eastAsia="Times New Roman" w:hAnsi="Arial" w:cs="Arial"/>
                <w:sz w:val="24"/>
                <w:szCs w:val="20"/>
              </w:rPr>
            </w:pPr>
            <w:r w:rsidRPr="003E2FBC">
              <w:rPr>
                <w:rFonts w:ascii="Arial" w:eastAsia="Times New Roman" w:hAnsi="Arial" w:cs="Arial"/>
                <w:sz w:val="24"/>
                <w:szCs w:val="20"/>
              </w:rPr>
              <w:t>FA20D</w:t>
            </w:r>
          </w:p>
        </w:tc>
        <w:tc>
          <w:tcPr>
            <w:tcW w:w="1321" w:type="dxa"/>
            <w:tcBorders>
              <w:top w:val="nil"/>
              <w:left w:val="nil"/>
              <w:bottom w:val="single" w:sz="4" w:space="0" w:color="auto"/>
              <w:right w:val="single" w:sz="4" w:space="0" w:color="auto"/>
            </w:tcBorders>
            <w:shd w:val="clear" w:color="auto" w:fill="auto"/>
            <w:noWrap/>
            <w:vAlign w:val="bottom"/>
            <w:hideMark/>
          </w:tcPr>
          <w:p w:rsidR="003E2FBC" w:rsidRPr="003E2FBC" w:rsidRDefault="003E2FBC" w:rsidP="003E2FBC">
            <w:pPr>
              <w:spacing w:after="0" w:line="240" w:lineRule="auto"/>
              <w:jc w:val="center"/>
              <w:rPr>
                <w:rFonts w:ascii="Arial" w:eastAsia="Times New Roman" w:hAnsi="Arial" w:cs="Arial"/>
                <w:sz w:val="24"/>
                <w:szCs w:val="20"/>
              </w:rPr>
            </w:pPr>
            <w:r w:rsidRPr="003E2FBC">
              <w:rPr>
                <w:rFonts w:ascii="Arial" w:eastAsia="Times New Roman" w:hAnsi="Arial" w:cs="Arial"/>
                <w:sz w:val="24"/>
                <w:szCs w:val="20"/>
              </w:rPr>
              <w:t>2.5</w:t>
            </w:r>
          </w:p>
        </w:tc>
        <w:tc>
          <w:tcPr>
            <w:tcW w:w="1170" w:type="dxa"/>
            <w:tcBorders>
              <w:top w:val="nil"/>
              <w:left w:val="nil"/>
              <w:bottom w:val="single" w:sz="4" w:space="0" w:color="auto"/>
              <w:right w:val="single" w:sz="4" w:space="0" w:color="auto"/>
            </w:tcBorders>
            <w:shd w:val="clear" w:color="auto" w:fill="auto"/>
            <w:noWrap/>
            <w:vAlign w:val="bottom"/>
            <w:hideMark/>
          </w:tcPr>
          <w:p w:rsidR="003E2FBC" w:rsidRPr="003E2FBC" w:rsidRDefault="003E2FBC" w:rsidP="003E2FBC">
            <w:pPr>
              <w:spacing w:after="0" w:line="240" w:lineRule="auto"/>
              <w:jc w:val="center"/>
              <w:rPr>
                <w:rFonts w:ascii="Arial" w:eastAsia="Times New Roman" w:hAnsi="Arial" w:cs="Arial"/>
                <w:sz w:val="24"/>
                <w:szCs w:val="20"/>
              </w:rPr>
            </w:pPr>
            <w:r w:rsidRPr="003E2FBC">
              <w:rPr>
                <w:rFonts w:ascii="Arial" w:eastAsia="Times New Roman" w:hAnsi="Arial" w:cs="Arial"/>
                <w:sz w:val="24"/>
                <w:szCs w:val="20"/>
              </w:rPr>
              <w:t>9.7</w:t>
            </w:r>
          </w:p>
        </w:tc>
        <w:tc>
          <w:tcPr>
            <w:tcW w:w="1350" w:type="dxa"/>
            <w:tcBorders>
              <w:top w:val="nil"/>
              <w:left w:val="nil"/>
              <w:bottom w:val="single" w:sz="4" w:space="0" w:color="auto"/>
              <w:right w:val="single" w:sz="4" w:space="0" w:color="auto"/>
            </w:tcBorders>
            <w:shd w:val="clear" w:color="auto" w:fill="auto"/>
            <w:noWrap/>
            <w:vAlign w:val="bottom"/>
            <w:hideMark/>
          </w:tcPr>
          <w:p w:rsidR="003E2FBC" w:rsidRPr="003E2FBC" w:rsidRDefault="003E2FBC" w:rsidP="003E2FBC">
            <w:pPr>
              <w:spacing w:after="0" w:line="240" w:lineRule="auto"/>
              <w:jc w:val="center"/>
              <w:rPr>
                <w:rFonts w:ascii="Arial" w:eastAsia="Times New Roman" w:hAnsi="Arial" w:cs="Arial"/>
                <w:sz w:val="24"/>
                <w:szCs w:val="20"/>
              </w:rPr>
            </w:pPr>
            <w:r w:rsidRPr="003E2FBC">
              <w:rPr>
                <w:rFonts w:ascii="Arial" w:eastAsia="Times New Roman" w:hAnsi="Arial" w:cs="Arial"/>
                <w:sz w:val="24"/>
                <w:szCs w:val="20"/>
              </w:rPr>
              <w:t>10.2</w:t>
            </w:r>
          </w:p>
        </w:tc>
      </w:tr>
      <w:tr w:rsidR="003E2FBC" w:rsidRPr="003E2FBC" w:rsidTr="003E2FBC">
        <w:trPr>
          <w:trHeight w:val="264"/>
          <w:jc w:val="center"/>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rsidR="003E2FBC" w:rsidRPr="003E2FBC" w:rsidRDefault="003E2FBC" w:rsidP="003E2FBC">
            <w:pPr>
              <w:spacing w:after="0" w:line="240" w:lineRule="auto"/>
              <w:jc w:val="center"/>
              <w:rPr>
                <w:rFonts w:ascii="Arial" w:eastAsia="Times New Roman" w:hAnsi="Arial" w:cs="Arial"/>
                <w:sz w:val="24"/>
                <w:szCs w:val="20"/>
              </w:rPr>
            </w:pPr>
            <w:r w:rsidRPr="003E2FBC">
              <w:rPr>
                <w:rFonts w:ascii="Arial" w:eastAsia="Times New Roman" w:hAnsi="Arial" w:cs="Arial"/>
                <w:sz w:val="24"/>
                <w:szCs w:val="20"/>
              </w:rPr>
              <w:t>FA30D</w:t>
            </w:r>
          </w:p>
        </w:tc>
        <w:tc>
          <w:tcPr>
            <w:tcW w:w="1321" w:type="dxa"/>
            <w:tcBorders>
              <w:top w:val="nil"/>
              <w:left w:val="nil"/>
              <w:bottom w:val="single" w:sz="4" w:space="0" w:color="auto"/>
              <w:right w:val="single" w:sz="4" w:space="0" w:color="auto"/>
            </w:tcBorders>
            <w:shd w:val="clear" w:color="auto" w:fill="auto"/>
            <w:noWrap/>
            <w:vAlign w:val="bottom"/>
            <w:hideMark/>
          </w:tcPr>
          <w:p w:rsidR="003E2FBC" w:rsidRPr="003E2FBC" w:rsidRDefault="003E2FBC" w:rsidP="003E2FBC">
            <w:pPr>
              <w:spacing w:after="0" w:line="240" w:lineRule="auto"/>
              <w:jc w:val="center"/>
              <w:rPr>
                <w:rFonts w:ascii="Arial" w:eastAsia="Times New Roman" w:hAnsi="Arial" w:cs="Arial"/>
                <w:sz w:val="24"/>
                <w:szCs w:val="20"/>
              </w:rPr>
            </w:pPr>
            <w:r w:rsidRPr="003E2FBC">
              <w:rPr>
                <w:rFonts w:ascii="Arial" w:eastAsia="Times New Roman" w:hAnsi="Arial" w:cs="Arial"/>
                <w:sz w:val="24"/>
                <w:szCs w:val="20"/>
              </w:rPr>
              <w:t>5.2</w:t>
            </w:r>
          </w:p>
        </w:tc>
        <w:tc>
          <w:tcPr>
            <w:tcW w:w="1170" w:type="dxa"/>
            <w:tcBorders>
              <w:top w:val="nil"/>
              <w:left w:val="nil"/>
              <w:bottom w:val="single" w:sz="4" w:space="0" w:color="auto"/>
              <w:right w:val="single" w:sz="4" w:space="0" w:color="auto"/>
            </w:tcBorders>
            <w:shd w:val="clear" w:color="auto" w:fill="auto"/>
            <w:noWrap/>
            <w:vAlign w:val="bottom"/>
            <w:hideMark/>
          </w:tcPr>
          <w:p w:rsidR="003E2FBC" w:rsidRPr="003E2FBC" w:rsidRDefault="003E2FBC" w:rsidP="003E2FBC">
            <w:pPr>
              <w:spacing w:after="0" w:line="240" w:lineRule="auto"/>
              <w:jc w:val="center"/>
              <w:rPr>
                <w:rFonts w:ascii="Arial" w:eastAsia="Times New Roman" w:hAnsi="Arial" w:cs="Arial"/>
                <w:sz w:val="24"/>
                <w:szCs w:val="20"/>
              </w:rPr>
            </w:pPr>
            <w:r w:rsidRPr="003E2FBC">
              <w:rPr>
                <w:rFonts w:ascii="Arial" w:eastAsia="Times New Roman" w:hAnsi="Arial" w:cs="Arial"/>
                <w:sz w:val="24"/>
                <w:szCs w:val="20"/>
              </w:rPr>
              <w:t>13.3</w:t>
            </w:r>
          </w:p>
        </w:tc>
        <w:tc>
          <w:tcPr>
            <w:tcW w:w="1350" w:type="dxa"/>
            <w:tcBorders>
              <w:top w:val="nil"/>
              <w:left w:val="nil"/>
              <w:bottom w:val="single" w:sz="4" w:space="0" w:color="auto"/>
              <w:right w:val="single" w:sz="4" w:space="0" w:color="auto"/>
            </w:tcBorders>
            <w:shd w:val="clear" w:color="auto" w:fill="auto"/>
            <w:noWrap/>
            <w:vAlign w:val="bottom"/>
            <w:hideMark/>
          </w:tcPr>
          <w:p w:rsidR="003E2FBC" w:rsidRPr="003E2FBC" w:rsidRDefault="003E2FBC" w:rsidP="003E2FBC">
            <w:pPr>
              <w:spacing w:after="0" w:line="240" w:lineRule="auto"/>
              <w:jc w:val="center"/>
              <w:rPr>
                <w:rFonts w:ascii="Arial" w:eastAsia="Times New Roman" w:hAnsi="Arial" w:cs="Arial"/>
                <w:sz w:val="24"/>
                <w:szCs w:val="20"/>
              </w:rPr>
            </w:pPr>
            <w:r w:rsidRPr="003E2FBC">
              <w:rPr>
                <w:rFonts w:ascii="Arial" w:eastAsia="Times New Roman" w:hAnsi="Arial" w:cs="Arial"/>
                <w:sz w:val="24"/>
                <w:szCs w:val="20"/>
              </w:rPr>
              <w:t>14.3</w:t>
            </w:r>
          </w:p>
        </w:tc>
      </w:tr>
    </w:tbl>
    <w:p w:rsidR="0043763B" w:rsidRDefault="0043763B" w:rsidP="003E2FBC"/>
    <w:p w:rsidR="0043763B" w:rsidRPr="0043763B" w:rsidRDefault="0043763B" w:rsidP="0043763B"/>
    <w:p w:rsidR="0043763B" w:rsidRPr="0043763B" w:rsidRDefault="0043763B" w:rsidP="0043763B"/>
    <w:p w:rsidR="0043763B" w:rsidRPr="0043763B" w:rsidRDefault="0043763B" w:rsidP="0043763B"/>
    <w:p w:rsidR="0043763B" w:rsidRPr="0043763B" w:rsidRDefault="0043763B" w:rsidP="0043763B"/>
    <w:p w:rsidR="0043763B" w:rsidRPr="0043763B" w:rsidRDefault="0043763B" w:rsidP="0043763B"/>
    <w:p w:rsidR="0043763B" w:rsidRPr="0043763B" w:rsidRDefault="0043763B" w:rsidP="0043763B"/>
    <w:p w:rsidR="0043763B" w:rsidRPr="0043763B" w:rsidRDefault="0043763B" w:rsidP="0043763B"/>
    <w:p w:rsidR="0043763B" w:rsidRPr="0043763B" w:rsidRDefault="0043763B" w:rsidP="0043763B"/>
    <w:p w:rsidR="0043763B" w:rsidRPr="0043763B" w:rsidRDefault="0043763B" w:rsidP="0043763B"/>
    <w:p w:rsidR="0043763B" w:rsidRPr="0043763B" w:rsidRDefault="0043763B" w:rsidP="0043763B"/>
    <w:p w:rsidR="0043763B" w:rsidRPr="0043763B" w:rsidRDefault="0043763B" w:rsidP="0043763B"/>
    <w:p w:rsidR="0043763B" w:rsidRPr="0043763B" w:rsidRDefault="0043763B" w:rsidP="0043763B"/>
    <w:p w:rsidR="0043763B" w:rsidRPr="0043763B" w:rsidRDefault="0043763B" w:rsidP="0043763B"/>
    <w:p w:rsidR="0043763B" w:rsidRPr="0043763B" w:rsidRDefault="0043763B" w:rsidP="0043763B"/>
    <w:p w:rsidR="0043763B" w:rsidRPr="0043763B" w:rsidRDefault="0043763B" w:rsidP="0043763B"/>
    <w:p w:rsidR="0043763B" w:rsidRPr="0043763B" w:rsidRDefault="0043763B" w:rsidP="0043763B"/>
    <w:p w:rsidR="0043763B" w:rsidRPr="0043763B" w:rsidRDefault="0043763B" w:rsidP="0043763B"/>
    <w:p w:rsidR="0043763B" w:rsidRPr="0043763B" w:rsidRDefault="0043763B" w:rsidP="0043763B"/>
    <w:p w:rsidR="0043763B" w:rsidRPr="0043763B" w:rsidRDefault="0043763B" w:rsidP="0043763B"/>
    <w:p w:rsidR="0043763B" w:rsidRDefault="0043763B" w:rsidP="0043763B"/>
    <w:p w:rsidR="003E2FBC" w:rsidRDefault="003E2FBC" w:rsidP="0043763B"/>
    <w:p w:rsidR="0043763B" w:rsidRPr="0043763B" w:rsidRDefault="0043763B" w:rsidP="0043763B">
      <w:pPr>
        <w:jc w:val="center"/>
        <w:rPr>
          <w:rFonts w:ascii="Arial" w:hAnsi="Arial" w:cs="Arial"/>
          <w:sz w:val="24"/>
        </w:rPr>
      </w:pPr>
      <w:r w:rsidRPr="0043763B">
        <w:rPr>
          <w:rFonts w:ascii="Arial" w:hAnsi="Arial" w:cs="Arial"/>
          <w:sz w:val="24"/>
        </w:rPr>
        <w:lastRenderedPageBreak/>
        <w:t>Figure A.5. Resilient Modulus of RDM and SDM specimens</w:t>
      </w:r>
    </w:p>
    <w:tbl>
      <w:tblPr>
        <w:tblW w:w="6925" w:type="dxa"/>
        <w:jc w:val="center"/>
        <w:tblLook w:val="04A0" w:firstRow="1" w:lastRow="0" w:firstColumn="1" w:lastColumn="0" w:noHBand="0" w:noVBand="1"/>
      </w:tblPr>
      <w:tblGrid>
        <w:gridCol w:w="3055"/>
        <w:gridCol w:w="1350"/>
        <w:gridCol w:w="1080"/>
        <w:gridCol w:w="1440"/>
      </w:tblGrid>
      <w:tr w:rsidR="0043763B" w:rsidRPr="0043763B" w:rsidTr="0043763B">
        <w:trPr>
          <w:trHeight w:val="264"/>
          <w:jc w:val="center"/>
        </w:trPr>
        <w:tc>
          <w:tcPr>
            <w:tcW w:w="30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763B" w:rsidRPr="0043763B" w:rsidRDefault="0043763B" w:rsidP="0043763B">
            <w:pPr>
              <w:spacing w:after="0" w:line="240" w:lineRule="auto"/>
              <w:jc w:val="center"/>
              <w:rPr>
                <w:rFonts w:ascii="Arial" w:eastAsia="Times New Roman" w:hAnsi="Arial" w:cs="Arial"/>
                <w:sz w:val="24"/>
                <w:szCs w:val="20"/>
              </w:rPr>
            </w:pPr>
            <w:r>
              <w:rPr>
                <w:rFonts w:ascii="Arial" w:eastAsia="Times New Roman" w:hAnsi="Arial" w:cs="Arial"/>
                <w:sz w:val="24"/>
                <w:szCs w:val="20"/>
              </w:rPr>
              <w:t>Resilient Modulus (MP</w:t>
            </w:r>
            <w:r w:rsidRPr="0043763B">
              <w:rPr>
                <w:rFonts w:ascii="Arial" w:eastAsia="Times New Roman" w:hAnsi="Arial" w:cs="Arial"/>
                <w:sz w:val="24"/>
                <w:szCs w:val="20"/>
              </w:rPr>
              <w:t>a)</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43763B" w:rsidRPr="0043763B" w:rsidRDefault="0043763B" w:rsidP="0043763B">
            <w:pPr>
              <w:spacing w:after="0" w:line="240" w:lineRule="auto"/>
              <w:jc w:val="center"/>
              <w:rPr>
                <w:rFonts w:ascii="Arial" w:eastAsia="Times New Roman" w:hAnsi="Arial" w:cs="Arial"/>
                <w:sz w:val="24"/>
                <w:szCs w:val="20"/>
              </w:rPr>
            </w:pPr>
            <w:r w:rsidRPr="0043763B">
              <w:rPr>
                <w:rFonts w:ascii="Arial" w:eastAsia="Times New Roman" w:hAnsi="Arial" w:cs="Arial"/>
                <w:sz w:val="24"/>
                <w:szCs w:val="20"/>
              </w:rPr>
              <w:t>2 Hours</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43763B" w:rsidRPr="0043763B" w:rsidRDefault="0043763B" w:rsidP="0043763B">
            <w:pPr>
              <w:spacing w:after="0" w:line="240" w:lineRule="auto"/>
              <w:jc w:val="center"/>
              <w:rPr>
                <w:rFonts w:ascii="Arial" w:eastAsia="Times New Roman" w:hAnsi="Arial" w:cs="Arial"/>
                <w:sz w:val="24"/>
                <w:szCs w:val="20"/>
              </w:rPr>
            </w:pPr>
            <w:r w:rsidRPr="0043763B">
              <w:rPr>
                <w:rFonts w:ascii="Arial" w:eastAsia="Times New Roman" w:hAnsi="Arial" w:cs="Arial"/>
                <w:sz w:val="24"/>
                <w:szCs w:val="20"/>
              </w:rPr>
              <w:t>7 Days</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3763B" w:rsidRPr="0043763B" w:rsidRDefault="0043763B" w:rsidP="0043763B">
            <w:pPr>
              <w:spacing w:after="0" w:line="240" w:lineRule="auto"/>
              <w:jc w:val="center"/>
              <w:rPr>
                <w:rFonts w:ascii="Arial" w:eastAsia="Times New Roman" w:hAnsi="Arial" w:cs="Arial"/>
                <w:sz w:val="24"/>
                <w:szCs w:val="20"/>
              </w:rPr>
            </w:pPr>
            <w:r w:rsidRPr="0043763B">
              <w:rPr>
                <w:rFonts w:ascii="Arial" w:eastAsia="Times New Roman" w:hAnsi="Arial" w:cs="Arial"/>
                <w:sz w:val="24"/>
                <w:szCs w:val="20"/>
              </w:rPr>
              <w:t>28 Days</w:t>
            </w:r>
          </w:p>
        </w:tc>
      </w:tr>
      <w:tr w:rsidR="0043763B" w:rsidRPr="0043763B" w:rsidTr="0043763B">
        <w:trPr>
          <w:trHeight w:val="264"/>
          <w:jc w:val="center"/>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rsidR="0043763B" w:rsidRPr="0043763B" w:rsidRDefault="0043763B" w:rsidP="0043763B">
            <w:pPr>
              <w:spacing w:after="0" w:line="240" w:lineRule="auto"/>
              <w:jc w:val="center"/>
              <w:rPr>
                <w:rFonts w:ascii="Arial" w:eastAsia="Times New Roman" w:hAnsi="Arial" w:cs="Arial"/>
                <w:sz w:val="24"/>
                <w:szCs w:val="20"/>
              </w:rPr>
            </w:pPr>
            <w:r w:rsidRPr="0043763B">
              <w:rPr>
                <w:rFonts w:ascii="Arial" w:eastAsia="Times New Roman" w:hAnsi="Arial" w:cs="Arial"/>
                <w:sz w:val="24"/>
                <w:szCs w:val="20"/>
              </w:rPr>
              <w:t>RDM</w:t>
            </w:r>
          </w:p>
        </w:tc>
        <w:tc>
          <w:tcPr>
            <w:tcW w:w="387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43763B" w:rsidRPr="0043763B" w:rsidRDefault="0043763B" w:rsidP="0043763B">
            <w:pPr>
              <w:spacing w:after="0" w:line="240" w:lineRule="auto"/>
              <w:jc w:val="center"/>
              <w:rPr>
                <w:rFonts w:ascii="Arial" w:eastAsia="Times New Roman" w:hAnsi="Arial" w:cs="Arial"/>
                <w:sz w:val="24"/>
                <w:szCs w:val="20"/>
              </w:rPr>
            </w:pPr>
            <w:r w:rsidRPr="0043763B">
              <w:rPr>
                <w:rFonts w:ascii="Arial" w:eastAsia="Times New Roman" w:hAnsi="Arial" w:cs="Arial"/>
                <w:sz w:val="24"/>
                <w:szCs w:val="20"/>
              </w:rPr>
              <w:t>22.1</w:t>
            </w:r>
          </w:p>
        </w:tc>
      </w:tr>
      <w:tr w:rsidR="0043763B" w:rsidRPr="0043763B" w:rsidTr="0043763B">
        <w:trPr>
          <w:trHeight w:val="264"/>
          <w:jc w:val="center"/>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rsidR="0043763B" w:rsidRPr="0043763B" w:rsidRDefault="0043763B" w:rsidP="0043763B">
            <w:pPr>
              <w:spacing w:after="0" w:line="240" w:lineRule="auto"/>
              <w:jc w:val="center"/>
              <w:rPr>
                <w:rFonts w:ascii="Arial" w:eastAsia="Times New Roman" w:hAnsi="Arial" w:cs="Arial"/>
                <w:sz w:val="24"/>
                <w:szCs w:val="20"/>
              </w:rPr>
            </w:pPr>
            <w:r w:rsidRPr="0043763B">
              <w:rPr>
                <w:rFonts w:ascii="Arial" w:eastAsia="Times New Roman" w:hAnsi="Arial" w:cs="Arial"/>
                <w:sz w:val="24"/>
                <w:szCs w:val="20"/>
              </w:rPr>
              <w:t>FA10D</w:t>
            </w:r>
          </w:p>
        </w:tc>
        <w:tc>
          <w:tcPr>
            <w:tcW w:w="1350" w:type="dxa"/>
            <w:tcBorders>
              <w:top w:val="nil"/>
              <w:left w:val="nil"/>
              <w:bottom w:val="single" w:sz="4" w:space="0" w:color="auto"/>
              <w:right w:val="single" w:sz="4" w:space="0" w:color="auto"/>
            </w:tcBorders>
            <w:shd w:val="clear" w:color="auto" w:fill="auto"/>
            <w:noWrap/>
            <w:vAlign w:val="center"/>
            <w:hideMark/>
          </w:tcPr>
          <w:p w:rsidR="0043763B" w:rsidRPr="0043763B" w:rsidRDefault="0043763B" w:rsidP="0043763B">
            <w:pPr>
              <w:spacing w:after="0" w:line="240" w:lineRule="auto"/>
              <w:jc w:val="center"/>
              <w:rPr>
                <w:rFonts w:ascii="Arial" w:eastAsia="Times New Roman" w:hAnsi="Arial" w:cs="Arial"/>
                <w:sz w:val="24"/>
                <w:szCs w:val="20"/>
              </w:rPr>
            </w:pPr>
            <w:r w:rsidRPr="0043763B">
              <w:rPr>
                <w:rFonts w:ascii="Arial" w:eastAsia="Times New Roman" w:hAnsi="Arial" w:cs="Arial"/>
                <w:sz w:val="24"/>
                <w:szCs w:val="20"/>
              </w:rPr>
              <w:t>25.8</w:t>
            </w:r>
          </w:p>
        </w:tc>
        <w:tc>
          <w:tcPr>
            <w:tcW w:w="1080" w:type="dxa"/>
            <w:tcBorders>
              <w:top w:val="nil"/>
              <w:left w:val="nil"/>
              <w:bottom w:val="single" w:sz="4" w:space="0" w:color="auto"/>
              <w:right w:val="single" w:sz="4" w:space="0" w:color="auto"/>
            </w:tcBorders>
            <w:shd w:val="clear" w:color="auto" w:fill="auto"/>
            <w:noWrap/>
            <w:vAlign w:val="center"/>
            <w:hideMark/>
          </w:tcPr>
          <w:p w:rsidR="0043763B" w:rsidRPr="0043763B" w:rsidRDefault="0043763B" w:rsidP="0043763B">
            <w:pPr>
              <w:spacing w:after="0" w:line="240" w:lineRule="auto"/>
              <w:jc w:val="center"/>
              <w:rPr>
                <w:rFonts w:ascii="Arial" w:eastAsia="Times New Roman" w:hAnsi="Arial" w:cs="Arial"/>
                <w:sz w:val="24"/>
                <w:szCs w:val="20"/>
              </w:rPr>
            </w:pPr>
            <w:r w:rsidRPr="0043763B">
              <w:rPr>
                <w:rFonts w:ascii="Arial" w:eastAsia="Times New Roman" w:hAnsi="Arial" w:cs="Arial"/>
                <w:sz w:val="24"/>
                <w:szCs w:val="20"/>
              </w:rPr>
              <w:t>34.9</w:t>
            </w:r>
          </w:p>
        </w:tc>
        <w:tc>
          <w:tcPr>
            <w:tcW w:w="1440" w:type="dxa"/>
            <w:tcBorders>
              <w:top w:val="nil"/>
              <w:left w:val="nil"/>
              <w:bottom w:val="single" w:sz="4" w:space="0" w:color="auto"/>
              <w:right w:val="single" w:sz="4" w:space="0" w:color="auto"/>
            </w:tcBorders>
            <w:shd w:val="clear" w:color="auto" w:fill="auto"/>
            <w:noWrap/>
            <w:vAlign w:val="center"/>
            <w:hideMark/>
          </w:tcPr>
          <w:p w:rsidR="0043763B" w:rsidRPr="0043763B" w:rsidRDefault="0043763B" w:rsidP="0043763B">
            <w:pPr>
              <w:spacing w:after="0" w:line="240" w:lineRule="auto"/>
              <w:jc w:val="center"/>
              <w:rPr>
                <w:rFonts w:ascii="Arial" w:eastAsia="Times New Roman" w:hAnsi="Arial" w:cs="Arial"/>
                <w:sz w:val="24"/>
                <w:szCs w:val="20"/>
              </w:rPr>
            </w:pPr>
            <w:r w:rsidRPr="0043763B">
              <w:rPr>
                <w:rFonts w:ascii="Arial" w:eastAsia="Times New Roman" w:hAnsi="Arial" w:cs="Arial"/>
                <w:sz w:val="24"/>
                <w:szCs w:val="20"/>
              </w:rPr>
              <w:t>37.6</w:t>
            </w:r>
          </w:p>
        </w:tc>
      </w:tr>
      <w:tr w:rsidR="0043763B" w:rsidRPr="0043763B" w:rsidTr="0043763B">
        <w:trPr>
          <w:trHeight w:val="264"/>
          <w:jc w:val="center"/>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rsidR="0043763B" w:rsidRPr="0043763B" w:rsidRDefault="0043763B" w:rsidP="0043763B">
            <w:pPr>
              <w:spacing w:after="0" w:line="240" w:lineRule="auto"/>
              <w:jc w:val="center"/>
              <w:rPr>
                <w:rFonts w:ascii="Arial" w:eastAsia="Times New Roman" w:hAnsi="Arial" w:cs="Arial"/>
                <w:sz w:val="24"/>
                <w:szCs w:val="20"/>
              </w:rPr>
            </w:pPr>
            <w:r w:rsidRPr="0043763B">
              <w:rPr>
                <w:rFonts w:ascii="Arial" w:eastAsia="Times New Roman" w:hAnsi="Arial" w:cs="Arial"/>
                <w:sz w:val="24"/>
                <w:szCs w:val="20"/>
              </w:rPr>
              <w:t>FA20D</w:t>
            </w:r>
          </w:p>
        </w:tc>
        <w:tc>
          <w:tcPr>
            <w:tcW w:w="1350" w:type="dxa"/>
            <w:tcBorders>
              <w:top w:val="nil"/>
              <w:left w:val="nil"/>
              <w:bottom w:val="single" w:sz="4" w:space="0" w:color="auto"/>
              <w:right w:val="single" w:sz="4" w:space="0" w:color="auto"/>
            </w:tcBorders>
            <w:shd w:val="clear" w:color="auto" w:fill="auto"/>
            <w:noWrap/>
            <w:vAlign w:val="center"/>
            <w:hideMark/>
          </w:tcPr>
          <w:p w:rsidR="0043763B" w:rsidRPr="0043763B" w:rsidRDefault="0043763B" w:rsidP="0043763B">
            <w:pPr>
              <w:spacing w:after="0" w:line="240" w:lineRule="auto"/>
              <w:jc w:val="center"/>
              <w:rPr>
                <w:rFonts w:ascii="Arial" w:eastAsia="Times New Roman" w:hAnsi="Arial" w:cs="Arial"/>
                <w:sz w:val="24"/>
                <w:szCs w:val="20"/>
              </w:rPr>
            </w:pPr>
            <w:r w:rsidRPr="0043763B">
              <w:rPr>
                <w:rFonts w:ascii="Arial" w:eastAsia="Times New Roman" w:hAnsi="Arial" w:cs="Arial"/>
                <w:sz w:val="24"/>
                <w:szCs w:val="20"/>
              </w:rPr>
              <w:t>45.4</w:t>
            </w:r>
          </w:p>
        </w:tc>
        <w:tc>
          <w:tcPr>
            <w:tcW w:w="1080" w:type="dxa"/>
            <w:tcBorders>
              <w:top w:val="nil"/>
              <w:left w:val="nil"/>
              <w:bottom w:val="single" w:sz="4" w:space="0" w:color="auto"/>
              <w:right w:val="single" w:sz="4" w:space="0" w:color="auto"/>
            </w:tcBorders>
            <w:shd w:val="clear" w:color="auto" w:fill="auto"/>
            <w:noWrap/>
            <w:vAlign w:val="center"/>
            <w:hideMark/>
          </w:tcPr>
          <w:p w:rsidR="0043763B" w:rsidRPr="0043763B" w:rsidRDefault="0043763B" w:rsidP="0043763B">
            <w:pPr>
              <w:spacing w:after="0" w:line="240" w:lineRule="auto"/>
              <w:jc w:val="center"/>
              <w:rPr>
                <w:rFonts w:ascii="Arial" w:eastAsia="Times New Roman" w:hAnsi="Arial" w:cs="Arial"/>
                <w:sz w:val="24"/>
                <w:szCs w:val="20"/>
              </w:rPr>
            </w:pPr>
            <w:r w:rsidRPr="0043763B">
              <w:rPr>
                <w:rFonts w:ascii="Arial" w:eastAsia="Times New Roman" w:hAnsi="Arial" w:cs="Arial"/>
                <w:sz w:val="24"/>
                <w:szCs w:val="20"/>
              </w:rPr>
              <w:t>48.4</w:t>
            </w:r>
          </w:p>
        </w:tc>
        <w:tc>
          <w:tcPr>
            <w:tcW w:w="1440" w:type="dxa"/>
            <w:tcBorders>
              <w:top w:val="nil"/>
              <w:left w:val="nil"/>
              <w:bottom w:val="single" w:sz="4" w:space="0" w:color="auto"/>
              <w:right w:val="single" w:sz="4" w:space="0" w:color="auto"/>
            </w:tcBorders>
            <w:shd w:val="clear" w:color="auto" w:fill="auto"/>
            <w:noWrap/>
            <w:vAlign w:val="center"/>
            <w:hideMark/>
          </w:tcPr>
          <w:p w:rsidR="0043763B" w:rsidRPr="0043763B" w:rsidRDefault="0043763B" w:rsidP="0043763B">
            <w:pPr>
              <w:spacing w:after="0" w:line="240" w:lineRule="auto"/>
              <w:jc w:val="center"/>
              <w:rPr>
                <w:rFonts w:ascii="Arial" w:eastAsia="Times New Roman" w:hAnsi="Arial" w:cs="Arial"/>
                <w:sz w:val="24"/>
                <w:szCs w:val="20"/>
              </w:rPr>
            </w:pPr>
            <w:r w:rsidRPr="0043763B">
              <w:rPr>
                <w:rFonts w:ascii="Arial" w:eastAsia="Times New Roman" w:hAnsi="Arial" w:cs="Arial"/>
                <w:sz w:val="24"/>
                <w:szCs w:val="20"/>
              </w:rPr>
              <w:t>60</w:t>
            </w:r>
          </w:p>
        </w:tc>
      </w:tr>
      <w:tr w:rsidR="0043763B" w:rsidRPr="0043763B" w:rsidTr="0043763B">
        <w:trPr>
          <w:trHeight w:val="264"/>
          <w:jc w:val="center"/>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rsidR="0043763B" w:rsidRPr="0043763B" w:rsidRDefault="0043763B" w:rsidP="0043763B">
            <w:pPr>
              <w:spacing w:after="0" w:line="240" w:lineRule="auto"/>
              <w:jc w:val="center"/>
              <w:rPr>
                <w:rFonts w:ascii="Arial" w:eastAsia="Times New Roman" w:hAnsi="Arial" w:cs="Arial"/>
                <w:sz w:val="24"/>
                <w:szCs w:val="20"/>
              </w:rPr>
            </w:pPr>
            <w:r w:rsidRPr="0043763B">
              <w:rPr>
                <w:rFonts w:ascii="Arial" w:eastAsia="Times New Roman" w:hAnsi="Arial" w:cs="Arial"/>
                <w:sz w:val="24"/>
                <w:szCs w:val="20"/>
              </w:rPr>
              <w:t>FA30D</w:t>
            </w:r>
          </w:p>
        </w:tc>
        <w:tc>
          <w:tcPr>
            <w:tcW w:w="1350" w:type="dxa"/>
            <w:tcBorders>
              <w:top w:val="nil"/>
              <w:left w:val="nil"/>
              <w:bottom w:val="single" w:sz="4" w:space="0" w:color="auto"/>
              <w:right w:val="single" w:sz="4" w:space="0" w:color="auto"/>
            </w:tcBorders>
            <w:shd w:val="clear" w:color="auto" w:fill="auto"/>
            <w:noWrap/>
            <w:vAlign w:val="center"/>
            <w:hideMark/>
          </w:tcPr>
          <w:p w:rsidR="0043763B" w:rsidRPr="0043763B" w:rsidRDefault="0043763B" w:rsidP="0043763B">
            <w:pPr>
              <w:spacing w:after="0" w:line="240" w:lineRule="auto"/>
              <w:jc w:val="center"/>
              <w:rPr>
                <w:rFonts w:ascii="Arial" w:eastAsia="Times New Roman" w:hAnsi="Arial" w:cs="Arial"/>
                <w:sz w:val="24"/>
                <w:szCs w:val="20"/>
              </w:rPr>
            </w:pPr>
            <w:r w:rsidRPr="0043763B">
              <w:rPr>
                <w:rFonts w:ascii="Arial" w:eastAsia="Times New Roman" w:hAnsi="Arial" w:cs="Arial"/>
                <w:sz w:val="24"/>
                <w:szCs w:val="20"/>
              </w:rPr>
              <w:t>70.5</w:t>
            </w:r>
          </w:p>
        </w:tc>
        <w:tc>
          <w:tcPr>
            <w:tcW w:w="1080" w:type="dxa"/>
            <w:tcBorders>
              <w:top w:val="nil"/>
              <w:left w:val="nil"/>
              <w:bottom w:val="single" w:sz="4" w:space="0" w:color="auto"/>
              <w:right w:val="single" w:sz="4" w:space="0" w:color="auto"/>
            </w:tcBorders>
            <w:shd w:val="clear" w:color="auto" w:fill="auto"/>
            <w:noWrap/>
            <w:vAlign w:val="center"/>
            <w:hideMark/>
          </w:tcPr>
          <w:p w:rsidR="0043763B" w:rsidRPr="0043763B" w:rsidRDefault="0043763B" w:rsidP="0043763B">
            <w:pPr>
              <w:spacing w:after="0" w:line="240" w:lineRule="auto"/>
              <w:jc w:val="center"/>
              <w:rPr>
                <w:rFonts w:ascii="Arial" w:eastAsia="Times New Roman" w:hAnsi="Arial" w:cs="Arial"/>
                <w:sz w:val="24"/>
                <w:szCs w:val="20"/>
              </w:rPr>
            </w:pPr>
            <w:r w:rsidRPr="0043763B">
              <w:rPr>
                <w:rFonts w:ascii="Arial" w:eastAsia="Times New Roman" w:hAnsi="Arial" w:cs="Arial"/>
                <w:sz w:val="24"/>
                <w:szCs w:val="20"/>
              </w:rPr>
              <w:t>82.6</w:t>
            </w:r>
          </w:p>
        </w:tc>
        <w:tc>
          <w:tcPr>
            <w:tcW w:w="1440" w:type="dxa"/>
            <w:tcBorders>
              <w:top w:val="nil"/>
              <w:left w:val="nil"/>
              <w:bottom w:val="single" w:sz="4" w:space="0" w:color="auto"/>
              <w:right w:val="single" w:sz="4" w:space="0" w:color="auto"/>
            </w:tcBorders>
            <w:shd w:val="clear" w:color="auto" w:fill="auto"/>
            <w:noWrap/>
            <w:vAlign w:val="center"/>
            <w:hideMark/>
          </w:tcPr>
          <w:p w:rsidR="0043763B" w:rsidRPr="0043763B" w:rsidRDefault="0043763B" w:rsidP="0043763B">
            <w:pPr>
              <w:spacing w:after="0" w:line="240" w:lineRule="auto"/>
              <w:jc w:val="center"/>
              <w:rPr>
                <w:rFonts w:ascii="Arial" w:eastAsia="Times New Roman" w:hAnsi="Arial" w:cs="Arial"/>
                <w:sz w:val="24"/>
                <w:szCs w:val="20"/>
              </w:rPr>
            </w:pPr>
            <w:r w:rsidRPr="0043763B">
              <w:rPr>
                <w:rFonts w:ascii="Arial" w:eastAsia="Times New Roman" w:hAnsi="Arial" w:cs="Arial"/>
                <w:sz w:val="24"/>
                <w:szCs w:val="20"/>
              </w:rPr>
              <w:t>88.9</w:t>
            </w:r>
          </w:p>
        </w:tc>
      </w:tr>
    </w:tbl>
    <w:p w:rsidR="0043763B" w:rsidRPr="0043763B" w:rsidRDefault="0043763B" w:rsidP="0043763B"/>
    <w:sectPr w:rsidR="0043763B" w:rsidRPr="0043763B" w:rsidSect="006C5DD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CE8" w:rsidRDefault="00EF2CE8" w:rsidP="00A55C1D">
      <w:pPr>
        <w:spacing w:after="0" w:line="240" w:lineRule="auto"/>
      </w:pPr>
      <w:r>
        <w:separator/>
      </w:r>
    </w:p>
  </w:endnote>
  <w:endnote w:type="continuationSeparator" w:id="0">
    <w:p w:rsidR="00EF2CE8" w:rsidRDefault="00EF2CE8" w:rsidP="00A55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BookAntiqua">
    <w:altName w:val="Book Antiqu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5618363"/>
      <w:docPartObj>
        <w:docPartGallery w:val="Page Numbers (Bottom of Page)"/>
        <w:docPartUnique/>
      </w:docPartObj>
    </w:sdtPr>
    <w:sdtEndPr>
      <w:rPr>
        <w:noProof/>
      </w:rPr>
    </w:sdtEndPr>
    <w:sdtContent>
      <w:p w:rsidR="006859D6" w:rsidRPr="00784DC8" w:rsidRDefault="006859D6">
        <w:pPr>
          <w:pStyle w:val="Footer"/>
          <w:jc w:val="center"/>
          <w:rPr>
            <w:rFonts w:ascii="Times New Roman" w:hAnsi="Times New Roman" w:cs="Times New Roman"/>
            <w:noProof/>
          </w:rPr>
        </w:pPr>
        <w:r w:rsidRPr="00784DC8">
          <w:rPr>
            <w:rFonts w:ascii="Times New Roman" w:hAnsi="Times New Roman" w:cs="Times New Roman"/>
          </w:rPr>
          <w:fldChar w:fldCharType="begin"/>
        </w:r>
        <w:r w:rsidRPr="00784DC8">
          <w:rPr>
            <w:rFonts w:ascii="Times New Roman" w:hAnsi="Times New Roman" w:cs="Times New Roman"/>
          </w:rPr>
          <w:instrText xml:space="preserve"> PAGE   \* MERGEFORMAT </w:instrText>
        </w:r>
        <w:r w:rsidRPr="00784DC8">
          <w:rPr>
            <w:rFonts w:ascii="Times New Roman" w:hAnsi="Times New Roman" w:cs="Times New Roman"/>
          </w:rPr>
          <w:fldChar w:fldCharType="separate"/>
        </w:r>
        <w:r w:rsidR="008D77A9">
          <w:rPr>
            <w:rFonts w:ascii="Times New Roman" w:hAnsi="Times New Roman" w:cs="Times New Roman"/>
            <w:noProof/>
          </w:rPr>
          <w:t>78</w:t>
        </w:r>
        <w:r w:rsidRPr="00784DC8">
          <w:rPr>
            <w:rFonts w:ascii="Times New Roman" w:hAnsi="Times New Roman" w:cs="Times New Roman"/>
            <w:noProof/>
          </w:rPr>
          <w:fldChar w:fldCharType="end"/>
        </w:r>
      </w:p>
      <w:p w:rsidR="006859D6" w:rsidRDefault="00EF2CE8">
        <w:pPr>
          <w:pStyle w:val="Footer"/>
          <w:jc w:val="center"/>
        </w:pPr>
      </w:p>
    </w:sdtContent>
  </w:sdt>
  <w:p w:rsidR="006859D6" w:rsidRDefault="006859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CE8" w:rsidRDefault="00EF2CE8" w:rsidP="00A55C1D">
      <w:pPr>
        <w:spacing w:after="0" w:line="240" w:lineRule="auto"/>
      </w:pPr>
      <w:r>
        <w:separator/>
      </w:r>
    </w:p>
  </w:footnote>
  <w:footnote w:type="continuationSeparator" w:id="0">
    <w:p w:rsidR="00EF2CE8" w:rsidRDefault="00EF2CE8" w:rsidP="00A55C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928405"/>
      <w:docPartObj>
        <w:docPartGallery w:val="Page Numbers (Top of Page)"/>
        <w:docPartUnique/>
      </w:docPartObj>
    </w:sdtPr>
    <w:sdtEndPr/>
    <w:sdtContent>
      <w:p w:rsidR="006859D6" w:rsidRDefault="00EF2CE8">
        <w:pPr>
          <w:pStyle w:val="Header"/>
          <w:jc w:val="right"/>
        </w:pPr>
      </w:p>
    </w:sdtContent>
  </w:sdt>
  <w:p w:rsidR="006859D6" w:rsidRDefault="006859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0.4pt;height:195pt;visibility:visible;mso-wrap-style:square" o:bullet="t">
        <v:imagedata r:id="rId1" o:title=""/>
      </v:shape>
    </w:pict>
  </w:numPicBullet>
  <w:abstractNum w:abstractNumId="0">
    <w:nsid w:val="060C3695"/>
    <w:multiLevelType w:val="multilevel"/>
    <w:tmpl w:val="3A041EC4"/>
    <w:lvl w:ilvl="0">
      <w:start w:val="3"/>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7BF681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84875AE"/>
    <w:multiLevelType w:val="hybridMultilevel"/>
    <w:tmpl w:val="E2C65A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4D2EC9"/>
    <w:multiLevelType w:val="multilevel"/>
    <w:tmpl w:val="2AB6D6A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0110919"/>
    <w:multiLevelType w:val="multilevel"/>
    <w:tmpl w:val="6E7AAC04"/>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02F1A0D"/>
    <w:multiLevelType w:val="multilevel"/>
    <w:tmpl w:val="4364B80C"/>
    <w:lvl w:ilvl="0">
      <w:start w:val="5"/>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nsid w:val="1044386C"/>
    <w:multiLevelType w:val="hybridMultilevel"/>
    <w:tmpl w:val="7FAA1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58151E"/>
    <w:multiLevelType w:val="multilevel"/>
    <w:tmpl w:val="A90A4F2E"/>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5A03D28"/>
    <w:multiLevelType w:val="hybridMultilevel"/>
    <w:tmpl w:val="C06A3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FE7D54"/>
    <w:multiLevelType w:val="multilevel"/>
    <w:tmpl w:val="938271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D895AF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EB11E0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FD8475A"/>
    <w:multiLevelType w:val="multilevel"/>
    <w:tmpl w:val="CFE4D5A4"/>
    <w:lvl w:ilvl="0">
      <w:start w:val="2"/>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33E47D7"/>
    <w:multiLevelType w:val="multilevel"/>
    <w:tmpl w:val="93E40C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371694C"/>
    <w:multiLevelType w:val="hybridMultilevel"/>
    <w:tmpl w:val="BE101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24092A"/>
    <w:multiLevelType w:val="multilevel"/>
    <w:tmpl w:val="4364B80C"/>
    <w:lvl w:ilvl="0">
      <w:start w:val="5"/>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nsid w:val="25444CD6"/>
    <w:multiLevelType w:val="multilevel"/>
    <w:tmpl w:val="6D48D610"/>
    <w:lvl w:ilvl="0">
      <w:start w:val="1"/>
      <w:numFmt w:val="decimal"/>
      <w:lvlText w:val="%1."/>
      <w:lvlJc w:val="left"/>
      <w:pPr>
        <w:ind w:left="360" w:hanging="360"/>
      </w:pPr>
      <w:rPr>
        <w:rFonts w:hint="default"/>
      </w:rPr>
    </w:lvl>
    <w:lvl w:ilvl="1">
      <w:start w:val="1"/>
      <w:numFmt w:val="decimal"/>
      <w:lvlText w:val="%1.%2."/>
      <w:lvlJc w:val="left"/>
      <w:pPr>
        <w:ind w:left="432" w:hanging="432"/>
      </w:pPr>
      <w:rPr>
        <w:rFonts w:ascii="Arial" w:hAnsi="Arial" w:cs="Arial" w:hint="default"/>
        <w:sz w:val="24"/>
      </w:rPr>
    </w:lvl>
    <w:lvl w:ilvl="2">
      <w:start w:val="1"/>
      <w:numFmt w:val="decimal"/>
      <w:lvlText w:val="%1.%2.%3."/>
      <w:lvlJc w:val="left"/>
      <w:pPr>
        <w:ind w:left="504" w:hanging="504"/>
      </w:pPr>
      <w:rPr>
        <w:rFonts w:ascii="Arial" w:hAnsi="Arial" w:cs="Arial"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5BF5235"/>
    <w:multiLevelType w:val="multilevel"/>
    <w:tmpl w:val="93E40C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7C15DDE"/>
    <w:multiLevelType w:val="hybridMultilevel"/>
    <w:tmpl w:val="C4CC4592"/>
    <w:lvl w:ilvl="0" w:tplc="646ACF40">
      <w:start w:val="1"/>
      <w:numFmt w:val="bullet"/>
      <w:lvlText w:val=""/>
      <w:lvlPicBulletId w:val="0"/>
      <w:lvlJc w:val="left"/>
      <w:pPr>
        <w:tabs>
          <w:tab w:val="num" w:pos="720"/>
        </w:tabs>
        <w:ind w:left="720" w:hanging="360"/>
      </w:pPr>
      <w:rPr>
        <w:rFonts w:ascii="Symbol" w:hAnsi="Symbol" w:hint="default"/>
      </w:rPr>
    </w:lvl>
    <w:lvl w:ilvl="1" w:tplc="7A5237B4" w:tentative="1">
      <w:start w:val="1"/>
      <w:numFmt w:val="bullet"/>
      <w:lvlText w:val=""/>
      <w:lvlJc w:val="left"/>
      <w:pPr>
        <w:tabs>
          <w:tab w:val="num" w:pos="1440"/>
        </w:tabs>
        <w:ind w:left="1440" w:hanging="360"/>
      </w:pPr>
      <w:rPr>
        <w:rFonts w:ascii="Symbol" w:hAnsi="Symbol" w:hint="default"/>
      </w:rPr>
    </w:lvl>
    <w:lvl w:ilvl="2" w:tplc="7D9EA852" w:tentative="1">
      <w:start w:val="1"/>
      <w:numFmt w:val="bullet"/>
      <w:lvlText w:val=""/>
      <w:lvlJc w:val="left"/>
      <w:pPr>
        <w:tabs>
          <w:tab w:val="num" w:pos="2160"/>
        </w:tabs>
        <w:ind w:left="2160" w:hanging="360"/>
      </w:pPr>
      <w:rPr>
        <w:rFonts w:ascii="Symbol" w:hAnsi="Symbol" w:hint="default"/>
      </w:rPr>
    </w:lvl>
    <w:lvl w:ilvl="3" w:tplc="BE22AC42" w:tentative="1">
      <w:start w:val="1"/>
      <w:numFmt w:val="bullet"/>
      <w:lvlText w:val=""/>
      <w:lvlJc w:val="left"/>
      <w:pPr>
        <w:tabs>
          <w:tab w:val="num" w:pos="2880"/>
        </w:tabs>
        <w:ind w:left="2880" w:hanging="360"/>
      </w:pPr>
      <w:rPr>
        <w:rFonts w:ascii="Symbol" w:hAnsi="Symbol" w:hint="default"/>
      </w:rPr>
    </w:lvl>
    <w:lvl w:ilvl="4" w:tplc="0D26CEC6" w:tentative="1">
      <w:start w:val="1"/>
      <w:numFmt w:val="bullet"/>
      <w:lvlText w:val=""/>
      <w:lvlJc w:val="left"/>
      <w:pPr>
        <w:tabs>
          <w:tab w:val="num" w:pos="3600"/>
        </w:tabs>
        <w:ind w:left="3600" w:hanging="360"/>
      </w:pPr>
      <w:rPr>
        <w:rFonts w:ascii="Symbol" w:hAnsi="Symbol" w:hint="default"/>
      </w:rPr>
    </w:lvl>
    <w:lvl w:ilvl="5" w:tplc="FFDC4832" w:tentative="1">
      <w:start w:val="1"/>
      <w:numFmt w:val="bullet"/>
      <w:lvlText w:val=""/>
      <w:lvlJc w:val="left"/>
      <w:pPr>
        <w:tabs>
          <w:tab w:val="num" w:pos="4320"/>
        </w:tabs>
        <w:ind w:left="4320" w:hanging="360"/>
      </w:pPr>
      <w:rPr>
        <w:rFonts w:ascii="Symbol" w:hAnsi="Symbol" w:hint="default"/>
      </w:rPr>
    </w:lvl>
    <w:lvl w:ilvl="6" w:tplc="33083926" w:tentative="1">
      <w:start w:val="1"/>
      <w:numFmt w:val="bullet"/>
      <w:lvlText w:val=""/>
      <w:lvlJc w:val="left"/>
      <w:pPr>
        <w:tabs>
          <w:tab w:val="num" w:pos="5040"/>
        </w:tabs>
        <w:ind w:left="5040" w:hanging="360"/>
      </w:pPr>
      <w:rPr>
        <w:rFonts w:ascii="Symbol" w:hAnsi="Symbol" w:hint="default"/>
      </w:rPr>
    </w:lvl>
    <w:lvl w:ilvl="7" w:tplc="DB4E00C0" w:tentative="1">
      <w:start w:val="1"/>
      <w:numFmt w:val="bullet"/>
      <w:lvlText w:val=""/>
      <w:lvlJc w:val="left"/>
      <w:pPr>
        <w:tabs>
          <w:tab w:val="num" w:pos="5760"/>
        </w:tabs>
        <w:ind w:left="5760" w:hanging="360"/>
      </w:pPr>
      <w:rPr>
        <w:rFonts w:ascii="Symbol" w:hAnsi="Symbol" w:hint="default"/>
      </w:rPr>
    </w:lvl>
    <w:lvl w:ilvl="8" w:tplc="1EB4629E" w:tentative="1">
      <w:start w:val="1"/>
      <w:numFmt w:val="bullet"/>
      <w:lvlText w:val=""/>
      <w:lvlJc w:val="left"/>
      <w:pPr>
        <w:tabs>
          <w:tab w:val="num" w:pos="6480"/>
        </w:tabs>
        <w:ind w:left="6480" w:hanging="360"/>
      </w:pPr>
      <w:rPr>
        <w:rFonts w:ascii="Symbol" w:hAnsi="Symbol" w:hint="default"/>
      </w:rPr>
    </w:lvl>
  </w:abstractNum>
  <w:abstractNum w:abstractNumId="19">
    <w:nsid w:val="28AC7A7D"/>
    <w:multiLevelType w:val="hybridMultilevel"/>
    <w:tmpl w:val="9EB6157C"/>
    <w:lvl w:ilvl="0" w:tplc="908CD27C">
      <w:start w:val="1"/>
      <w:numFmt w:val="bullet"/>
      <w:lvlText w:val=""/>
      <w:lvlPicBulletId w:val="0"/>
      <w:lvlJc w:val="left"/>
      <w:pPr>
        <w:tabs>
          <w:tab w:val="num" w:pos="720"/>
        </w:tabs>
        <w:ind w:left="720" w:hanging="360"/>
      </w:pPr>
      <w:rPr>
        <w:rFonts w:ascii="Symbol" w:hAnsi="Symbol" w:hint="default"/>
      </w:rPr>
    </w:lvl>
    <w:lvl w:ilvl="1" w:tplc="74682642" w:tentative="1">
      <w:start w:val="1"/>
      <w:numFmt w:val="bullet"/>
      <w:lvlText w:val=""/>
      <w:lvlJc w:val="left"/>
      <w:pPr>
        <w:tabs>
          <w:tab w:val="num" w:pos="1440"/>
        </w:tabs>
        <w:ind w:left="1440" w:hanging="360"/>
      </w:pPr>
      <w:rPr>
        <w:rFonts w:ascii="Symbol" w:hAnsi="Symbol" w:hint="default"/>
      </w:rPr>
    </w:lvl>
    <w:lvl w:ilvl="2" w:tplc="313E8A32" w:tentative="1">
      <w:start w:val="1"/>
      <w:numFmt w:val="bullet"/>
      <w:lvlText w:val=""/>
      <w:lvlJc w:val="left"/>
      <w:pPr>
        <w:tabs>
          <w:tab w:val="num" w:pos="2160"/>
        </w:tabs>
        <w:ind w:left="2160" w:hanging="360"/>
      </w:pPr>
      <w:rPr>
        <w:rFonts w:ascii="Symbol" w:hAnsi="Symbol" w:hint="default"/>
      </w:rPr>
    </w:lvl>
    <w:lvl w:ilvl="3" w:tplc="0A5E0532" w:tentative="1">
      <w:start w:val="1"/>
      <w:numFmt w:val="bullet"/>
      <w:lvlText w:val=""/>
      <w:lvlJc w:val="left"/>
      <w:pPr>
        <w:tabs>
          <w:tab w:val="num" w:pos="2880"/>
        </w:tabs>
        <w:ind w:left="2880" w:hanging="360"/>
      </w:pPr>
      <w:rPr>
        <w:rFonts w:ascii="Symbol" w:hAnsi="Symbol" w:hint="default"/>
      </w:rPr>
    </w:lvl>
    <w:lvl w:ilvl="4" w:tplc="B022BD0C" w:tentative="1">
      <w:start w:val="1"/>
      <w:numFmt w:val="bullet"/>
      <w:lvlText w:val=""/>
      <w:lvlJc w:val="left"/>
      <w:pPr>
        <w:tabs>
          <w:tab w:val="num" w:pos="3600"/>
        </w:tabs>
        <w:ind w:left="3600" w:hanging="360"/>
      </w:pPr>
      <w:rPr>
        <w:rFonts w:ascii="Symbol" w:hAnsi="Symbol" w:hint="default"/>
      </w:rPr>
    </w:lvl>
    <w:lvl w:ilvl="5" w:tplc="00228982" w:tentative="1">
      <w:start w:val="1"/>
      <w:numFmt w:val="bullet"/>
      <w:lvlText w:val=""/>
      <w:lvlJc w:val="left"/>
      <w:pPr>
        <w:tabs>
          <w:tab w:val="num" w:pos="4320"/>
        </w:tabs>
        <w:ind w:left="4320" w:hanging="360"/>
      </w:pPr>
      <w:rPr>
        <w:rFonts w:ascii="Symbol" w:hAnsi="Symbol" w:hint="default"/>
      </w:rPr>
    </w:lvl>
    <w:lvl w:ilvl="6" w:tplc="D228FB2C" w:tentative="1">
      <w:start w:val="1"/>
      <w:numFmt w:val="bullet"/>
      <w:lvlText w:val=""/>
      <w:lvlJc w:val="left"/>
      <w:pPr>
        <w:tabs>
          <w:tab w:val="num" w:pos="5040"/>
        </w:tabs>
        <w:ind w:left="5040" w:hanging="360"/>
      </w:pPr>
      <w:rPr>
        <w:rFonts w:ascii="Symbol" w:hAnsi="Symbol" w:hint="default"/>
      </w:rPr>
    </w:lvl>
    <w:lvl w:ilvl="7" w:tplc="715AFBB6" w:tentative="1">
      <w:start w:val="1"/>
      <w:numFmt w:val="bullet"/>
      <w:lvlText w:val=""/>
      <w:lvlJc w:val="left"/>
      <w:pPr>
        <w:tabs>
          <w:tab w:val="num" w:pos="5760"/>
        </w:tabs>
        <w:ind w:left="5760" w:hanging="360"/>
      </w:pPr>
      <w:rPr>
        <w:rFonts w:ascii="Symbol" w:hAnsi="Symbol" w:hint="default"/>
      </w:rPr>
    </w:lvl>
    <w:lvl w:ilvl="8" w:tplc="F828D0E2" w:tentative="1">
      <w:start w:val="1"/>
      <w:numFmt w:val="bullet"/>
      <w:lvlText w:val=""/>
      <w:lvlJc w:val="left"/>
      <w:pPr>
        <w:tabs>
          <w:tab w:val="num" w:pos="6480"/>
        </w:tabs>
        <w:ind w:left="6480" w:hanging="360"/>
      </w:pPr>
      <w:rPr>
        <w:rFonts w:ascii="Symbol" w:hAnsi="Symbol" w:hint="default"/>
      </w:rPr>
    </w:lvl>
  </w:abstractNum>
  <w:abstractNum w:abstractNumId="20">
    <w:nsid w:val="2E3B3A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4C235C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3EC53CFC"/>
    <w:multiLevelType w:val="hybridMultilevel"/>
    <w:tmpl w:val="88302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DC5A74"/>
    <w:multiLevelType w:val="hybridMultilevel"/>
    <w:tmpl w:val="AF92FCF8"/>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E87105"/>
    <w:multiLevelType w:val="multilevel"/>
    <w:tmpl w:val="9D6267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4F4540BD"/>
    <w:multiLevelType w:val="hybridMultilevel"/>
    <w:tmpl w:val="C9F66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5B14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62B71A0"/>
    <w:multiLevelType w:val="multilevel"/>
    <w:tmpl w:val="D646DB9E"/>
    <w:lvl w:ilvl="0">
      <w:start w:val="1"/>
      <w:numFmt w:val="decimal"/>
      <w:lvlText w:val="%1."/>
      <w:lvlJc w:val="left"/>
      <w:pPr>
        <w:ind w:left="360" w:hanging="360"/>
      </w:pPr>
      <w:rPr>
        <w:rFonts w:hint="default"/>
      </w:rPr>
    </w:lvl>
    <w:lvl w:ilvl="1">
      <w:start w:val="1"/>
      <w:numFmt w:val="decimal"/>
      <w:lvlText w:val="%1.%2."/>
      <w:lvlJc w:val="left"/>
      <w:pPr>
        <w:ind w:left="432" w:hanging="432"/>
      </w:pPr>
      <w:rPr>
        <w:rFonts w:ascii="Arial" w:hAnsi="Arial" w:cs="Arial" w:hint="default"/>
        <w:b/>
        <w:sz w:val="24"/>
      </w:rPr>
    </w:lvl>
    <w:lvl w:ilvl="2">
      <w:start w:val="1"/>
      <w:numFmt w:val="decimal"/>
      <w:lvlText w:val="%1.%2.%3."/>
      <w:lvlJc w:val="left"/>
      <w:pPr>
        <w:ind w:left="504" w:hanging="504"/>
      </w:pPr>
      <w:rPr>
        <w:rFonts w:ascii="Arial" w:hAnsi="Arial" w:cs="Arial" w:hint="default"/>
        <w:b/>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7FD54E1"/>
    <w:multiLevelType w:val="multilevel"/>
    <w:tmpl w:val="3A041EC4"/>
    <w:lvl w:ilvl="0">
      <w:start w:val="3"/>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59E44E2F"/>
    <w:multiLevelType w:val="multilevel"/>
    <w:tmpl w:val="E6B69AB8"/>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ascii="Arial" w:hAnsi="Arial" w:cs="Arial" w:hint="default"/>
        <w:b/>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D1C5400"/>
    <w:multiLevelType w:val="hybridMultilevel"/>
    <w:tmpl w:val="A2CCD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C7591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104170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2867A4E"/>
    <w:multiLevelType w:val="multilevel"/>
    <w:tmpl w:val="D046B49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631432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71F4E6C"/>
    <w:multiLevelType w:val="multilevel"/>
    <w:tmpl w:val="F5B6E250"/>
    <w:lvl w:ilvl="0">
      <w:start w:val="1"/>
      <w:numFmt w:val="decimal"/>
      <w:lvlText w:val="%1."/>
      <w:lvlJc w:val="left"/>
      <w:pPr>
        <w:ind w:left="360" w:hanging="360"/>
      </w:pPr>
      <w:rPr>
        <w:rFonts w:hint="default"/>
      </w:rPr>
    </w:lvl>
    <w:lvl w:ilvl="1">
      <w:start w:val="1"/>
      <w:numFmt w:val="decimal"/>
      <w:lvlText w:val="%1.%2."/>
      <w:lvlJc w:val="left"/>
      <w:pPr>
        <w:ind w:left="432" w:hanging="432"/>
      </w:pPr>
      <w:rPr>
        <w:rFonts w:ascii="Arial" w:hAnsi="Arial" w:cs="Arial" w:hint="default"/>
        <w:sz w:val="24"/>
      </w:rPr>
    </w:lvl>
    <w:lvl w:ilvl="2">
      <w:start w:val="1"/>
      <w:numFmt w:val="decimal"/>
      <w:lvlText w:val="%1.%2.%3."/>
      <w:lvlJc w:val="left"/>
      <w:pPr>
        <w:ind w:left="504" w:hanging="504"/>
      </w:pPr>
      <w:rPr>
        <w:rFonts w:ascii="Arial" w:hAnsi="Arial" w:cs="Arial" w:hint="default"/>
        <w:b/>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6A1A3DC6"/>
    <w:multiLevelType w:val="hybridMultilevel"/>
    <w:tmpl w:val="2288FB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B4335B4"/>
    <w:multiLevelType w:val="multilevel"/>
    <w:tmpl w:val="93E40C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6BBA0530"/>
    <w:multiLevelType w:val="multilevel"/>
    <w:tmpl w:val="3A041EC4"/>
    <w:lvl w:ilvl="0">
      <w:start w:val="3"/>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6C013EC4"/>
    <w:multiLevelType w:val="multilevel"/>
    <w:tmpl w:val="6674E31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042548B"/>
    <w:multiLevelType w:val="multilevel"/>
    <w:tmpl w:val="2EBAEBB0"/>
    <w:lvl w:ilvl="0">
      <w:start w:val="2"/>
      <w:numFmt w:val="decimal"/>
      <w:lvlText w:val="%1."/>
      <w:lvlJc w:val="left"/>
      <w:pPr>
        <w:ind w:left="504" w:hanging="504"/>
      </w:pPr>
      <w:rPr>
        <w:rFonts w:hint="default"/>
        <w:b w:val="0"/>
      </w:rPr>
    </w:lvl>
    <w:lvl w:ilvl="1">
      <w:start w:val="2"/>
      <w:numFmt w:val="decimal"/>
      <w:lvlText w:val="%1.%2."/>
      <w:lvlJc w:val="left"/>
      <w:pPr>
        <w:ind w:left="504" w:hanging="504"/>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1">
    <w:nsid w:val="707E5832"/>
    <w:multiLevelType w:val="multilevel"/>
    <w:tmpl w:val="83EC952E"/>
    <w:lvl w:ilvl="0">
      <w:start w:val="6"/>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722555F3"/>
    <w:multiLevelType w:val="hybridMultilevel"/>
    <w:tmpl w:val="61D81D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64D29D2"/>
    <w:multiLevelType w:val="multilevel"/>
    <w:tmpl w:val="3A041EC4"/>
    <w:lvl w:ilvl="0">
      <w:start w:val="3"/>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7BCE6550"/>
    <w:multiLevelType w:val="multilevel"/>
    <w:tmpl w:val="12CEEF6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7C6F0419"/>
    <w:multiLevelType w:val="multilevel"/>
    <w:tmpl w:val="6E7AAC04"/>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7D527B86"/>
    <w:multiLevelType w:val="multilevel"/>
    <w:tmpl w:val="3CE22444"/>
    <w:lvl w:ilvl="0">
      <w:start w:val="1"/>
      <w:numFmt w:val="decimal"/>
      <w:lvlText w:val="%1."/>
      <w:lvlJc w:val="left"/>
      <w:pPr>
        <w:ind w:left="360" w:hanging="360"/>
      </w:pPr>
      <w:rPr>
        <w:rFonts w:hint="default"/>
      </w:rPr>
    </w:lvl>
    <w:lvl w:ilvl="1">
      <w:start w:val="1"/>
      <w:numFmt w:val="decimal"/>
      <w:lvlText w:val="%1.%2."/>
      <w:lvlJc w:val="left"/>
      <w:pPr>
        <w:ind w:left="432" w:hanging="432"/>
      </w:pPr>
      <w:rPr>
        <w:rFonts w:ascii="Arial" w:hAnsi="Arial" w:cs="Arial" w:hint="default"/>
        <w:b/>
        <w:sz w:val="24"/>
      </w:rPr>
    </w:lvl>
    <w:lvl w:ilvl="2">
      <w:start w:val="1"/>
      <w:numFmt w:val="decimal"/>
      <w:lvlText w:val="%1.%2.%3."/>
      <w:lvlJc w:val="left"/>
      <w:pPr>
        <w:ind w:left="504" w:hanging="504"/>
      </w:pPr>
      <w:rPr>
        <w:rFonts w:ascii="Arial" w:hAnsi="Arial" w:cs="Arial" w:hint="default"/>
        <w:b/>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9"/>
  </w:num>
  <w:num w:numId="2">
    <w:abstractNumId w:val="2"/>
  </w:num>
  <w:num w:numId="3">
    <w:abstractNumId w:val="34"/>
  </w:num>
  <w:num w:numId="4">
    <w:abstractNumId w:val="18"/>
  </w:num>
  <w:num w:numId="5">
    <w:abstractNumId w:val="19"/>
  </w:num>
  <w:num w:numId="6">
    <w:abstractNumId w:val="36"/>
  </w:num>
  <w:num w:numId="7">
    <w:abstractNumId w:val="29"/>
  </w:num>
  <w:num w:numId="8">
    <w:abstractNumId w:val="17"/>
  </w:num>
  <w:num w:numId="9">
    <w:abstractNumId w:val="13"/>
  </w:num>
  <w:num w:numId="10">
    <w:abstractNumId w:val="3"/>
  </w:num>
  <w:num w:numId="11">
    <w:abstractNumId w:val="11"/>
  </w:num>
  <w:num w:numId="12">
    <w:abstractNumId w:val="21"/>
  </w:num>
  <w:num w:numId="13">
    <w:abstractNumId w:val="31"/>
  </w:num>
  <w:num w:numId="14">
    <w:abstractNumId w:val="32"/>
  </w:num>
  <w:num w:numId="15">
    <w:abstractNumId w:val="24"/>
  </w:num>
  <w:num w:numId="16">
    <w:abstractNumId w:val="37"/>
  </w:num>
  <w:num w:numId="17">
    <w:abstractNumId w:val="35"/>
  </w:num>
  <w:num w:numId="18">
    <w:abstractNumId w:val="30"/>
  </w:num>
  <w:num w:numId="19">
    <w:abstractNumId w:val="5"/>
  </w:num>
  <w:num w:numId="20">
    <w:abstractNumId w:val="15"/>
  </w:num>
  <w:num w:numId="21">
    <w:abstractNumId w:val="16"/>
  </w:num>
  <w:num w:numId="22">
    <w:abstractNumId w:val="8"/>
  </w:num>
  <w:num w:numId="23">
    <w:abstractNumId w:val="6"/>
  </w:num>
  <w:num w:numId="24">
    <w:abstractNumId w:val="1"/>
  </w:num>
  <w:num w:numId="25">
    <w:abstractNumId w:val="25"/>
  </w:num>
  <w:num w:numId="26">
    <w:abstractNumId w:val="33"/>
  </w:num>
  <w:num w:numId="27">
    <w:abstractNumId w:val="44"/>
  </w:num>
  <w:num w:numId="28">
    <w:abstractNumId w:val="14"/>
  </w:num>
  <w:num w:numId="29">
    <w:abstractNumId w:val="28"/>
  </w:num>
  <w:num w:numId="30">
    <w:abstractNumId w:val="43"/>
  </w:num>
  <w:num w:numId="31">
    <w:abstractNumId w:val="38"/>
  </w:num>
  <w:num w:numId="32">
    <w:abstractNumId w:val="41"/>
  </w:num>
  <w:num w:numId="33">
    <w:abstractNumId w:val="0"/>
  </w:num>
  <w:num w:numId="34">
    <w:abstractNumId w:val="27"/>
  </w:num>
  <w:num w:numId="35">
    <w:abstractNumId w:val="22"/>
  </w:num>
  <w:num w:numId="36">
    <w:abstractNumId w:val="23"/>
  </w:num>
  <w:num w:numId="37">
    <w:abstractNumId w:val="40"/>
  </w:num>
  <w:num w:numId="38">
    <w:abstractNumId w:val="12"/>
  </w:num>
  <w:num w:numId="39">
    <w:abstractNumId w:val="7"/>
  </w:num>
  <w:num w:numId="40">
    <w:abstractNumId w:val="4"/>
  </w:num>
  <w:num w:numId="41">
    <w:abstractNumId w:val="45"/>
  </w:num>
  <w:num w:numId="42">
    <w:abstractNumId w:val="39"/>
  </w:num>
  <w:num w:numId="43">
    <w:abstractNumId w:val="20"/>
  </w:num>
  <w:num w:numId="44">
    <w:abstractNumId w:val="26"/>
  </w:num>
  <w:num w:numId="45">
    <w:abstractNumId w:val="10"/>
  </w:num>
  <w:num w:numId="46">
    <w:abstractNumId w:val="42"/>
  </w:num>
  <w:num w:numId="4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15599"/>
    <w:rsid w:val="00000387"/>
    <w:rsid w:val="00007D28"/>
    <w:rsid w:val="00011F13"/>
    <w:rsid w:val="00012C47"/>
    <w:rsid w:val="000178A8"/>
    <w:rsid w:val="0002220B"/>
    <w:rsid w:val="00022288"/>
    <w:rsid w:val="000233E0"/>
    <w:rsid w:val="0002548B"/>
    <w:rsid w:val="00026223"/>
    <w:rsid w:val="00026C7A"/>
    <w:rsid w:val="000344C5"/>
    <w:rsid w:val="00037A21"/>
    <w:rsid w:val="000414AB"/>
    <w:rsid w:val="00042E07"/>
    <w:rsid w:val="000522B4"/>
    <w:rsid w:val="00053A04"/>
    <w:rsid w:val="00064A1F"/>
    <w:rsid w:val="000657CE"/>
    <w:rsid w:val="00066422"/>
    <w:rsid w:val="00067D83"/>
    <w:rsid w:val="00071557"/>
    <w:rsid w:val="0007602F"/>
    <w:rsid w:val="00076B42"/>
    <w:rsid w:val="00083848"/>
    <w:rsid w:val="000847CA"/>
    <w:rsid w:val="000867F8"/>
    <w:rsid w:val="000900D8"/>
    <w:rsid w:val="00097347"/>
    <w:rsid w:val="000A2CAD"/>
    <w:rsid w:val="000A3274"/>
    <w:rsid w:val="000B0CA1"/>
    <w:rsid w:val="000B4C0C"/>
    <w:rsid w:val="000B5B05"/>
    <w:rsid w:val="000C4655"/>
    <w:rsid w:val="000E2C62"/>
    <w:rsid w:val="000E31AC"/>
    <w:rsid w:val="000E3577"/>
    <w:rsid w:val="000E3E7F"/>
    <w:rsid w:val="000E5A8F"/>
    <w:rsid w:val="000E63B7"/>
    <w:rsid w:val="001070D0"/>
    <w:rsid w:val="00107840"/>
    <w:rsid w:val="001130BA"/>
    <w:rsid w:val="00115864"/>
    <w:rsid w:val="00123611"/>
    <w:rsid w:val="001269CD"/>
    <w:rsid w:val="00130643"/>
    <w:rsid w:val="001341EF"/>
    <w:rsid w:val="001352E3"/>
    <w:rsid w:val="001357F9"/>
    <w:rsid w:val="00137284"/>
    <w:rsid w:val="00141549"/>
    <w:rsid w:val="00142924"/>
    <w:rsid w:val="001452D1"/>
    <w:rsid w:val="00145D0A"/>
    <w:rsid w:val="001514BD"/>
    <w:rsid w:val="00152EB1"/>
    <w:rsid w:val="0015388E"/>
    <w:rsid w:val="00160312"/>
    <w:rsid w:val="00161D21"/>
    <w:rsid w:val="00162E71"/>
    <w:rsid w:val="00163B29"/>
    <w:rsid w:val="00171AF7"/>
    <w:rsid w:val="00181AA9"/>
    <w:rsid w:val="001854BE"/>
    <w:rsid w:val="001915D5"/>
    <w:rsid w:val="0019383B"/>
    <w:rsid w:val="00193E34"/>
    <w:rsid w:val="00194AF0"/>
    <w:rsid w:val="00197F15"/>
    <w:rsid w:val="001A0497"/>
    <w:rsid w:val="001B2CB8"/>
    <w:rsid w:val="001C4734"/>
    <w:rsid w:val="001D09EB"/>
    <w:rsid w:val="001D3919"/>
    <w:rsid w:val="001D504B"/>
    <w:rsid w:val="001E09DA"/>
    <w:rsid w:val="001E35F9"/>
    <w:rsid w:val="001E64A2"/>
    <w:rsid w:val="001F2C85"/>
    <w:rsid w:val="001F4901"/>
    <w:rsid w:val="002066A6"/>
    <w:rsid w:val="00207F6F"/>
    <w:rsid w:val="00214E1E"/>
    <w:rsid w:val="00216F36"/>
    <w:rsid w:val="0021777D"/>
    <w:rsid w:val="0022192C"/>
    <w:rsid w:val="00225116"/>
    <w:rsid w:val="00232259"/>
    <w:rsid w:val="00233C9C"/>
    <w:rsid w:val="002345F8"/>
    <w:rsid w:val="002361C9"/>
    <w:rsid w:val="00236FF7"/>
    <w:rsid w:val="00240B89"/>
    <w:rsid w:val="002426AC"/>
    <w:rsid w:val="0024481E"/>
    <w:rsid w:val="002470AB"/>
    <w:rsid w:val="00255550"/>
    <w:rsid w:val="002567D4"/>
    <w:rsid w:val="00257F9F"/>
    <w:rsid w:val="002626D0"/>
    <w:rsid w:val="00266B0E"/>
    <w:rsid w:val="0026748A"/>
    <w:rsid w:val="002674E2"/>
    <w:rsid w:val="00267E06"/>
    <w:rsid w:val="00271EAF"/>
    <w:rsid w:val="00277087"/>
    <w:rsid w:val="002805AD"/>
    <w:rsid w:val="00291DBC"/>
    <w:rsid w:val="002961AB"/>
    <w:rsid w:val="00297607"/>
    <w:rsid w:val="002A0BA4"/>
    <w:rsid w:val="002A14BD"/>
    <w:rsid w:val="002A36C2"/>
    <w:rsid w:val="002A44F8"/>
    <w:rsid w:val="002A6962"/>
    <w:rsid w:val="002B4778"/>
    <w:rsid w:val="002B516C"/>
    <w:rsid w:val="002B62B2"/>
    <w:rsid w:val="002C2EDE"/>
    <w:rsid w:val="002C4B0F"/>
    <w:rsid w:val="002D6852"/>
    <w:rsid w:val="002E0961"/>
    <w:rsid w:val="002E4432"/>
    <w:rsid w:val="002E5E89"/>
    <w:rsid w:val="002E7D27"/>
    <w:rsid w:val="002F18D5"/>
    <w:rsid w:val="00300675"/>
    <w:rsid w:val="003048D2"/>
    <w:rsid w:val="00304B90"/>
    <w:rsid w:val="00305A57"/>
    <w:rsid w:val="00306CC9"/>
    <w:rsid w:val="00311B22"/>
    <w:rsid w:val="00312377"/>
    <w:rsid w:val="003137C7"/>
    <w:rsid w:val="00314D9A"/>
    <w:rsid w:val="0032070D"/>
    <w:rsid w:val="003208CF"/>
    <w:rsid w:val="003209AF"/>
    <w:rsid w:val="003228DC"/>
    <w:rsid w:val="003318E5"/>
    <w:rsid w:val="00333DD7"/>
    <w:rsid w:val="003349F5"/>
    <w:rsid w:val="003435AF"/>
    <w:rsid w:val="003441D1"/>
    <w:rsid w:val="003471DF"/>
    <w:rsid w:val="0035086D"/>
    <w:rsid w:val="0035232D"/>
    <w:rsid w:val="00352FE6"/>
    <w:rsid w:val="0035574C"/>
    <w:rsid w:val="00356476"/>
    <w:rsid w:val="00360120"/>
    <w:rsid w:val="00366622"/>
    <w:rsid w:val="00367D47"/>
    <w:rsid w:val="0037269B"/>
    <w:rsid w:val="00376493"/>
    <w:rsid w:val="003768DF"/>
    <w:rsid w:val="003771CB"/>
    <w:rsid w:val="003804D9"/>
    <w:rsid w:val="00383BFE"/>
    <w:rsid w:val="00390769"/>
    <w:rsid w:val="00394C18"/>
    <w:rsid w:val="0039645F"/>
    <w:rsid w:val="00397B77"/>
    <w:rsid w:val="00397DD1"/>
    <w:rsid w:val="003A6BF2"/>
    <w:rsid w:val="003A760D"/>
    <w:rsid w:val="003A7AD4"/>
    <w:rsid w:val="003B5D1F"/>
    <w:rsid w:val="003C086C"/>
    <w:rsid w:val="003C3C20"/>
    <w:rsid w:val="003C58D4"/>
    <w:rsid w:val="003D0FA6"/>
    <w:rsid w:val="003D1FDA"/>
    <w:rsid w:val="003D6D15"/>
    <w:rsid w:val="003D7523"/>
    <w:rsid w:val="003E0B0D"/>
    <w:rsid w:val="003E20D1"/>
    <w:rsid w:val="003E2A53"/>
    <w:rsid w:val="003E2FBC"/>
    <w:rsid w:val="003F14C9"/>
    <w:rsid w:val="003F210D"/>
    <w:rsid w:val="003F2C9C"/>
    <w:rsid w:val="003F5757"/>
    <w:rsid w:val="003F6176"/>
    <w:rsid w:val="003F6C46"/>
    <w:rsid w:val="00400DF6"/>
    <w:rsid w:val="00402C44"/>
    <w:rsid w:val="00406BCF"/>
    <w:rsid w:val="00407665"/>
    <w:rsid w:val="00407ABB"/>
    <w:rsid w:val="00412805"/>
    <w:rsid w:val="00415BE3"/>
    <w:rsid w:val="00421DE7"/>
    <w:rsid w:val="00431091"/>
    <w:rsid w:val="00433616"/>
    <w:rsid w:val="004357C7"/>
    <w:rsid w:val="00436E80"/>
    <w:rsid w:val="0043763B"/>
    <w:rsid w:val="00451313"/>
    <w:rsid w:val="00453F8B"/>
    <w:rsid w:val="00455133"/>
    <w:rsid w:val="00464174"/>
    <w:rsid w:val="004708CB"/>
    <w:rsid w:val="0047206E"/>
    <w:rsid w:val="0047390F"/>
    <w:rsid w:val="00473F12"/>
    <w:rsid w:val="004769F5"/>
    <w:rsid w:val="00486C35"/>
    <w:rsid w:val="0048765F"/>
    <w:rsid w:val="004A4013"/>
    <w:rsid w:val="004A533E"/>
    <w:rsid w:val="004A750C"/>
    <w:rsid w:val="004B2957"/>
    <w:rsid w:val="004D0109"/>
    <w:rsid w:val="004D50C3"/>
    <w:rsid w:val="004F41B9"/>
    <w:rsid w:val="004F51F1"/>
    <w:rsid w:val="005015DB"/>
    <w:rsid w:val="0050426A"/>
    <w:rsid w:val="00511CC0"/>
    <w:rsid w:val="00515033"/>
    <w:rsid w:val="00521EA9"/>
    <w:rsid w:val="0052681C"/>
    <w:rsid w:val="005317F1"/>
    <w:rsid w:val="005332A9"/>
    <w:rsid w:val="00535968"/>
    <w:rsid w:val="00541A9F"/>
    <w:rsid w:val="00545EE7"/>
    <w:rsid w:val="00555586"/>
    <w:rsid w:val="0055796A"/>
    <w:rsid w:val="005608FC"/>
    <w:rsid w:val="005638D6"/>
    <w:rsid w:val="00570FFB"/>
    <w:rsid w:val="00571B40"/>
    <w:rsid w:val="00580C0B"/>
    <w:rsid w:val="00580C86"/>
    <w:rsid w:val="00582734"/>
    <w:rsid w:val="0058390A"/>
    <w:rsid w:val="00590169"/>
    <w:rsid w:val="005920E4"/>
    <w:rsid w:val="00592599"/>
    <w:rsid w:val="005937D8"/>
    <w:rsid w:val="005A1A59"/>
    <w:rsid w:val="005A2603"/>
    <w:rsid w:val="005A5B85"/>
    <w:rsid w:val="005A7482"/>
    <w:rsid w:val="005B37A8"/>
    <w:rsid w:val="005B5BC5"/>
    <w:rsid w:val="005C16ED"/>
    <w:rsid w:val="005C3046"/>
    <w:rsid w:val="005C4B95"/>
    <w:rsid w:val="005C5329"/>
    <w:rsid w:val="005C6C43"/>
    <w:rsid w:val="005D372A"/>
    <w:rsid w:val="005D3CE7"/>
    <w:rsid w:val="005D5AA7"/>
    <w:rsid w:val="005E1C9E"/>
    <w:rsid w:val="005E4EA6"/>
    <w:rsid w:val="005E62FF"/>
    <w:rsid w:val="005E6607"/>
    <w:rsid w:val="005F046E"/>
    <w:rsid w:val="006030D2"/>
    <w:rsid w:val="00605493"/>
    <w:rsid w:val="00610096"/>
    <w:rsid w:val="00612BE0"/>
    <w:rsid w:val="00630158"/>
    <w:rsid w:val="00631751"/>
    <w:rsid w:val="00631B56"/>
    <w:rsid w:val="00637D79"/>
    <w:rsid w:val="00640EA5"/>
    <w:rsid w:val="00641EBE"/>
    <w:rsid w:val="00642852"/>
    <w:rsid w:val="006469CD"/>
    <w:rsid w:val="00646A3B"/>
    <w:rsid w:val="00647728"/>
    <w:rsid w:val="006477AF"/>
    <w:rsid w:val="00647F33"/>
    <w:rsid w:val="006507A3"/>
    <w:rsid w:val="006510F2"/>
    <w:rsid w:val="0065642D"/>
    <w:rsid w:val="006703A5"/>
    <w:rsid w:val="00671145"/>
    <w:rsid w:val="006757A7"/>
    <w:rsid w:val="00675EA2"/>
    <w:rsid w:val="0067679D"/>
    <w:rsid w:val="00676AD6"/>
    <w:rsid w:val="00676C54"/>
    <w:rsid w:val="00677844"/>
    <w:rsid w:val="00682C28"/>
    <w:rsid w:val="00683B93"/>
    <w:rsid w:val="006859D6"/>
    <w:rsid w:val="006946CA"/>
    <w:rsid w:val="006949C9"/>
    <w:rsid w:val="00696EB5"/>
    <w:rsid w:val="006A0BAA"/>
    <w:rsid w:val="006B03B0"/>
    <w:rsid w:val="006C0026"/>
    <w:rsid w:val="006C344D"/>
    <w:rsid w:val="006C4DD6"/>
    <w:rsid w:val="006C5DDF"/>
    <w:rsid w:val="006D613C"/>
    <w:rsid w:val="006E2576"/>
    <w:rsid w:val="006E431F"/>
    <w:rsid w:val="006E4798"/>
    <w:rsid w:val="006E531C"/>
    <w:rsid w:val="006F2D9F"/>
    <w:rsid w:val="006F34EA"/>
    <w:rsid w:val="006F6529"/>
    <w:rsid w:val="006F7F0F"/>
    <w:rsid w:val="00701C4A"/>
    <w:rsid w:val="00701D4A"/>
    <w:rsid w:val="00701DC3"/>
    <w:rsid w:val="00701FED"/>
    <w:rsid w:val="007040F5"/>
    <w:rsid w:val="0070429A"/>
    <w:rsid w:val="00705FBA"/>
    <w:rsid w:val="00712A60"/>
    <w:rsid w:val="00720799"/>
    <w:rsid w:val="00724C84"/>
    <w:rsid w:val="00725902"/>
    <w:rsid w:val="00732075"/>
    <w:rsid w:val="00732628"/>
    <w:rsid w:val="007329B6"/>
    <w:rsid w:val="00732E89"/>
    <w:rsid w:val="00735684"/>
    <w:rsid w:val="00737E8A"/>
    <w:rsid w:val="00743FA7"/>
    <w:rsid w:val="00744883"/>
    <w:rsid w:val="00755774"/>
    <w:rsid w:val="00755BC2"/>
    <w:rsid w:val="00761945"/>
    <w:rsid w:val="00761BDC"/>
    <w:rsid w:val="0076377F"/>
    <w:rsid w:val="007647DD"/>
    <w:rsid w:val="0076616B"/>
    <w:rsid w:val="00770D19"/>
    <w:rsid w:val="00771CE4"/>
    <w:rsid w:val="00771D56"/>
    <w:rsid w:val="00776952"/>
    <w:rsid w:val="00777FD1"/>
    <w:rsid w:val="0078215A"/>
    <w:rsid w:val="00784DC8"/>
    <w:rsid w:val="0078562B"/>
    <w:rsid w:val="00785A04"/>
    <w:rsid w:val="0078756C"/>
    <w:rsid w:val="00793CF1"/>
    <w:rsid w:val="007952F8"/>
    <w:rsid w:val="00797E30"/>
    <w:rsid w:val="007A1326"/>
    <w:rsid w:val="007A518E"/>
    <w:rsid w:val="007A746B"/>
    <w:rsid w:val="007B07F8"/>
    <w:rsid w:val="007B151E"/>
    <w:rsid w:val="007B288F"/>
    <w:rsid w:val="007C0EDB"/>
    <w:rsid w:val="007C6506"/>
    <w:rsid w:val="007C6B70"/>
    <w:rsid w:val="007D553B"/>
    <w:rsid w:val="007E2616"/>
    <w:rsid w:val="007E52E9"/>
    <w:rsid w:val="007F3518"/>
    <w:rsid w:val="007F3B46"/>
    <w:rsid w:val="00805387"/>
    <w:rsid w:val="00811E86"/>
    <w:rsid w:val="008134F1"/>
    <w:rsid w:val="00814E28"/>
    <w:rsid w:val="00827DF7"/>
    <w:rsid w:val="00831594"/>
    <w:rsid w:val="008408C0"/>
    <w:rsid w:val="008469E4"/>
    <w:rsid w:val="00847197"/>
    <w:rsid w:val="0085169A"/>
    <w:rsid w:val="00851D02"/>
    <w:rsid w:val="0085459A"/>
    <w:rsid w:val="008547C8"/>
    <w:rsid w:val="008549A0"/>
    <w:rsid w:val="008551B5"/>
    <w:rsid w:val="0085546A"/>
    <w:rsid w:val="0085681B"/>
    <w:rsid w:val="00856A40"/>
    <w:rsid w:val="00857E9F"/>
    <w:rsid w:val="0086317C"/>
    <w:rsid w:val="00864839"/>
    <w:rsid w:val="008812D7"/>
    <w:rsid w:val="00881A09"/>
    <w:rsid w:val="00882406"/>
    <w:rsid w:val="0088551D"/>
    <w:rsid w:val="00885C29"/>
    <w:rsid w:val="00887A84"/>
    <w:rsid w:val="008907E0"/>
    <w:rsid w:val="0089205A"/>
    <w:rsid w:val="008938B4"/>
    <w:rsid w:val="00897011"/>
    <w:rsid w:val="008A229F"/>
    <w:rsid w:val="008A702B"/>
    <w:rsid w:val="008B37D9"/>
    <w:rsid w:val="008C2431"/>
    <w:rsid w:val="008C3786"/>
    <w:rsid w:val="008C49E9"/>
    <w:rsid w:val="008C7409"/>
    <w:rsid w:val="008D04F0"/>
    <w:rsid w:val="008D77A9"/>
    <w:rsid w:val="008E0E2E"/>
    <w:rsid w:val="008E1AE1"/>
    <w:rsid w:val="008E4452"/>
    <w:rsid w:val="008E4FD4"/>
    <w:rsid w:val="008E6D2D"/>
    <w:rsid w:val="008F0115"/>
    <w:rsid w:val="008F613C"/>
    <w:rsid w:val="00903CEC"/>
    <w:rsid w:val="00904663"/>
    <w:rsid w:val="00907D9C"/>
    <w:rsid w:val="00912B86"/>
    <w:rsid w:val="00920F55"/>
    <w:rsid w:val="009241FC"/>
    <w:rsid w:val="00930CDC"/>
    <w:rsid w:val="00932089"/>
    <w:rsid w:val="00932B35"/>
    <w:rsid w:val="00950371"/>
    <w:rsid w:val="00952E4B"/>
    <w:rsid w:val="00955719"/>
    <w:rsid w:val="00973F6B"/>
    <w:rsid w:val="00976152"/>
    <w:rsid w:val="00976F54"/>
    <w:rsid w:val="009803CF"/>
    <w:rsid w:val="009860F1"/>
    <w:rsid w:val="00987105"/>
    <w:rsid w:val="009953E1"/>
    <w:rsid w:val="009A2E9C"/>
    <w:rsid w:val="009B10F9"/>
    <w:rsid w:val="009B6F1F"/>
    <w:rsid w:val="009D729B"/>
    <w:rsid w:val="009D743D"/>
    <w:rsid w:val="009E1E5B"/>
    <w:rsid w:val="009E52D1"/>
    <w:rsid w:val="009F51B6"/>
    <w:rsid w:val="00A0042F"/>
    <w:rsid w:val="00A0171A"/>
    <w:rsid w:val="00A03337"/>
    <w:rsid w:val="00A04196"/>
    <w:rsid w:val="00A06FAF"/>
    <w:rsid w:val="00A0730A"/>
    <w:rsid w:val="00A07F1A"/>
    <w:rsid w:val="00A125C2"/>
    <w:rsid w:val="00A15A2D"/>
    <w:rsid w:val="00A20F87"/>
    <w:rsid w:val="00A24BBB"/>
    <w:rsid w:val="00A25867"/>
    <w:rsid w:val="00A25C69"/>
    <w:rsid w:val="00A260AB"/>
    <w:rsid w:val="00A300FC"/>
    <w:rsid w:val="00A31A7A"/>
    <w:rsid w:val="00A33757"/>
    <w:rsid w:val="00A36271"/>
    <w:rsid w:val="00A4369C"/>
    <w:rsid w:val="00A454DD"/>
    <w:rsid w:val="00A46687"/>
    <w:rsid w:val="00A47DCD"/>
    <w:rsid w:val="00A47EE8"/>
    <w:rsid w:val="00A5328C"/>
    <w:rsid w:val="00A54411"/>
    <w:rsid w:val="00A55C1D"/>
    <w:rsid w:val="00A56A7F"/>
    <w:rsid w:val="00A609E6"/>
    <w:rsid w:val="00A639E1"/>
    <w:rsid w:val="00A63D72"/>
    <w:rsid w:val="00A65390"/>
    <w:rsid w:val="00A6624D"/>
    <w:rsid w:val="00A73B15"/>
    <w:rsid w:val="00A74725"/>
    <w:rsid w:val="00A80FCE"/>
    <w:rsid w:val="00A844B2"/>
    <w:rsid w:val="00A86CD8"/>
    <w:rsid w:val="00A90EBE"/>
    <w:rsid w:val="00A92697"/>
    <w:rsid w:val="00A92A5E"/>
    <w:rsid w:val="00A95E79"/>
    <w:rsid w:val="00AA0841"/>
    <w:rsid w:val="00AA65FA"/>
    <w:rsid w:val="00AC23B2"/>
    <w:rsid w:val="00AC38D2"/>
    <w:rsid w:val="00AC7E7A"/>
    <w:rsid w:val="00AD6977"/>
    <w:rsid w:val="00AE00D4"/>
    <w:rsid w:val="00AE1534"/>
    <w:rsid w:val="00AE42A5"/>
    <w:rsid w:val="00AF15AD"/>
    <w:rsid w:val="00AF15F3"/>
    <w:rsid w:val="00AF5E52"/>
    <w:rsid w:val="00AF76D8"/>
    <w:rsid w:val="00B00A27"/>
    <w:rsid w:val="00B0514A"/>
    <w:rsid w:val="00B064B6"/>
    <w:rsid w:val="00B071DC"/>
    <w:rsid w:val="00B11593"/>
    <w:rsid w:val="00B27BB2"/>
    <w:rsid w:val="00B42D61"/>
    <w:rsid w:val="00B46A3E"/>
    <w:rsid w:val="00B512E9"/>
    <w:rsid w:val="00B51FAD"/>
    <w:rsid w:val="00B538F9"/>
    <w:rsid w:val="00B623C0"/>
    <w:rsid w:val="00B645F5"/>
    <w:rsid w:val="00B6508F"/>
    <w:rsid w:val="00B66AF2"/>
    <w:rsid w:val="00B7148B"/>
    <w:rsid w:val="00B759FC"/>
    <w:rsid w:val="00B853BF"/>
    <w:rsid w:val="00B854CD"/>
    <w:rsid w:val="00B876D6"/>
    <w:rsid w:val="00B87A74"/>
    <w:rsid w:val="00B92442"/>
    <w:rsid w:val="00B95B2B"/>
    <w:rsid w:val="00BA5480"/>
    <w:rsid w:val="00BB229F"/>
    <w:rsid w:val="00BB3998"/>
    <w:rsid w:val="00BB4607"/>
    <w:rsid w:val="00BB4757"/>
    <w:rsid w:val="00BB630F"/>
    <w:rsid w:val="00BB69B6"/>
    <w:rsid w:val="00BB768B"/>
    <w:rsid w:val="00BB76D6"/>
    <w:rsid w:val="00BB7833"/>
    <w:rsid w:val="00BD0098"/>
    <w:rsid w:val="00BD4174"/>
    <w:rsid w:val="00BD4D9A"/>
    <w:rsid w:val="00BD61A0"/>
    <w:rsid w:val="00BE08D9"/>
    <w:rsid w:val="00BE1FD1"/>
    <w:rsid w:val="00BE7FB3"/>
    <w:rsid w:val="00BF1D20"/>
    <w:rsid w:val="00BF76C9"/>
    <w:rsid w:val="00C16B60"/>
    <w:rsid w:val="00C33F7C"/>
    <w:rsid w:val="00C46CC2"/>
    <w:rsid w:val="00C479BB"/>
    <w:rsid w:val="00C50FD1"/>
    <w:rsid w:val="00C5315B"/>
    <w:rsid w:val="00C63322"/>
    <w:rsid w:val="00C66E02"/>
    <w:rsid w:val="00C67A1D"/>
    <w:rsid w:val="00C73658"/>
    <w:rsid w:val="00C825D4"/>
    <w:rsid w:val="00C84AF7"/>
    <w:rsid w:val="00C84F9C"/>
    <w:rsid w:val="00C857C6"/>
    <w:rsid w:val="00C86B7B"/>
    <w:rsid w:val="00C86D3D"/>
    <w:rsid w:val="00C930D9"/>
    <w:rsid w:val="00C93FCE"/>
    <w:rsid w:val="00C95FB2"/>
    <w:rsid w:val="00C9602C"/>
    <w:rsid w:val="00C97128"/>
    <w:rsid w:val="00CA5685"/>
    <w:rsid w:val="00CA76E5"/>
    <w:rsid w:val="00CA7760"/>
    <w:rsid w:val="00CB133E"/>
    <w:rsid w:val="00CB29DC"/>
    <w:rsid w:val="00CB589B"/>
    <w:rsid w:val="00CB6CBD"/>
    <w:rsid w:val="00CC1377"/>
    <w:rsid w:val="00CC1713"/>
    <w:rsid w:val="00CC7980"/>
    <w:rsid w:val="00CD11F1"/>
    <w:rsid w:val="00CD4632"/>
    <w:rsid w:val="00CD5CC8"/>
    <w:rsid w:val="00CD6458"/>
    <w:rsid w:val="00CD74EE"/>
    <w:rsid w:val="00CE2E39"/>
    <w:rsid w:val="00CE4B1E"/>
    <w:rsid w:val="00CE4FE8"/>
    <w:rsid w:val="00CF5449"/>
    <w:rsid w:val="00CF564D"/>
    <w:rsid w:val="00CF5FED"/>
    <w:rsid w:val="00CF6CDC"/>
    <w:rsid w:val="00CF77E2"/>
    <w:rsid w:val="00CF7DE8"/>
    <w:rsid w:val="00D0021A"/>
    <w:rsid w:val="00D07453"/>
    <w:rsid w:val="00D1348C"/>
    <w:rsid w:val="00D26A04"/>
    <w:rsid w:val="00D26DE4"/>
    <w:rsid w:val="00D273E9"/>
    <w:rsid w:val="00D2740B"/>
    <w:rsid w:val="00D346DE"/>
    <w:rsid w:val="00D3583E"/>
    <w:rsid w:val="00D379C6"/>
    <w:rsid w:val="00D46CBB"/>
    <w:rsid w:val="00D5038C"/>
    <w:rsid w:val="00D612B6"/>
    <w:rsid w:val="00D613C7"/>
    <w:rsid w:val="00D71E74"/>
    <w:rsid w:val="00D72C04"/>
    <w:rsid w:val="00D85CC9"/>
    <w:rsid w:val="00D90E71"/>
    <w:rsid w:val="00D935CA"/>
    <w:rsid w:val="00D96043"/>
    <w:rsid w:val="00DA4C4E"/>
    <w:rsid w:val="00DA5649"/>
    <w:rsid w:val="00DA59F0"/>
    <w:rsid w:val="00DA65B4"/>
    <w:rsid w:val="00DA66EC"/>
    <w:rsid w:val="00DA6A6E"/>
    <w:rsid w:val="00DB0686"/>
    <w:rsid w:val="00DB09DF"/>
    <w:rsid w:val="00DB2B3C"/>
    <w:rsid w:val="00DC2C82"/>
    <w:rsid w:val="00DD5D67"/>
    <w:rsid w:val="00DE0FEC"/>
    <w:rsid w:val="00DE2210"/>
    <w:rsid w:val="00DE3A41"/>
    <w:rsid w:val="00DE400D"/>
    <w:rsid w:val="00DE56E0"/>
    <w:rsid w:val="00DF1738"/>
    <w:rsid w:val="00DF5582"/>
    <w:rsid w:val="00DF5F6A"/>
    <w:rsid w:val="00DF6EFB"/>
    <w:rsid w:val="00E0024A"/>
    <w:rsid w:val="00E06D11"/>
    <w:rsid w:val="00E147F2"/>
    <w:rsid w:val="00E16CC8"/>
    <w:rsid w:val="00E22565"/>
    <w:rsid w:val="00E26262"/>
    <w:rsid w:val="00E272E8"/>
    <w:rsid w:val="00E2798A"/>
    <w:rsid w:val="00E36941"/>
    <w:rsid w:val="00E41018"/>
    <w:rsid w:val="00E45732"/>
    <w:rsid w:val="00E458A6"/>
    <w:rsid w:val="00E46959"/>
    <w:rsid w:val="00E47869"/>
    <w:rsid w:val="00E51352"/>
    <w:rsid w:val="00E52AC2"/>
    <w:rsid w:val="00E57957"/>
    <w:rsid w:val="00E60A04"/>
    <w:rsid w:val="00E61BCC"/>
    <w:rsid w:val="00E6394B"/>
    <w:rsid w:val="00E6734C"/>
    <w:rsid w:val="00E71C0B"/>
    <w:rsid w:val="00E72B34"/>
    <w:rsid w:val="00E76B61"/>
    <w:rsid w:val="00E821E3"/>
    <w:rsid w:val="00E91EE6"/>
    <w:rsid w:val="00E93AFC"/>
    <w:rsid w:val="00EA065F"/>
    <w:rsid w:val="00EA211B"/>
    <w:rsid w:val="00EA26D6"/>
    <w:rsid w:val="00EA7678"/>
    <w:rsid w:val="00EB0120"/>
    <w:rsid w:val="00EB0186"/>
    <w:rsid w:val="00EB2070"/>
    <w:rsid w:val="00EB2F9F"/>
    <w:rsid w:val="00EB60D2"/>
    <w:rsid w:val="00EB63F5"/>
    <w:rsid w:val="00EB78A8"/>
    <w:rsid w:val="00EB7F64"/>
    <w:rsid w:val="00EC10E9"/>
    <w:rsid w:val="00EC4489"/>
    <w:rsid w:val="00EC54C6"/>
    <w:rsid w:val="00EC6222"/>
    <w:rsid w:val="00ED2A14"/>
    <w:rsid w:val="00EE52C2"/>
    <w:rsid w:val="00EF2CE8"/>
    <w:rsid w:val="00F005AE"/>
    <w:rsid w:val="00F01210"/>
    <w:rsid w:val="00F043C4"/>
    <w:rsid w:val="00F06682"/>
    <w:rsid w:val="00F06F4A"/>
    <w:rsid w:val="00F14691"/>
    <w:rsid w:val="00F15599"/>
    <w:rsid w:val="00F16C41"/>
    <w:rsid w:val="00F17BAC"/>
    <w:rsid w:val="00F20C3A"/>
    <w:rsid w:val="00F21256"/>
    <w:rsid w:val="00F2548C"/>
    <w:rsid w:val="00F310E3"/>
    <w:rsid w:val="00F31B8D"/>
    <w:rsid w:val="00F32A7C"/>
    <w:rsid w:val="00F3561D"/>
    <w:rsid w:val="00F37C00"/>
    <w:rsid w:val="00F42027"/>
    <w:rsid w:val="00F461DF"/>
    <w:rsid w:val="00F47C5D"/>
    <w:rsid w:val="00F5656B"/>
    <w:rsid w:val="00F67060"/>
    <w:rsid w:val="00F70D64"/>
    <w:rsid w:val="00F80268"/>
    <w:rsid w:val="00F86047"/>
    <w:rsid w:val="00F87493"/>
    <w:rsid w:val="00F913DD"/>
    <w:rsid w:val="00F9281B"/>
    <w:rsid w:val="00F97E45"/>
    <w:rsid w:val="00FA02B8"/>
    <w:rsid w:val="00FA10F9"/>
    <w:rsid w:val="00FB1841"/>
    <w:rsid w:val="00FB4DC5"/>
    <w:rsid w:val="00FB6829"/>
    <w:rsid w:val="00FC058B"/>
    <w:rsid w:val="00FC205D"/>
    <w:rsid w:val="00FC3516"/>
    <w:rsid w:val="00FC57D3"/>
    <w:rsid w:val="00FC7BE4"/>
    <w:rsid w:val="00FD1D8B"/>
    <w:rsid w:val="00FD56C7"/>
    <w:rsid w:val="00FD72B2"/>
    <w:rsid w:val="00FD7FB7"/>
    <w:rsid w:val="00FE101C"/>
    <w:rsid w:val="00FE11E6"/>
    <w:rsid w:val="00FE3709"/>
    <w:rsid w:val="00FE7031"/>
    <w:rsid w:val="00FE70D1"/>
    <w:rsid w:val="00FE73D2"/>
    <w:rsid w:val="00FF151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rules v:ext="edit">
        <o:r id="V:Rule1" type="connector" idref="#Elbow Connector 29"/>
      </o:rules>
    </o:shapelayout>
  </w:shapeDefaults>
  <w:decimalSymbol w:val="."/>
  <w:listSeparator w:val=","/>
  <w15:docId w15:val="{088FD37B-0EC9-4A76-897B-C3948735D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CE7"/>
  </w:style>
  <w:style w:type="paragraph" w:styleId="Heading1">
    <w:name w:val="heading 1"/>
    <w:basedOn w:val="Normal"/>
    <w:next w:val="Normal"/>
    <w:link w:val="Heading1Char"/>
    <w:uiPriority w:val="9"/>
    <w:qFormat/>
    <w:rsid w:val="0076616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75EA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5599"/>
    <w:pPr>
      <w:ind w:left="720"/>
      <w:contextualSpacing/>
    </w:pPr>
  </w:style>
  <w:style w:type="character" w:styleId="Emphasis">
    <w:name w:val="Emphasis"/>
    <w:basedOn w:val="DefaultParagraphFont"/>
    <w:uiPriority w:val="20"/>
    <w:qFormat/>
    <w:rsid w:val="003209AF"/>
    <w:rPr>
      <w:i/>
      <w:iCs/>
    </w:rPr>
  </w:style>
  <w:style w:type="paragraph" w:customStyle="1" w:styleId="CM8">
    <w:name w:val="CM8"/>
    <w:basedOn w:val="Normal"/>
    <w:next w:val="Normal"/>
    <w:uiPriority w:val="99"/>
    <w:rsid w:val="00C97128"/>
    <w:pPr>
      <w:autoSpaceDE w:val="0"/>
      <w:autoSpaceDN w:val="0"/>
      <w:adjustRightInd w:val="0"/>
      <w:spacing w:after="0" w:line="276" w:lineRule="atLeast"/>
    </w:pPr>
    <w:rPr>
      <w:rFonts w:ascii="Times New Roman" w:hAnsi="Times New Roman" w:cs="Times New Roman"/>
      <w:sz w:val="24"/>
      <w:szCs w:val="24"/>
    </w:rPr>
  </w:style>
  <w:style w:type="paragraph" w:styleId="NoSpacing">
    <w:name w:val="No Spacing"/>
    <w:uiPriority w:val="1"/>
    <w:qFormat/>
    <w:rsid w:val="00C97128"/>
    <w:pPr>
      <w:spacing w:after="0" w:line="240" w:lineRule="auto"/>
    </w:pPr>
  </w:style>
  <w:style w:type="paragraph" w:customStyle="1" w:styleId="Default">
    <w:name w:val="Default"/>
    <w:rsid w:val="00C97128"/>
    <w:pPr>
      <w:autoSpaceDE w:val="0"/>
      <w:autoSpaceDN w:val="0"/>
      <w:adjustRightInd w:val="0"/>
      <w:spacing w:after="0" w:line="240" w:lineRule="auto"/>
    </w:pPr>
    <w:rPr>
      <w:rFonts w:ascii="Times New Roman" w:hAnsi="Times New Roman" w:cs="Times New Roman"/>
      <w:color w:val="000000"/>
      <w:sz w:val="24"/>
      <w:szCs w:val="24"/>
      <w:lang w:bidi="he-IL"/>
    </w:rPr>
  </w:style>
  <w:style w:type="character" w:styleId="Hyperlink">
    <w:name w:val="Hyperlink"/>
    <w:basedOn w:val="DefaultParagraphFont"/>
    <w:uiPriority w:val="99"/>
    <w:unhideWhenUsed/>
    <w:rsid w:val="003B5D1F"/>
    <w:rPr>
      <w:color w:val="0000FF" w:themeColor="hyperlink"/>
      <w:u w:val="single"/>
    </w:rPr>
  </w:style>
  <w:style w:type="paragraph" w:styleId="BalloonText">
    <w:name w:val="Balloon Text"/>
    <w:basedOn w:val="Normal"/>
    <w:link w:val="BalloonTextChar"/>
    <w:uiPriority w:val="99"/>
    <w:semiHidden/>
    <w:unhideWhenUsed/>
    <w:rsid w:val="00BE7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FB3"/>
    <w:rPr>
      <w:rFonts w:ascii="Tahoma" w:hAnsi="Tahoma" w:cs="Tahoma"/>
      <w:sz w:val="16"/>
      <w:szCs w:val="16"/>
    </w:rPr>
  </w:style>
  <w:style w:type="paragraph" w:styleId="NormalWeb">
    <w:name w:val="Normal (Web)"/>
    <w:basedOn w:val="Normal"/>
    <w:uiPriority w:val="99"/>
    <w:semiHidden/>
    <w:unhideWhenUsed/>
    <w:rsid w:val="00E821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71B40"/>
  </w:style>
  <w:style w:type="paragraph" w:styleId="Date">
    <w:name w:val="Date"/>
    <w:basedOn w:val="Normal"/>
    <w:next w:val="Normal"/>
    <w:link w:val="DateChar"/>
    <w:uiPriority w:val="99"/>
    <w:semiHidden/>
    <w:unhideWhenUsed/>
    <w:rsid w:val="00304B90"/>
  </w:style>
  <w:style w:type="character" w:customStyle="1" w:styleId="DateChar">
    <w:name w:val="Date Char"/>
    <w:basedOn w:val="DefaultParagraphFont"/>
    <w:link w:val="Date"/>
    <w:uiPriority w:val="99"/>
    <w:semiHidden/>
    <w:rsid w:val="00304B90"/>
  </w:style>
  <w:style w:type="paragraph" w:styleId="Header">
    <w:name w:val="header"/>
    <w:basedOn w:val="Normal"/>
    <w:link w:val="HeaderChar"/>
    <w:uiPriority w:val="99"/>
    <w:unhideWhenUsed/>
    <w:rsid w:val="00A55C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C1D"/>
  </w:style>
  <w:style w:type="paragraph" w:styleId="Footer">
    <w:name w:val="footer"/>
    <w:basedOn w:val="Normal"/>
    <w:link w:val="FooterChar"/>
    <w:uiPriority w:val="99"/>
    <w:unhideWhenUsed/>
    <w:rsid w:val="00A55C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C1D"/>
  </w:style>
  <w:style w:type="table" w:styleId="TableGrid">
    <w:name w:val="Table Grid"/>
    <w:basedOn w:val="TableNormal"/>
    <w:rsid w:val="00641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6616B"/>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76616B"/>
    <w:pPr>
      <w:spacing w:line="259" w:lineRule="auto"/>
      <w:outlineLvl w:val="9"/>
    </w:pPr>
    <w:rPr>
      <w:lang w:eastAsia="en-US"/>
    </w:rPr>
  </w:style>
  <w:style w:type="paragraph" w:styleId="TOC2">
    <w:name w:val="toc 2"/>
    <w:basedOn w:val="Normal"/>
    <w:next w:val="Normal"/>
    <w:autoRedefine/>
    <w:uiPriority w:val="39"/>
    <w:unhideWhenUsed/>
    <w:rsid w:val="000B5B05"/>
    <w:pPr>
      <w:spacing w:after="100" w:line="259" w:lineRule="auto"/>
      <w:ind w:left="220"/>
    </w:pPr>
    <w:rPr>
      <w:rFonts w:cs="Times New Roman"/>
      <w:lang w:eastAsia="en-US"/>
    </w:rPr>
  </w:style>
  <w:style w:type="paragraph" w:styleId="TOC1">
    <w:name w:val="toc 1"/>
    <w:basedOn w:val="Normal"/>
    <w:next w:val="Normal"/>
    <w:autoRedefine/>
    <w:uiPriority w:val="39"/>
    <w:unhideWhenUsed/>
    <w:rsid w:val="000B5B05"/>
    <w:pPr>
      <w:spacing w:after="100" w:line="259" w:lineRule="auto"/>
    </w:pPr>
    <w:rPr>
      <w:rFonts w:cs="Times New Roman"/>
      <w:lang w:eastAsia="en-US"/>
    </w:rPr>
  </w:style>
  <w:style w:type="paragraph" w:styleId="TOC3">
    <w:name w:val="toc 3"/>
    <w:basedOn w:val="Normal"/>
    <w:next w:val="Normal"/>
    <w:autoRedefine/>
    <w:uiPriority w:val="39"/>
    <w:unhideWhenUsed/>
    <w:rsid w:val="000B5B05"/>
    <w:pPr>
      <w:spacing w:after="100" w:line="259" w:lineRule="auto"/>
      <w:ind w:left="440"/>
    </w:pPr>
    <w:rPr>
      <w:rFonts w:cs="Times New Roman"/>
      <w:lang w:eastAsia="en-US"/>
    </w:rPr>
  </w:style>
  <w:style w:type="character" w:styleId="CommentReference">
    <w:name w:val="annotation reference"/>
    <w:basedOn w:val="DefaultParagraphFont"/>
    <w:uiPriority w:val="99"/>
    <w:semiHidden/>
    <w:unhideWhenUsed/>
    <w:rsid w:val="00932089"/>
    <w:rPr>
      <w:sz w:val="16"/>
      <w:szCs w:val="16"/>
    </w:rPr>
  </w:style>
  <w:style w:type="paragraph" w:styleId="CommentText">
    <w:name w:val="annotation text"/>
    <w:basedOn w:val="Normal"/>
    <w:link w:val="CommentTextChar"/>
    <w:uiPriority w:val="99"/>
    <w:semiHidden/>
    <w:unhideWhenUsed/>
    <w:rsid w:val="00932089"/>
    <w:pPr>
      <w:spacing w:line="240" w:lineRule="auto"/>
    </w:pPr>
    <w:rPr>
      <w:sz w:val="20"/>
      <w:szCs w:val="20"/>
    </w:rPr>
  </w:style>
  <w:style w:type="character" w:customStyle="1" w:styleId="CommentTextChar">
    <w:name w:val="Comment Text Char"/>
    <w:basedOn w:val="DefaultParagraphFont"/>
    <w:link w:val="CommentText"/>
    <w:uiPriority w:val="99"/>
    <w:semiHidden/>
    <w:rsid w:val="00932089"/>
    <w:rPr>
      <w:sz w:val="20"/>
      <w:szCs w:val="20"/>
    </w:rPr>
  </w:style>
  <w:style w:type="paragraph" w:styleId="CommentSubject">
    <w:name w:val="annotation subject"/>
    <w:basedOn w:val="CommentText"/>
    <w:next w:val="CommentText"/>
    <w:link w:val="CommentSubjectChar"/>
    <w:uiPriority w:val="99"/>
    <w:semiHidden/>
    <w:unhideWhenUsed/>
    <w:rsid w:val="00932089"/>
    <w:rPr>
      <w:b/>
      <w:bCs/>
    </w:rPr>
  </w:style>
  <w:style w:type="character" w:customStyle="1" w:styleId="CommentSubjectChar">
    <w:name w:val="Comment Subject Char"/>
    <w:basedOn w:val="CommentTextChar"/>
    <w:link w:val="CommentSubject"/>
    <w:uiPriority w:val="99"/>
    <w:semiHidden/>
    <w:rsid w:val="00932089"/>
    <w:rPr>
      <w:b/>
      <w:bCs/>
      <w:sz w:val="20"/>
      <w:szCs w:val="20"/>
    </w:rPr>
  </w:style>
  <w:style w:type="paragraph" w:styleId="Revision">
    <w:name w:val="Revision"/>
    <w:hidden/>
    <w:uiPriority w:val="99"/>
    <w:semiHidden/>
    <w:rsid w:val="00932089"/>
    <w:pPr>
      <w:spacing w:after="0" w:line="240" w:lineRule="auto"/>
    </w:pPr>
  </w:style>
  <w:style w:type="paragraph" w:customStyle="1" w:styleId="ReportTitle">
    <w:name w:val="Report Title"/>
    <w:basedOn w:val="Normal"/>
    <w:qFormat/>
    <w:rsid w:val="00732075"/>
    <w:pPr>
      <w:spacing w:before="120" w:after="480" w:line="240" w:lineRule="auto"/>
    </w:pPr>
    <w:rPr>
      <w:rFonts w:ascii="Arial" w:eastAsiaTheme="minorHAnsi" w:hAnsi="Arial"/>
      <w:b/>
      <w:sz w:val="48"/>
      <w:szCs w:val="24"/>
      <w:lang w:eastAsia="en-US"/>
    </w:rPr>
  </w:style>
  <w:style w:type="paragraph" w:customStyle="1" w:styleId="ReportDate">
    <w:name w:val="Report Date"/>
    <w:basedOn w:val="ReportTitle"/>
    <w:next w:val="Normal"/>
    <w:qFormat/>
    <w:rsid w:val="00732075"/>
    <w:pPr>
      <w:spacing w:before="0" w:after="0"/>
    </w:pPr>
    <w:rPr>
      <w:sz w:val="32"/>
    </w:rPr>
  </w:style>
  <w:style w:type="paragraph" w:customStyle="1" w:styleId="ReportColophon">
    <w:name w:val="Report Colophon"/>
    <w:basedOn w:val="Normal"/>
    <w:qFormat/>
    <w:rsid w:val="00732075"/>
    <w:pPr>
      <w:spacing w:before="120" w:after="120" w:line="240" w:lineRule="auto"/>
      <w:contextualSpacing/>
    </w:pPr>
    <w:rPr>
      <w:rFonts w:ascii="Arial" w:eastAsiaTheme="minorHAnsi" w:hAnsi="Arial"/>
      <w:sz w:val="24"/>
      <w:szCs w:val="24"/>
      <w:lang w:eastAsia="en-US"/>
    </w:rPr>
  </w:style>
  <w:style w:type="character" w:customStyle="1" w:styleId="Heading2Char">
    <w:name w:val="Heading 2 Char"/>
    <w:basedOn w:val="DefaultParagraphFont"/>
    <w:link w:val="Heading2"/>
    <w:uiPriority w:val="9"/>
    <w:semiHidden/>
    <w:rsid w:val="00675EA2"/>
    <w:rPr>
      <w:rFonts w:asciiTheme="majorHAnsi" w:eastAsiaTheme="majorEastAsia" w:hAnsiTheme="majorHAnsi" w:cstheme="majorBidi"/>
      <w:color w:val="365F91" w:themeColor="accent1" w:themeShade="BF"/>
      <w:sz w:val="26"/>
      <w:szCs w:val="26"/>
    </w:rPr>
  </w:style>
  <w:style w:type="paragraph" w:styleId="Bibliography">
    <w:name w:val="Bibliography"/>
    <w:basedOn w:val="Normal"/>
    <w:next w:val="Normal"/>
    <w:uiPriority w:val="37"/>
    <w:unhideWhenUsed/>
    <w:rsid w:val="00225116"/>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36163">
      <w:bodyDiv w:val="1"/>
      <w:marLeft w:val="0"/>
      <w:marRight w:val="0"/>
      <w:marTop w:val="0"/>
      <w:marBottom w:val="0"/>
      <w:divBdr>
        <w:top w:val="none" w:sz="0" w:space="0" w:color="auto"/>
        <w:left w:val="none" w:sz="0" w:space="0" w:color="auto"/>
        <w:bottom w:val="none" w:sz="0" w:space="0" w:color="auto"/>
        <w:right w:val="none" w:sz="0" w:space="0" w:color="auto"/>
      </w:divBdr>
    </w:div>
    <w:div w:id="24597115">
      <w:bodyDiv w:val="1"/>
      <w:marLeft w:val="0"/>
      <w:marRight w:val="0"/>
      <w:marTop w:val="0"/>
      <w:marBottom w:val="0"/>
      <w:divBdr>
        <w:top w:val="none" w:sz="0" w:space="0" w:color="auto"/>
        <w:left w:val="none" w:sz="0" w:space="0" w:color="auto"/>
        <w:bottom w:val="none" w:sz="0" w:space="0" w:color="auto"/>
        <w:right w:val="none" w:sz="0" w:space="0" w:color="auto"/>
      </w:divBdr>
    </w:div>
    <w:div w:id="43917492">
      <w:bodyDiv w:val="1"/>
      <w:marLeft w:val="0"/>
      <w:marRight w:val="0"/>
      <w:marTop w:val="0"/>
      <w:marBottom w:val="0"/>
      <w:divBdr>
        <w:top w:val="none" w:sz="0" w:space="0" w:color="auto"/>
        <w:left w:val="none" w:sz="0" w:space="0" w:color="auto"/>
        <w:bottom w:val="none" w:sz="0" w:space="0" w:color="auto"/>
        <w:right w:val="none" w:sz="0" w:space="0" w:color="auto"/>
      </w:divBdr>
    </w:div>
    <w:div w:id="76905343">
      <w:bodyDiv w:val="1"/>
      <w:marLeft w:val="0"/>
      <w:marRight w:val="0"/>
      <w:marTop w:val="0"/>
      <w:marBottom w:val="0"/>
      <w:divBdr>
        <w:top w:val="none" w:sz="0" w:space="0" w:color="auto"/>
        <w:left w:val="none" w:sz="0" w:space="0" w:color="auto"/>
        <w:bottom w:val="none" w:sz="0" w:space="0" w:color="auto"/>
        <w:right w:val="none" w:sz="0" w:space="0" w:color="auto"/>
      </w:divBdr>
    </w:div>
    <w:div w:id="78869860">
      <w:bodyDiv w:val="1"/>
      <w:marLeft w:val="0"/>
      <w:marRight w:val="0"/>
      <w:marTop w:val="0"/>
      <w:marBottom w:val="0"/>
      <w:divBdr>
        <w:top w:val="none" w:sz="0" w:space="0" w:color="auto"/>
        <w:left w:val="none" w:sz="0" w:space="0" w:color="auto"/>
        <w:bottom w:val="none" w:sz="0" w:space="0" w:color="auto"/>
        <w:right w:val="none" w:sz="0" w:space="0" w:color="auto"/>
      </w:divBdr>
    </w:div>
    <w:div w:id="96756424">
      <w:bodyDiv w:val="1"/>
      <w:marLeft w:val="0"/>
      <w:marRight w:val="0"/>
      <w:marTop w:val="0"/>
      <w:marBottom w:val="0"/>
      <w:divBdr>
        <w:top w:val="none" w:sz="0" w:space="0" w:color="auto"/>
        <w:left w:val="none" w:sz="0" w:space="0" w:color="auto"/>
        <w:bottom w:val="none" w:sz="0" w:space="0" w:color="auto"/>
        <w:right w:val="none" w:sz="0" w:space="0" w:color="auto"/>
      </w:divBdr>
    </w:div>
    <w:div w:id="188688692">
      <w:bodyDiv w:val="1"/>
      <w:marLeft w:val="0"/>
      <w:marRight w:val="0"/>
      <w:marTop w:val="0"/>
      <w:marBottom w:val="0"/>
      <w:divBdr>
        <w:top w:val="none" w:sz="0" w:space="0" w:color="auto"/>
        <w:left w:val="none" w:sz="0" w:space="0" w:color="auto"/>
        <w:bottom w:val="none" w:sz="0" w:space="0" w:color="auto"/>
        <w:right w:val="none" w:sz="0" w:space="0" w:color="auto"/>
      </w:divBdr>
    </w:div>
    <w:div w:id="203832171">
      <w:bodyDiv w:val="1"/>
      <w:marLeft w:val="0"/>
      <w:marRight w:val="0"/>
      <w:marTop w:val="0"/>
      <w:marBottom w:val="0"/>
      <w:divBdr>
        <w:top w:val="none" w:sz="0" w:space="0" w:color="auto"/>
        <w:left w:val="none" w:sz="0" w:space="0" w:color="auto"/>
        <w:bottom w:val="none" w:sz="0" w:space="0" w:color="auto"/>
        <w:right w:val="none" w:sz="0" w:space="0" w:color="auto"/>
      </w:divBdr>
    </w:div>
    <w:div w:id="231308436">
      <w:bodyDiv w:val="1"/>
      <w:marLeft w:val="0"/>
      <w:marRight w:val="0"/>
      <w:marTop w:val="0"/>
      <w:marBottom w:val="0"/>
      <w:divBdr>
        <w:top w:val="none" w:sz="0" w:space="0" w:color="auto"/>
        <w:left w:val="none" w:sz="0" w:space="0" w:color="auto"/>
        <w:bottom w:val="none" w:sz="0" w:space="0" w:color="auto"/>
        <w:right w:val="none" w:sz="0" w:space="0" w:color="auto"/>
      </w:divBdr>
    </w:div>
    <w:div w:id="243228832">
      <w:bodyDiv w:val="1"/>
      <w:marLeft w:val="0"/>
      <w:marRight w:val="0"/>
      <w:marTop w:val="0"/>
      <w:marBottom w:val="0"/>
      <w:divBdr>
        <w:top w:val="none" w:sz="0" w:space="0" w:color="auto"/>
        <w:left w:val="none" w:sz="0" w:space="0" w:color="auto"/>
        <w:bottom w:val="none" w:sz="0" w:space="0" w:color="auto"/>
        <w:right w:val="none" w:sz="0" w:space="0" w:color="auto"/>
      </w:divBdr>
    </w:div>
    <w:div w:id="303438885">
      <w:bodyDiv w:val="1"/>
      <w:marLeft w:val="0"/>
      <w:marRight w:val="0"/>
      <w:marTop w:val="0"/>
      <w:marBottom w:val="0"/>
      <w:divBdr>
        <w:top w:val="none" w:sz="0" w:space="0" w:color="auto"/>
        <w:left w:val="none" w:sz="0" w:space="0" w:color="auto"/>
        <w:bottom w:val="none" w:sz="0" w:space="0" w:color="auto"/>
        <w:right w:val="none" w:sz="0" w:space="0" w:color="auto"/>
      </w:divBdr>
    </w:div>
    <w:div w:id="340477244">
      <w:bodyDiv w:val="1"/>
      <w:marLeft w:val="0"/>
      <w:marRight w:val="0"/>
      <w:marTop w:val="0"/>
      <w:marBottom w:val="0"/>
      <w:divBdr>
        <w:top w:val="none" w:sz="0" w:space="0" w:color="auto"/>
        <w:left w:val="none" w:sz="0" w:space="0" w:color="auto"/>
        <w:bottom w:val="none" w:sz="0" w:space="0" w:color="auto"/>
        <w:right w:val="none" w:sz="0" w:space="0" w:color="auto"/>
      </w:divBdr>
    </w:div>
    <w:div w:id="406347056">
      <w:bodyDiv w:val="1"/>
      <w:marLeft w:val="0"/>
      <w:marRight w:val="0"/>
      <w:marTop w:val="0"/>
      <w:marBottom w:val="0"/>
      <w:divBdr>
        <w:top w:val="none" w:sz="0" w:space="0" w:color="auto"/>
        <w:left w:val="none" w:sz="0" w:space="0" w:color="auto"/>
        <w:bottom w:val="none" w:sz="0" w:space="0" w:color="auto"/>
        <w:right w:val="none" w:sz="0" w:space="0" w:color="auto"/>
      </w:divBdr>
    </w:div>
    <w:div w:id="416369611">
      <w:bodyDiv w:val="1"/>
      <w:marLeft w:val="0"/>
      <w:marRight w:val="0"/>
      <w:marTop w:val="0"/>
      <w:marBottom w:val="0"/>
      <w:divBdr>
        <w:top w:val="none" w:sz="0" w:space="0" w:color="auto"/>
        <w:left w:val="none" w:sz="0" w:space="0" w:color="auto"/>
        <w:bottom w:val="none" w:sz="0" w:space="0" w:color="auto"/>
        <w:right w:val="none" w:sz="0" w:space="0" w:color="auto"/>
      </w:divBdr>
    </w:div>
    <w:div w:id="481428012">
      <w:bodyDiv w:val="1"/>
      <w:marLeft w:val="0"/>
      <w:marRight w:val="0"/>
      <w:marTop w:val="0"/>
      <w:marBottom w:val="0"/>
      <w:divBdr>
        <w:top w:val="none" w:sz="0" w:space="0" w:color="auto"/>
        <w:left w:val="none" w:sz="0" w:space="0" w:color="auto"/>
        <w:bottom w:val="none" w:sz="0" w:space="0" w:color="auto"/>
        <w:right w:val="none" w:sz="0" w:space="0" w:color="auto"/>
      </w:divBdr>
    </w:div>
    <w:div w:id="502084951">
      <w:bodyDiv w:val="1"/>
      <w:marLeft w:val="0"/>
      <w:marRight w:val="0"/>
      <w:marTop w:val="0"/>
      <w:marBottom w:val="0"/>
      <w:divBdr>
        <w:top w:val="none" w:sz="0" w:space="0" w:color="auto"/>
        <w:left w:val="none" w:sz="0" w:space="0" w:color="auto"/>
        <w:bottom w:val="none" w:sz="0" w:space="0" w:color="auto"/>
        <w:right w:val="none" w:sz="0" w:space="0" w:color="auto"/>
      </w:divBdr>
    </w:div>
    <w:div w:id="537360224">
      <w:bodyDiv w:val="1"/>
      <w:marLeft w:val="0"/>
      <w:marRight w:val="0"/>
      <w:marTop w:val="0"/>
      <w:marBottom w:val="0"/>
      <w:divBdr>
        <w:top w:val="none" w:sz="0" w:space="0" w:color="auto"/>
        <w:left w:val="none" w:sz="0" w:space="0" w:color="auto"/>
        <w:bottom w:val="none" w:sz="0" w:space="0" w:color="auto"/>
        <w:right w:val="none" w:sz="0" w:space="0" w:color="auto"/>
      </w:divBdr>
    </w:div>
    <w:div w:id="578057759">
      <w:bodyDiv w:val="1"/>
      <w:marLeft w:val="0"/>
      <w:marRight w:val="0"/>
      <w:marTop w:val="0"/>
      <w:marBottom w:val="0"/>
      <w:divBdr>
        <w:top w:val="none" w:sz="0" w:space="0" w:color="auto"/>
        <w:left w:val="none" w:sz="0" w:space="0" w:color="auto"/>
        <w:bottom w:val="none" w:sz="0" w:space="0" w:color="auto"/>
        <w:right w:val="none" w:sz="0" w:space="0" w:color="auto"/>
      </w:divBdr>
    </w:div>
    <w:div w:id="579217989">
      <w:bodyDiv w:val="1"/>
      <w:marLeft w:val="0"/>
      <w:marRight w:val="0"/>
      <w:marTop w:val="0"/>
      <w:marBottom w:val="0"/>
      <w:divBdr>
        <w:top w:val="none" w:sz="0" w:space="0" w:color="auto"/>
        <w:left w:val="none" w:sz="0" w:space="0" w:color="auto"/>
        <w:bottom w:val="none" w:sz="0" w:space="0" w:color="auto"/>
        <w:right w:val="none" w:sz="0" w:space="0" w:color="auto"/>
      </w:divBdr>
    </w:div>
    <w:div w:id="678849454">
      <w:bodyDiv w:val="1"/>
      <w:marLeft w:val="0"/>
      <w:marRight w:val="0"/>
      <w:marTop w:val="0"/>
      <w:marBottom w:val="0"/>
      <w:divBdr>
        <w:top w:val="none" w:sz="0" w:space="0" w:color="auto"/>
        <w:left w:val="none" w:sz="0" w:space="0" w:color="auto"/>
        <w:bottom w:val="none" w:sz="0" w:space="0" w:color="auto"/>
        <w:right w:val="none" w:sz="0" w:space="0" w:color="auto"/>
      </w:divBdr>
    </w:div>
    <w:div w:id="691348276">
      <w:bodyDiv w:val="1"/>
      <w:marLeft w:val="0"/>
      <w:marRight w:val="0"/>
      <w:marTop w:val="0"/>
      <w:marBottom w:val="0"/>
      <w:divBdr>
        <w:top w:val="none" w:sz="0" w:space="0" w:color="auto"/>
        <w:left w:val="none" w:sz="0" w:space="0" w:color="auto"/>
        <w:bottom w:val="none" w:sz="0" w:space="0" w:color="auto"/>
        <w:right w:val="none" w:sz="0" w:space="0" w:color="auto"/>
      </w:divBdr>
    </w:div>
    <w:div w:id="729767495">
      <w:bodyDiv w:val="1"/>
      <w:marLeft w:val="0"/>
      <w:marRight w:val="0"/>
      <w:marTop w:val="0"/>
      <w:marBottom w:val="0"/>
      <w:divBdr>
        <w:top w:val="none" w:sz="0" w:space="0" w:color="auto"/>
        <w:left w:val="none" w:sz="0" w:space="0" w:color="auto"/>
        <w:bottom w:val="none" w:sz="0" w:space="0" w:color="auto"/>
        <w:right w:val="none" w:sz="0" w:space="0" w:color="auto"/>
      </w:divBdr>
    </w:div>
    <w:div w:id="751779443">
      <w:bodyDiv w:val="1"/>
      <w:marLeft w:val="0"/>
      <w:marRight w:val="0"/>
      <w:marTop w:val="0"/>
      <w:marBottom w:val="0"/>
      <w:divBdr>
        <w:top w:val="none" w:sz="0" w:space="0" w:color="auto"/>
        <w:left w:val="none" w:sz="0" w:space="0" w:color="auto"/>
        <w:bottom w:val="none" w:sz="0" w:space="0" w:color="auto"/>
        <w:right w:val="none" w:sz="0" w:space="0" w:color="auto"/>
      </w:divBdr>
    </w:div>
    <w:div w:id="791287064">
      <w:bodyDiv w:val="1"/>
      <w:marLeft w:val="0"/>
      <w:marRight w:val="0"/>
      <w:marTop w:val="0"/>
      <w:marBottom w:val="0"/>
      <w:divBdr>
        <w:top w:val="none" w:sz="0" w:space="0" w:color="auto"/>
        <w:left w:val="none" w:sz="0" w:space="0" w:color="auto"/>
        <w:bottom w:val="none" w:sz="0" w:space="0" w:color="auto"/>
        <w:right w:val="none" w:sz="0" w:space="0" w:color="auto"/>
      </w:divBdr>
    </w:div>
    <w:div w:id="807238417">
      <w:bodyDiv w:val="1"/>
      <w:marLeft w:val="0"/>
      <w:marRight w:val="0"/>
      <w:marTop w:val="0"/>
      <w:marBottom w:val="0"/>
      <w:divBdr>
        <w:top w:val="none" w:sz="0" w:space="0" w:color="auto"/>
        <w:left w:val="none" w:sz="0" w:space="0" w:color="auto"/>
        <w:bottom w:val="none" w:sz="0" w:space="0" w:color="auto"/>
        <w:right w:val="none" w:sz="0" w:space="0" w:color="auto"/>
      </w:divBdr>
    </w:div>
    <w:div w:id="823161915">
      <w:bodyDiv w:val="1"/>
      <w:marLeft w:val="0"/>
      <w:marRight w:val="0"/>
      <w:marTop w:val="0"/>
      <w:marBottom w:val="0"/>
      <w:divBdr>
        <w:top w:val="none" w:sz="0" w:space="0" w:color="auto"/>
        <w:left w:val="none" w:sz="0" w:space="0" w:color="auto"/>
        <w:bottom w:val="none" w:sz="0" w:space="0" w:color="auto"/>
        <w:right w:val="none" w:sz="0" w:space="0" w:color="auto"/>
      </w:divBdr>
    </w:div>
    <w:div w:id="912205674">
      <w:bodyDiv w:val="1"/>
      <w:marLeft w:val="0"/>
      <w:marRight w:val="0"/>
      <w:marTop w:val="0"/>
      <w:marBottom w:val="0"/>
      <w:divBdr>
        <w:top w:val="none" w:sz="0" w:space="0" w:color="auto"/>
        <w:left w:val="none" w:sz="0" w:space="0" w:color="auto"/>
        <w:bottom w:val="none" w:sz="0" w:space="0" w:color="auto"/>
        <w:right w:val="none" w:sz="0" w:space="0" w:color="auto"/>
      </w:divBdr>
    </w:div>
    <w:div w:id="941106124">
      <w:bodyDiv w:val="1"/>
      <w:marLeft w:val="0"/>
      <w:marRight w:val="0"/>
      <w:marTop w:val="0"/>
      <w:marBottom w:val="0"/>
      <w:divBdr>
        <w:top w:val="none" w:sz="0" w:space="0" w:color="auto"/>
        <w:left w:val="none" w:sz="0" w:space="0" w:color="auto"/>
        <w:bottom w:val="none" w:sz="0" w:space="0" w:color="auto"/>
        <w:right w:val="none" w:sz="0" w:space="0" w:color="auto"/>
      </w:divBdr>
    </w:div>
    <w:div w:id="946501489">
      <w:bodyDiv w:val="1"/>
      <w:marLeft w:val="0"/>
      <w:marRight w:val="0"/>
      <w:marTop w:val="0"/>
      <w:marBottom w:val="0"/>
      <w:divBdr>
        <w:top w:val="none" w:sz="0" w:space="0" w:color="auto"/>
        <w:left w:val="none" w:sz="0" w:space="0" w:color="auto"/>
        <w:bottom w:val="none" w:sz="0" w:space="0" w:color="auto"/>
        <w:right w:val="none" w:sz="0" w:space="0" w:color="auto"/>
      </w:divBdr>
    </w:div>
    <w:div w:id="1015498234">
      <w:bodyDiv w:val="1"/>
      <w:marLeft w:val="0"/>
      <w:marRight w:val="0"/>
      <w:marTop w:val="0"/>
      <w:marBottom w:val="0"/>
      <w:divBdr>
        <w:top w:val="none" w:sz="0" w:space="0" w:color="auto"/>
        <w:left w:val="none" w:sz="0" w:space="0" w:color="auto"/>
        <w:bottom w:val="none" w:sz="0" w:space="0" w:color="auto"/>
        <w:right w:val="none" w:sz="0" w:space="0" w:color="auto"/>
      </w:divBdr>
    </w:div>
    <w:div w:id="1027633613">
      <w:bodyDiv w:val="1"/>
      <w:marLeft w:val="0"/>
      <w:marRight w:val="0"/>
      <w:marTop w:val="0"/>
      <w:marBottom w:val="0"/>
      <w:divBdr>
        <w:top w:val="none" w:sz="0" w:space="0" w:color="auto"/>
        <w:left w:val="none" w:sz="0" w:space="0" w:color="auto"/>
        <w:bottom w:val="none" w:sz="0" w:space="0" w:color="auto"/>
        <w:right w:val="none" w:sz="0" w:space="0" w:color="auto"/>
      </w:divBdr>
    </w:div>
    <w:div w:id="1030494333">
      <w:bodyDiv w:val="1"/>
      <w:marLeft w:val="0"/>
      <w:marRight w:val="0"/>
      <w:marTop w:val="0"/>
      <w:marBottom w:val="0"/>
      <w:divBdr>
        <w:top w:val="none" w:sz="0" w:space="0" w:color="auto"/>
        <w:left w:val="none" w:sz="0" w:space="0" w:color="auto"/>
        <w:bottom w:val="none" w:sz="0" w:space="0" w:color="auto"/>
        <w:right w:val="none" w:sz="0" w:space="0" w:color="auto"/>
      </w:divBdr>
    </w:div>
    <w:div w:id="1051808699">
      <w:bodyDiv w:val="1"/>
      <w:marLeft w:val="0"/>
      <w:marRight w:val="0"/>
      <w:marTop w:val="0"/>
      <w:marBottom w:val="0"/>
      <w:divBdr>
        <w:top w:val="none" w:sz="0" w:space="0" w:color="auto"/>
        <w:left w:val="none" w:sz="0" w:space="0" w:color="auto"/>
        <w:bottom w:val="none" w:sz="0" w:space="0" w:color="auto"/>
        <w:right w:val="none" w:sz="0" w:space="0" w:color="auto"/>
      </w:divBdr>
    </w:div>
    <w:div w:id="1077051004">
      <w:bodyDiv w:val="1"/>
      <w:marLeft w:val="0"/>
      <w:marRight w:val="0"/>
      <w:marTop w:val="0"/>
      <w:marBottom w:val="0"/>
      <w:divBdr>
        <w:top w:val="none" w:sz="0" w:space="0" w:color="auto"/>
        <w:left w:val="none" w:sz="0" w:space="0" w:color="auto"/>
        <w:bottom w:val="none" w:sz="0" w:space="0" w:color="auto"/>
        <w:right w:val="none" w:sz="0" w:space="0" w:color="auto"/>
      </w:divBdr>
    </w:div>
    <w:div w:id="1080905478">
      <w:bodyDiv w:val="1"/>
      <w:marLeft w:val="0"/>
      <w:marRight w:val="0"/>
      <w:marTop w:val="0"/>
      <w:marBottom w:val="0"/>
      <w:divBdr>
        <w:top w:val="none" w:sz="0" w:space="0" w:color="auto"/>
        <w:left w:val="none" w:sz="0" w:space="0" w:color="auto"/>
        <w:bottom w:val="none" w:sz="0" w:space="0" w:color="auto"/>
        <w:right w:val="none" w:sz="0" w:space="0" w:color="auto"/>
      </w:divBdr>
    </w:div>
    <w:div w:id="1094286408">
      <w:bodyDiv w:val="1"/>
      <w:marLeft w:val="0"/>
      <w:marRight w:val="0"/>
      <w:marTop w:val="0"/>
      <w:marBottom w:val="0"/>
      <w:divBdr>
        <w:top w:val="none" w:sz="0" w:space="0" w:color="auto"/>
        <w:left w:val="none" w:sz="0" w:space="0" w:color="auto"/>
        <w:bottom w:val="none" w:sz="0" w:space="0" w:color="auto"/>
        <w:right w:val="none" w:sz="0" w:space="0" w:color="auto"/>
      </w:divBdr>
    </w:div>
    <w:div w:id="1125538531">
      <w:bodyDiv w:val="1"/>
      <w:marLeft w:val="0"/>
      <w:marRight w:val="0"/>
      <w:marTop w:val="0"/>
      <w:marBottom w:val="0"/>
      <w:divBdr>
        <w:top w:val="none" w:sz="0" w:space="0" w:color="auto"/>
        <w:left w:val="none" w:sz="0" w:space="0" w:color="auto"/>
        <w:bottom w:val="none" w:sz="0" w:space="0" w:color="auto"/>
        <w:right w:val="none" w:sz="0" w:space="0" w:color="auto"/>
      </w:divBdr>
    </w:div>
    <w:div w:id="1200894265">
      <w:bodyDiv w:val="1"/>
      <w:marLeft w:val="0"/>
      <w:marRight w:val="0"/>
      <w:marTop w:val="0"/>
      <w:marBottom w:val="0"/>
      <w:divBdr>
        <w:top w:val="none" w:sz="0" w:space="0" w:color="auto"/>
        <w:left w:val="none" w:sz="0" w:space="0" w:color="auto"/>
        <w:bottom w:val="none" w:sz="0" w:space="0" w:color="auto"/>
        <w:right w:val="none" w:sz="0" w:space="0" w:color="auto"/>
      </w:divBdr>
    </w:div>
    <w:div w:id="1258175866">
      <w:bodyDiv w:val="1"/>
      <w:marLeft w:val="0"/>
      <w:marRight w:val="0"/>
      <w:marTop w:val="0"/>
      <w:marBottom w:val="0"/>
      <w:divBdr>
        <w:top w:val="none" w:sz="0" w:space="0" w:color="auto"/>
        <w:left w:val="none" w:sz="0" w:space="0" w:color="auto"/>
        <w:bottom w:val="none" w:sz="0" w:space="0" w:color="auto"/>
        <w:right w:val="none" w:sz="0" w:space="0" w:color="auto"/>
      </w:divBdr>
    </w:div>
    <w:div w:id="1315766561">
      <w:bodyDiv w:val="1"/>
      <w:marLeft w:val="0"/>
      <w:marRight w:val="0"/>
      <w:marTop w:val="0"/>
      <w:marBottom w:val="0"/>
      <w:divBdr>
        <w:top w:val="none" w:sz="0" w:space="0" w:color="auto"/>
        <w:left w:val="none" w:sz="0" w:space="0" w:color="auto"/>
        <w:bottom w:val="none" w:sz="0" w:space="0" w:color="auto"/>
        <w:right w:val="none" w:sz="0" w:space="0" w:color="auto"/>
      </w:divBdr>
    </w:div>
    <w:div w:id="1369531969">
      <w:bodyDiv w:val="1"/>
      <w:marLeft w:val="0"/>
      <w:marRight w:val="0"/>
      <w:marTop w:val="0"/>
      <w:marBottom w:val="0"/>
      <w:divBdr>
        <w:top w:val="none" w:sz="0" w:space="0" w:color="auto"/>
        <w:left w:val="none" w:sz="0" w:space="0" w:color="auto"/>
        <w:bottom w:val="none" w:sz="0" w:space="0" w:color="auto"/>
        <w:right w:val="none" w:sz="0" w:space="0" w:color="auto"/>
      </w:divBdr>
    </w:div>
    <w:div w:id="1401976293">
      <w:bodyDiv w:val="1"/>
      <w:marLeft w:val="0"/>
      <w:marRight w:val="0"/>
      <w:marTop w:val="0"/>
      <w:marBottom w:val="0"/>
      <w:divBdr>
        <w:top w:val="none" w:sz="0" w:space="0" w:color="auto"/>
        <w:left w:val="none" w:sz="0" w:space="0" w:color="auto"/>
        <w:bottom w:val="none" w:sz="0" w:space="0" w:color="auto"/>
        <w:right w:val="none" w:sz="0" w:space="0" w:color="auto"/>
      </w:divBdr>
    </w:div>
    <w:div w:id="1412971556">
      <w:bodyDiv w:val="1"/>
      <w:marLeft w:val="0"/>
      <w:marRight w:val="0"/>
      <w:marTop w:val="0"/>
      <w:marBottom w:val="0"/>
      <w:divBdr>
        <w:top w:val="none" w:sz="0" w:space="0" w:color="auto"/>
        <w:left w:val="none" w:sz="0" w:space="0" w:color="auto"/>
        <w:bottom w:val="none" w:sz="0" w:space="0" w:color="auto"/>
        <w:right w:val="none" w:sz="0" w:space="0" w:color="auto"/>
      </w:divBdr>
    </w:div>
    <w:div w:id="1449737771">
      <w:bodyDiv w:val="1"/>
      <w:marLeft w:val="0"/>
      <w:marRight w:val="0"/>
      <w:marTop w:val="0"/>
      <w:marBottom w:val="0"/>
      <w:divBdr>
        <w:top w:val="none" w:sz="0" w:space="0" w:color="auto"/>
        <w:left w:val="none" w:sz="0" w:space="0" w:color="auto"/>
        <w:bottom w:val="none" w:sz="0" w:space="0" w:color="auto"/>
        <w:right w:val="none" w:sz="0" w:space="0" w:color="auto"/>
      </w:divBdr>
    </w:div>
    <w:div w:id="1474102816">
      <w:bodyDiv w:val="1"/>
      <w:marLeft w:val="0"/>
      <w:marRight w:val="0"/>
      <w:marTop w:val="0"/>
      <w:marBottom w:val="0"/>
      <w:divBdr>
        <w:top w:val="none" w:sz="0" w:space="0" w:color="auto"/>
        <w:left w:val="none" w:sz="0" w:space="0" w:color="auto"/>
        <w:bottom w:val="none" w:sz="0" w:space="0" w:color="auto"/>
        <w:right w:val="none" w:sz="0" w:space="0" w:color="auto"/>
      </w:divBdr>
    </w:div>
    <w:div w:id="1496451499">
      <w:bodyDiv w:val="1"/>
      <w:marLeft w:val="0"/>
      <w:marRight w:val="0"/>
      <w:marTop w:val="0"/>
      <w:marBottom w:val="0"/>
      <w:divBdr>
        <w:top w:val="none" w:sz="0" w:space="0" w:color="auto"/>
        <w:left w:val="none" w:sz="0" w:space="0" w:color="auto"/>
        <w:bottom w:val="none" w:sz="0" w:space="0" w:color="auto"/>
        <w:right w:val="none" w:sz="0" w:space="0" w:color="auto"/>
      </w:divBdr>
    </w:div>
    <w:div w:id="1500806394">
      <w:bodyDiv w:val="1"/>
      <w:marLeft w:val="0"/>
      <w:marRight w:val="0"/>
      <w:marTop w:val="0"/>
      <w:marBottom w:val="0"/>
      <w:divBdr>
        <w:top w:val="none" w:sz="0" w:space="0" w:color="auto"/>
        <w:left w:val="none" w:sz="0" w:space="0" w:color="auto"/>
        <w:bottom w:val="none" w:sz="0" w:space="0" w:color="auto"/>
        <w:right w:val="none" w:sz="0" w:space="0" w:color="auto"/>
      </w:divBdr>
    </w:div>
    <w:div w:id="1526402920">
      <w:bodyDiv w:val="1"/>
      <w:marLeft w:val="0"/>
      <w:marRight w:val="0"/>
      <w:marTop w:val="0"/>
      <w:marBottom w:val="0"/>
      <w:divBdr>
        <w:top w:val="none" w:sz="0" w:space="0" w:color="auto"/>
        <w:left w:val="none" w:sz="0" w:space="0" w:color="auto"/>
        <w:bottom w:val="none" w:sz="0" w:space="0" w:color="auto"/>
        <w:right w:val="none" w:sz="0" w:space="0" w:color="auto"/>
      </w:divBdr>
    </w:div>
    <w:div w:id="1541630976">
      <w:bodyDiv w:val="1"/>
      <w:marLeft w:val="0"/>
      <w:marRight w:val="0"/>
      <w:marTop w:val="0"/>
      <w:marBottom w:val="0"/>
      <w:divBdr>
        <w:top w:val="none" w:sz="0" w:space="0" w:color="auto"/>
        <w:left w:val="none" w:sz="0" w:space="0" w:color="auto"/>
        <w:bottom w:val="none" w:sz="0" w:space="0" w:color="auto"/>
        <w:right w:val="none" w:sz="0" w:space="0" w:color="auto"/>
      </w:divBdr>
    </w:div>
    <w:div w:id="1551570514">
      <w:bodyDiv w:val="1"/>
      <w:marLeft w:val="0"/>
      <w:marRight w:val="0"/>
      <w:marTop w:val="0"/>
      <w:marBottom w:val="0"/>
      <w:divBdr>
        <w:top w:val="none" w:sz="0" w:space="0" w:color="auto"/>
        <w:left w:val="none" w:sz="0" w:space="0" w:color="auto"/>
        <w:bottom w:val="none" w:sz="0" w:space="0" w:color="auto"/>
        <w:right w:val="none" w:sz="0" w:space="0" w:color="auto"/>
      </w:divBdr>
    </w:div>
    <w:div w:id="1556042382">
      <w:bodyDiv w:val="1"/>
      <w:marLeft w:val="0"/>
      <w:marRight w:val="0"/>
      <w:marTop w:val="0"/>
      <w:marBottom w:val="0"/>
      <w:divBdr>
        <w:top w:val="none" w:sz="0" w:space="0" w:color="auto"/>
        <w:left w:val="none" w:sz="0" w:space="0" w:color="auto"/>
        <w:bottom w:val="none" w:sz="0" w:space="0" w:color="auto"/>
        <w:right w:val="none" w:sz="0" w:space="0" w:color="auto"/>
      </w:divBdr>
    </w:div>
    <w:div w:id="1585996494">
      <w:bodyDiv w:val="1"/>
      <w:marLeft w:val="0"/>
      <w:marRight w:val="0"/>
      <w:marTop w:val="0"/>
      <w:marBottom w:val="0"/>
      <w:divBdr>
        <w:top w:val="none" w:sz="0" w:space="0" w:color="auto"/>
        <w:left w:val="none" w:sz="0" w:space="0" w:color="auto"/>
        <w:bottom w:val="none" w:sz="0" w:space="0" w:color="auto"/>
        <w:right w:val="none" w:sz="0" w:space="0" w:color="auto"/>
      </w:divBdr>
    </w:div>
    <w:div w:id="1605183696">
      <w:bodyDiv w:val="1"/>
      <w:marLeft w:val="0"/>
      <w:marRight w:val="0"/>
      <w:marTop w:val="0"/>
      <w:marBottom w:val="0"/>
      <w:divBdr>
        <w:top w:val="none" w:sz="0" w:space="0" w:color="auto"/>
        <w:left w:val="none" w:sz="0" w:space="0" w:color="auto"/>
        <w:bottom w:val="none" w:sz="0" w:space="0" w:color="auto"/>
        <w:right w:val="none" w:sz="0" w:space="0" w:color="auto"/>
      </w:divBdr>
    </w:div>
    <w:div w:id="1646471449">
      <w:bodyDiv w:val="1"/>
      <w:marLeft w:val="0"/>
      <w:marRight w:val="0"/>
      <w:marTop w:val="0"/>
      <w:marBottom w:val="0"/>
      <w:divBdr>
        <w:top w:val="none" w:sz="0" w:space="0" w:color="auto"/>
        <w:left w:val="none" w:sz="0" w:space="0" w:color="auto"/>
        <w:bottom w:val="none" w:sz="0" w:space="0" w:color="auto"/>
        <w:right w:val="none" w:sz="0" w:space="0" w:color="auto"/>
      </w:divBdr>
    </w:div>
    <w:div w:id="1665358904">
      <w:bodyDiv w:val="1"/>
      <w:marLeft w:val="0"/>
      <w:marRight w:val="0"/>
      <w:marTop w:val="0"/>
      <w:marBottom w:val="0"/>
      <w:divBdr>
        <w:top w:val="none" w:sz="0" w:space="0" w:color="auto"/>
        <w:left w:val="none" w:sz="0" w:space="0" w:color="auto"/>
        <w:bottom w:val="none" w:sz="0" w:space="0" w:color="auto"/>
        <w:right w:val="none" w:sz="0" w:space="0" w:color="auto"/>
      </w:divBdr>
    </w:div>
    <w:div w:id="1671103312">
      <w:bodyDiv w:val="1"/>
      <w:marLeft w:val="0"/>
      <w:marRight w:val="0"/>
      <w:marTop w:val="0"/>
      <w:marBottom w:val="0"/>
      <w:divBdr>
        <w:top w:val="none" w:sz="0" w:space="0" w:color="auto"/>
        <w:left w:val="none" w:sz="0" w:space="0" w:color="auto"/>
        <w:bottom w:val="none" w:sz="0" w:space="0" w:color="auto"/>
        <w:right w:val="none" w:sz="0" w:space="0" w:color="auto"/>
      </w:divBdr>
    </w:div>
    <w:div w:id="1683975634">
      <w:bodyDiv w:val="1"/>
      <w:marLeft w:val="0"/>
      <w:marRight w:val="0"/>
      <w:marTop w:val="0"/>
      <w:marBottom w:val="0"/>
      <w:divBdr>
        <w:top w:val="none" w:sz="0" w:space="0" w:color="auto"/>
        <w:left w:val="none" w:sz="0" w:space="0" w:color="auto"/>
        <w:bottom w:val="none" w:sz="0" w:space="0" w:color="auto"/>
        <w:right w:val="none" w:sz="0" w:space="0" w:color="auto"/>
      </w:divBdr>
    </w:div>
    <w:div w:id="1703704863">
      <w:bodyDiv w:val="1"/>
      <w:marLeft w:val="0"/>
      <w:marRight w:val="0"/>
      <w:marTop w:val="0"/>
      <w:marBottom w:val="0"/>
      <w:divBdr>
        <w:top w:val="none" w:sz="0" w:space="0" w:color="auto"/>
        <w:left w:val="none" w:sz="0" w:space="0" w:color="auto"/>
        <w:bottom w:val="none" w:sz="0" w:space="0" w:color="auto"/>
        <w:right w:val="none" w:sz="0" w:space="0" w:color="auto"/>
      </w:divBdr>
    </w:div>
    <w:div w:id="1717269511">
      <w:bodyDiv w:val="1"/>
      <w:marLeft w:val="0"/>
      <w:marRight w:val="0"/>
      <w:marTop w:val="0"/>
      <w:marBottom w:val="0"/>
      <w:divBdr>
        <w:top w:val="none" w:sz="0" w:space="0" w:color="auto"/>
        <w:left w:val="none" w:sz="0" w:space="0" w:color="auto"/>
        <w:bottom w:val="none" w:sz="0" w:space="0" w:color="auto"/>
        <w:right w:val="none" w:sz="0" w:space="0" w:color="auto"/>
      </w:divBdr>
    </w:div>
    <w:div w:id="1719284453">
      <w:bodyDiv w:val="1"/>
      <w:marLeft w:val="0"/>
      <w:marRight w:val="0"/>
      <w:marTop w:val="0"/>
      <w:marBottom w:val="0"/>
      <w:divBdr>
        <w:top w:val="none" w:sz="0" w:space="0" w:color="auto"/>
        <w:left w:val="none" w:sz="0" w:space="0" w:color="auto"/>
        <w:bottom w:val="none" w:sz="0" w:space="0" w:color="auto"/>
        <w:right w:val="none" w:sz="0" w:space="0" w:color="auto"/>
      </w:divBdr>
    </w:div>
    <w:div w:id="1741056095">
      <w:bodyDiv w:val="1"/>
      <w:marLeft w:val="0"/>
      <w:marRight w:val="0"/>
      <w:marTop w:val="0"/>
      <w:marBottom w:val="0"/>
      <w:divBdr>
        <w:top w:val="none" w:sz="0" w:space="0" w:color="auto"/>
        <w:left w:val="none" w:sz="0" w:space="0" w:color="auto"/>
        <w:bottom w:val="none" w:sz="0" w:space="0" w:color="auto"/>
        <w:right w:val="none" w:sz="0" w:space="0" w:color="auto"/>
      </w:divBdr>
    </w:div>
    <w:div w:id="1806661796">
      <w:bodyDiv w:val="1"/>
      <w:marLeft w:val="0"/>
      <w:marRight w:val="0"/>
      <w:marTop w:val="0"/>
      <w:marBottom w:val="0"/>
      <w:divBdr>
        <w:top w:val="none" w:sz="0" w:space="0" w:color="auto"/>
        <w:left w:val="none" w:sz="0" w:space="0" w:color="auto"/>
        <w:bottom w:val="none" w:sz="0" w:space="0" w:color="auto"/>
        <w:right w:val="none" w:sz="0" w:space="0" w:color="auto"/>
      </w:divBdr>
    </w:div>
    <w:div w:id="1833135831">
      <w:bodyDiv w:val="1"/>
      <w:marLeft w:val="0"/>
      <w:marRight w:val="0"/>
      <w:marTop w:val="0"/>
      <w:marBottom w:val="0"/>
      <w:divBdr>
        <w:top w:val="none" w:sz="0" w:space="0" w:color="auto"/>
        <w:left w:val="none" w:sz="0" w:space="0" w:color="auto"/>
        <w:bottom w:val="none" w:sz="0" w:space="0" w:color="auto"/>
        <w:right w:val="none" w:sz="0" w:space="0" w:color="auto"/>
      </w:divBdr>
    </w:div>
    <w:div w:id="1881361847">
      <w:bodyDiv w:val="1"/>
      <w:marLeft w:val="0"/>
      <w:marRight w:val="0"/>
      <w:marTop w:val="0"/>
      <w:marBottom w:val="0"/>
      <w:divBdr>
        <w:top w:val="none" w:sz="0" w:space="0" w:color="auto"/>
        <w:left w:val="none" w:sz="0" w:space="0" w:color="auto"/>
        <w:bottom w:val="none" w:sz="0" w:space="0" w:color="auto"/>
        <w:right w:val="none" w:sz="0" w:space="0" w:color="auto"/>
      </w:divBdr>
    </w:div>
    <w:div w:id="1966496355">
      <w:bodyDiv w:val="1"/>
      <w:marLeft w:val="0"/>
      <w:marRight w:val="0"/>
      <w:marTop w:val="0"/>
      <w:marBottom w:val="0"/>
      <w:divBdr>
        <w:top w:val="none" w:sz="0" w:space="0" w:color="auto"/>
        <w:left w:val="none" w:sz="0" w:space="0" w:color="auto"/>
        <w:bottom w:val="none" w:sz="0" w:space="0" w:color="auto"/>
        <w:right w:val="none" w:sz="0" w:space="0" w:color="auto"/>
      </w:divBdr>
    </w:div>
    <w:div w:id="1966812307">
      <w:bodyDiv w:val="1"/>
      <w:marLeft w:val="0"/>
      <w:marRight w:val="0"/>
      <w:marTop w:val="0"/>
      <w:marBottom w:val="0"/>
      <w:divBdr>
        <w:top w:val="none" w:sz="0" w:space="0" w:color="auto"/>
        <w:left w:val="none" w:sz="0" w:space="0" w:color="auto"/>
        <w:bottom w:val="none" w:sz="0" w:space="0" w:color="auto"/>
        <w:right w:val="none" w:sz="0" w:space="0" w:color="auto"/>
      </w:divBdr>
    </w:div>
    <w:div w:id="1973364679">
      <w:bodyDiv w:val="1"/>
      <w:marLeft w:val="0"/>
      <w:marRight w:val="0"/>
      <w:marTop w:val="0"/>
      <w:marBottom w:val="0"/>
      <w:divBdr>
        <w:top w:val="none" w:sz="0" w:space="0" w:color="auto"/>
        <w:left w:val="none" w:sz="0" w:space="0" w:color="auto"/>
        <w:bottom w:val="none" w:sz="0" w:space="0" w:color="auto"/>
        <w:right w:val="none" w:sz="0" w:space="0" w:color="auto"/>
      </w:divBdr>
    </w:div>
    <w:div w:id="1975141572">
      <w:bodyDiv w:val="1"/>
      <w:marLeft w:val="0"/>
      <w:marRight w:val="0"/>
      <w:marTop w:val="0"/>
      <w:marBottom w:val="0"/>
      <w:divBdr>
        <w:top w:val="none" w:sz="0" w:space="0" w:color="auto"/>
        <w:left w:val="none" w:sz="0" w:space="0" w:color="auto"/>
        <w:bottom w:val="none" w:sz="0" w:space="0" w:color="auto"/>
        <w:right w:val="none" w:sz="0" w:space="0" w:color="auto"/>
      </w:divBdr>
    </w:div>
    <w:div w:id="1989355353">
      <w:bodyDiv w:val="1"/>
      <w:marLeft w:val="0"/>
      <w:marRight w:val="0"/>
      <w:marTop w:val="0"/>
      <w:marBottom w:val="0"/>
      <w:divBdr>
        <w:top w:val="none" w:sz="0" w:space="0" w:color="auto"/>
        <w:left w:val="none" w:sz="0" w:space="0" w:color="auto"/>
        <w:bottom w:val="none" w:sz="0" w:space="0" w:color="auto"/>
        <w:right w:val="none" w:sz="0" w:space="0" w:color="auto"/>
      </w:divBdr>
    </w:div>
    <w:div w:id="2034379548">
      <w:bodyDiv w:val="1"/>
      <w:marLeft w:val="0"/>
      <w:marRight w:val="0"/>
      <w:marTop w:val="0"/>
      <w:marBottom w:val="0"/>
      <w:divBdr>
        <w:top w:val="none" w:sz="0" w:space="0" w:color="auto"/>
        <w:left w:val="none" w:sz="0" w:space="0" w:color="auto"/>
        <w:bottom w:val="none" w:sz="0" w:space="0" w:color="auto"/>
        <w:right w:val="none" w:sz="0" w:space="0" w:color="auto"/>
      </w:divBdr>
    </w:div>
    <w:div w:id="2066102521">
      <w:bodyDiv w:val="1"/>
      <w:marLeft w:val="0"/>
      <w:marRight w:val="0"/>
      <w:marTop w:val="0"/>
      <w:marBottom w:val="0"/>
      <w:divBdr>
        <w:top w:val="none" w:sz="0" w:space="0" w:color="auto"/>
        <w:left w:val="none" w:sz="0" w:space="0" w:color="auto"/>
        <w:bottom w:val="none" w:sz="0" w:space="0" w:color="auto"/>
        <w:right w:val="none" w:sz="0" w:space="0" w:color="auto"/>
      </w:divBdr>
    </w:div>
    <w:div w:id="207751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4.png"/><Relationship Id="rId42" Type="http://schemas.openxmlformats.org/officeDocument/2006/relationships/oleObject" Target="embeddings/oleObject1.bin"/><Relationship Id="rId47" Type="http://schemas.openxmlformats.org/officeDocument/2006/relationships/image" Target="media/image15.emf"/><Relationship Id="rId63" Type="http://schemas.openxmlformats.org/officeDocument/2006/relationships/image" Target="media/image23.emf"/><Relationship Id="rId68" Type="http://schemas.openxmlformats.org/officeDocument/2006/relationships/oleObject" Target="embeddings/oleObject14.bin"/><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lc.org/dredging" TargetMode="External"/><Relationship Id="rId29" Type="http://schemas.openxmlformats.org/officeDocument/2006/relationships/chart" Target="charts/chart7.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chart" Target="charts/chart9.xml"/><Relationship Id="rId37" Type="http://schemas.openxmlformats.org/officeDocument/2006/relationships/package" Target="embeddings/Microsoft_PowerPoint_Presentation1.pptx"/><Relationship Id="rId40" Type="http://schemas.openxmlformats.org/officeDocument/2006/relationships/image" Target="media/image11.png"/><Relationship Id="rId45" Type="http://schemas.openxmlformats.org/officeDocument/2006/relationships/image" Target="media/image14.emf"/><Relationship Id="rId53" Type="http://schemas.openxmlformats.org/officeDocument/2006/relationships/image" Target="media/image18.emf"/><Relationship Id="rId58" Type="http://schemas.openxmlformats.org/officeDocument/2006/relationships/oleObject" Target="embeddings/oleObject9.bin"/><Relationship Id="rId66" Type="http://schemas.openxmlformats.org/officeDocument/2006/relationships/oleObject" Target="embeddings/oleObject13.bin"/><Relationship Id="rId5" Type="http://schemas.openxmlformats.org/officeDocument/2006/relationships/webSettings" Target="webSettings.xml"/><Relationship Id="rId61" Type="http://schemas.openxmlformats.org/officeDocument/2006/relationships/image" Target="media/image22.emf"/><Relationship Id="rId19" Type="http://schemas.openxmlformats.org/officeDocument/2006/relationships/image" Target="media/image3.jpeg"/><Relationship Id="rId14" Type="http://schemas.openxmlformats.org/officeDocument/2006/relationships/hyperlink" Target="http://el.erdc.usace.army.mil/elpubs/pdf/trel07-27.pdf" TargetMode="External"/><Relationship Id="rId22" Type="http://schemas.openxmlformats.org/officeDocument/2006/relationships/image" Target="media/image5.png"/><Relationship Id="rId27" Type="http://schemas.openxmlformats.org/officeDocument/2006/relationships/chart" Target="charts/chart5.xml"/><Relationship Id="rId30" Type="http://schemas.openxmlformats.org/officeDocument/2006/relationships/image" Target="media/image7.png"/><Relationship Id="rId35" Type="http://schemas.openxmlformats.org/officeDocument/2006/relationships/chart" Target="charts/chart11.xml"/><Relationship Id="rId43" Type="http://schemas.openxmlformats.org/officeDocument/2006/relationships/image" Target="media/image13.emf"/><Relationship Id="rId48" Type="http://schemas.openxmlformats.org/officeDocument/2006/relationships/oleObject" Target="embeddings/oleObject4.bin"/><Relationship Id="rId56" Type="http://schemas.openxmlformats.org/officeDocument/2006/relationships/oleObject" Target="embeddings/oleObject8.bin"/><Relationship Id="rId64" Type="http://schemas.openxmlformats.org/officeDocument/2006/relationships/oleObject" Target="embeddings/oleObject12.bin"/><Relationship Id="rId69" Type="http://schemas.openxmlformats.org/officeDocument/2006/relationships/image" Target="media/image26.emf"/><Relationship Id="rId8" Type="http://schemas.openxmlformats.org/officeDocument/2006/relationships/header" Target="header1.xml"/><Relationship Id="rId51" Type="http://schemas.openxmlformats.org/officeDocument/2006/relationships/image" Target="media/image17.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geotechdata.info" TargetMode="External"/><Relationship Id="rId17" Type="http://schemas.openxmlformats.org/officeDocument/2006/relationships/hyperlink" Target="http://on.dot.wi.gov/dtid_bos/extranet%20/structures/LRFD/BridgeManual/Ch-14.pdf" TargetMode="External"/><Relationship Id="rId25" Type="http://schemas.openxmlformats.org/officeDocument/2006/relationships/chart" Target="charts/chart4.xml"/><Relationship Id="rId33" Type="http://schemas.openxmlformats.org/officeDocument/2006/relationships/image" Target="media/image8.png"/><Relationship Id="rId38" Type="http://schemas.openxmlformats.org/officeDocument/2006/relationships/image" Target="media/image10.emf"/><Relationship Id="rId46" Type="http://schemas.openxmlformats.org/officeDocument/2006/relationships/oleObject" Target="embeddings/oleObject3.bin"/><Relationship Id="rId59" Type="http://schemas.openxmlformats.org/officeDocument/2006/relationships/image" Target="media/image21.emf"/><Relationship Id="rId67" Type="http://schemas.openxmlformats.org/officeDocument/2006/relationships/image" Target="media/image25.emf"/><Relationship Id="rId20" Type="http://schemas.openxmlformats.org/officeDocument/2006/relationships/chart" Target="charts/chart1.xml"/><Relationship Id="rId41" Type="http://schemas.openxmlformats.org/officeDocument/2006/relationships/image" Target="media/image12.emf"/><Relationship Id="rId54" Type="http://schemas.openxmlformats.org/officeDocument/2006/relationships/oleObject" Target="embeddings/oleObject7.bin"/><Relationship Id="rId62" Type="http://schemas.openxmlformats.org/officeDocument/2006/relationships/oleObject" Target="embeddings/oleObject11.bin"/><Relationship Id="rId70"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lc.org/dredging" TargetMode="External"/><Relationship Id="rId23" Type="http://schemas.openxmlformats.org/officeDocument/2006/relationships/chart" Target="charts/chart2.xml"/><Relationship Id="rId28" Type="http://schemas.openxmlformats.org/officeDocument/2006/relationships/chart" Target="charts/chart6.xml"/><Relationship Id="rId36" Type="http://schemas.openxmlformats.org/officeDocument/2006/relationships/image" Target="media/image9.emf"/><Relationship Id="rId49" Type="http://schemas.openxmlformats.org/officeDocument/2006/relationships/image" Target="media/image16.emf"/><Relationship Id="rId57" Type="http://schemas.openxmlformats.org/officeDocument/2006/relationships/image" Target="media/image20.emf"/><Relationship Id="rId10" Type="http://schemas.openxmlformats.org/officeDocument/2006/relationships/hyperlink" Target="http://en.wikipedia.org/wiki/American_Association_of_State_Highway_and_Transportation_Officials" TargetMode="External"/><Relationship Id="rId31" Type="http://schemas.openxmlformats.org/officeDocument/2006/relationships/chart" Target="charts/chart8.xml"/><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oleObject" Target="embeddings/oleObject10.bin"/><Relationship Id="rId65"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hyperlink" Target="http://www.glc.org/rsm/mapholder.html" TargetMode="External"/><Relationship Id="rId13" Type="http://schemas.openxmlformats.org/officeDocument/2006/relationships/hyperlink" Target="http://cedb.asce.org/cgi/WWWdisplaybn.cgi?9780784412138*" TargetMode="External"/><Relationship Id="rId18" Type="http://schemas.openxmlformats.org/officeDocument/2006/relationships/image" Target="media/image2.jpeg"/><Relationship Id="rId39" Type="http://schemas.openxmlformats.org/officeDocument/2006/relationships/package" Target="embeddings/Microsoft_PowerPoint_Presentation2.pptx"/><Relationship Id="rId34" Type="http://schemas.openxmlformats.org/officeDocument/2006/relationships/chart" Target="charts/chart10.xml"/><Relationship Id="rId50" Type="http://schemas.openxmlformats.org/officeDocument/2006/relationships/oleObject" Target="embeddings/oleObject5.bin"/><Relationship Id="rId55" Type="http://schemas.openxmlformats.org/officeDocument/2006/relationships/image" Target="media/image19.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Hua\Dropbox\DM%20Research%20Project\DM%20Report\Figures%20and%20tables\Figure%203.1.xls"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Hua\Dropbox\DM%20Research%20Project\DM%20Report\Chapter%205\in%20Calumet%20Harbor%20(Chicago%20CD.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ua\Dropbox\DM%20Research%20Project\DM%20Report\Chapter%205\in%20Calumet%20Harbor%20(Chicago%20CD.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Hua\Dropbox\DM%20Research%20Project\DM%20Report\Chapter%205\West%20Arm-Burn%20Harbor.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ua\Dropbox\DM%20Research%20Project\DM%20Report\Chapter%205\atterberg%20limi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ua\Dropbox\DM%20Research%20Project\DM%20Report\Chapter%205\atterberg%20limit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Hua\Dropbox\DM%20Research%20Project\DM%20Report\Chapter%205\Waukegan%20Harbor.xls"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Hua\Dropbox\DM%20Research%20Project\DM%20Report\Chapter%205\Waukegan%20Harbor.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ua\Dropbox\DM%20Research%20Project\DM%20Report\Chapter%205\Waukegan%20Harbor.xls"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Hua\Dropbox\DM%20Research%20Project\DM%20Report\Chapter%205\Indiana%20Harbor.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ua\Dropbox\DM%20Research%20Project\DM%20Report\Chapter%205\Indiana%20Harbor.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02863584359646"/>
          <c:y val="7.5719563490582634E-2"/>
          <c:w val="0.81744060838549026"/>
          <c:h val="0.80304405077327423"/>
        </c:manualLayout>
      </c:layout>
      <c:scatterChart>
        <c:scatterStyle val="smoothMarker"/>
        <c:varyColors val="0"/>
        <c:ser>
          <c:idx val="0"/>
          <c:order val="0"/>
          <c:tx>
            <c:v>2 in</c:v>
          </c:tx>
          <c:spPr>
            <a:ln w="12700">
              <a:solidFill>
                <a:srgbClr val="000000"/>
              </a:solidFill>
              <a:prstDash val="lgDash"/>
            </a:ln>
          </c:spPr>
          <c:marker>
            <c:symbol val="none"/>
          </c:marker>
          <c:dLbls>
            <c:dLbl>
              <c:idx val="0"/>
              <c:delete val="1"/>
              <c:extLst>
                <c:ext xmlns:c15="http://schemas.microsoft.com/office/drawing/2012/chart" uri="{CE6537A1-D6FC-4f65-9D91-7224C49458BB}"/>
              </c:extLst>
            </c:dLbl>
            <c:dLbl>
              <c:idx val="1"/>
              <c:layout>
                <c:manualLayout>
                  <c:x val="-1.7577137954241297E-2"/>
                  <c:y val="-2.3697675938287078E-2"/>
                </c:manualLayout>
              </c:layout>
              <c:tx>
                <c:rich>
                  <a:bodyPr/>
                  <a:lstStyle/>
                  <a:p>
                    <a:r>
                      <a:rPr lang="en-US"/>
                      <a:t>2"</a:t>
                    </a:r>
                  </a:p>
                </c:rich>
              </c:tx>
              <c:dLblPos val="r"/>
              <c:showLegendKey val="0"/>
              <c:showVal val="0"/>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'extra data for plot'!$B$5:$B$6</c:f>
              <c:numCache>
                <c:formatCode>0.00</c:formatCode>
                <c:ptCount val="2"/>
                <c:pt idx="0">
                  <c:v>50.8</c:v>
                </c:pt>
                <c:pt idx="1">
                  <c:v>50.8</c:v>
                </c:pt>
              </c:numCache>
            </c:numRef>
          </c:xVal>
          <c:yVal>
            <c:numRef>
              <c:f>'extra data for plot'!$C$5:$C$6</c:f>
              <c:numCache>
                <c:formatCode>0%</c:formatCode>
                <c:ptCount val="2"/>
                <c:pt idx="0">
                  <c:v>0</c:v>
                </c:pt>
                <c:pt idx="1">
                  <c:v>1</c:v>
                </c:pt>
              </c:numCache>
            </c:numRef>
          </c:yVal>
          <c:smooth val="1"/>
        </c:ser>
        <c:ser>
          <c:idx val="1"/>
          <c:order val="1"/>
          <c:tx>
            <c:v>1 in</c:v>
          </c:tx>
          <c:spPr>
            <a:ln w="12700">
              <a:solidFill>
                <a:srgbClr val="000000"/>
              </a:solidFill>
              <a:prstDash val="lgDash"/>
            </a:ln>
          </c:spPr>
          <c:marker>
            <c:symbol val="none"/>
          </c:marker>
          <c:dLbls>
            <c:dLbl>
              <c:idx val="0"/>
              <c:delete val="1"/>
              <c:extLst>
                <c:ext xmlns:c15="http://schemas.microsoft.com/office/drawing/2012/chart" uri="{CE6537A1-D6FC-4f65-9D91-7224C49458BB}"/>
              </c:extLst>
            </c:dLbl>
            <c:dLbl>
              <c:idx val="1"/>
              <c:layout>
                <c:manualLayout>
                  <c:x val="-1.7798028744627641E-2"/>
                  <c:y val="-2.2066353268557506E-2"/>
                </c:manualLayout>
              </c:layout>
              <c:tx>
                <c:rich>
                  <a:bodyPr/>
                  <a:lstStyle/>
                  <a:p>
                    <a:r>
                      <a:rPr lang="en-US"/>
                      <a:t>1"</a:t>
                    </a:r>
                  </a:p>
                </c:rich>
              </c:tx>
              <c:dLblPos val="r"/>
              <c:showLegendKey val="0"/>
              <c:showVal val="0"/>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'extra data for plot'!$B$7:$B$8</c:f>
              <c:numCache>
                <c:formatCode>0.00</c:formatCode>
                <c:ptCount val="2"/>
                <c:pt idx="0">
                  <c:v>25</c:v>
                </c:pt>
                <c:pt idx="1">
                  <c:v>25</c:v>
                </c:pt>
              </c:numCache>
            </c:numRef>
          </c:xVal>
          <c:yVal>
            <c:numRef>
              <c:f>'extra data for plot'!$C$7:$C$8</c:f>
              <c:numCache>
                <c:formatCode>0%</c:formatCode>
                <c:ptCount val="2"/>
                <c:pt idx="0">
                  <c:v>0</c:v>
                </c:pt>
                <c:pt idx="1">
                  <c:v>1</c:v>
                </c:pt>
              </c:numCache>
            </c:numRef>
          </c:yVal>
          <c:smooth val="1"/>
        </c:ser>
        <c:ser>
          <c:idx val="2"/>
          <c:order val="2"/>
          <c:tx>
            <c:v>1/2 in</c:v>
          </c:tx>
          <c:spPr>
            <a:ln w="12700">
              <a:solidFill>
                <a:srgbClr val="000000"/>
              </a:solidFill>
              <a:prstDash val="lgDash"/>
            </a:ln>
          </c:spPr>
          <c:marker>
            <c:symbol val="none"/>
          </c:marker>
          <c:dLbls>
            <c:dLbl>
              <c:idx val="0"/>
              <c:delete val="1"/>
              <c:extLst>
                <c:ext xmlns:c15="http://schemas.microsoft.com/office/drawing/2012/chart" uri="{CE6537A1-D6FC-4f65-9D91-7224C49458BB}"/>
              </c:extLst>
            </c:dLbl>
            <c:dLbl>
              <c:idx val="1"/>
              <c:layout>
                <c:manualLayout>
                  <c:x val="-2.2796584029509698E-2"/>
                  <c:y val="-2.2066353268557506E-2"/>
                </c:manualLayout>
              </c:layout>
              <c:tx>
                <c:rich>
                  <a:bodyPr/>
                  <a:lstStyle/>
                  <a:p>
                    <a:r>
                      <a:rPr lang="en-US"/>
                      <a:t>1/2"</a:t>
                    </a:r>
                  </a:p>
                </c:rich>
              </c:tx>
              <c:dLblPos val="r"/>
              <c:showLegendKey val="0"/>
              <c:showVal val="0"/>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'extra data for plot'!$B$11:$B$12</c:f>
              <c:numCache>
                <c:formatCode>0.00</c:formatCode>
                <c:ptCount val="2"/>
                <c:pt idx="0">
                  <c:v>12.7</c:v>
                </c:pt>
                <c:pt idx="1">
                  <c:v>12.7</c:v>
                </c:pt>
              </c:numCache>
            </c:numRef>
          </c:xVal>
          <c:yVal>
            <c:numRef>
              <c:f>'extra data for plot'!$C$11:$C$12</c:f>
              <c:numCache>
                <c:formatCode>0%</c:formatCode>
                <c:ptCount val="2"/>
                <c:pt idx="0">
                  <c:v>0</c:v>
                </c:pt>
                <c:pt idx="1">
                  <c:v>1</c:v>
                </c:pt>
              </c:numCache>
            </c:numRef>
          </c:yVal>
          <c:smooth val="1"/>
        </c:ser>
        <c:ser>
          <c:idx val="3"/>
          <c:order val="3"/>
          <c:tx>
            <c:v>#4</c:v>
          </c:tx>
          <c:spPr>
            <a:ln w="12700">
              <a:solidFill>
                <a:srgbClr val="000000"/>
              </a:solidFill>
              <a:prstDash val="lgDash"/>
            </a:ln>
          </c:spPr>
          <c:marker>
            <c:symbol val="none"/>
          </c:marker>
          <c:dLbls>
            <c:dLbl>
              <c:idx val="0"/>
              <c:delete val="1"/>
              <c:extLst>
                <c:ext xmlns:c15="http://schemas.microsoft.com/office/drawing/2012/chart" uri="{CE6537A1-D6FC-4f65-9D91-7224C49458BB}"/>
              </c:extLst>
            </c:dLbl>
            <c:dLbl>
              <c:idx val="1"/>
              <c:layout>
                <c:manualLayout>
                  <c:x val="-1.78021387502043E-2"/>
                  <c:y val="-2.043503059882789E-2"/>
                </c:manualLayout>
              </c:layout>
              <c:tx>
                <c:rich>
                  <a:bodyPr/>
                  <a:lstStyle/>
                  <a:p>
                    <a:r>
                      <a:rPr lang="en-US"/>
                      <a:t>#4</a:t>
                    </a:r>
                  </a:p>
                </c:rich>
              </c:tx>
              <c:dLblPos val="r"/>
              <c:showLegendKey val="0"/>
              <c:showVal val="0"/>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'extra data for plot'!$B$15:$B$16</c:f>
              <c:numCache>
                <c:formatCode>0.00</c:formatCode>
                <c:ptCount val="2"/>
                <c:pt idx="0">
                  <c:v>4.75</c:v>
                </c:pt>
                <c:pt idx="1">
                  <c:v>4.75</c:v>
                </c:pt>
              </c:numCache>
            </c:numRef>
          </c:xVal>
          <c:yVal>
            <c:numRef>
              <c:f>'extra data for plot'!$C$15:$C$16</c:f>
              <c:numCache>
                <c:formatCode>0%</c:formatCode>
                <c:ptCount val="2"/>
                <c:pt idx="0">
                  <c:v>0</c:v>
                </c:pt>
                <c:pt idx="1">
                  <c:v>1</c:v>
                </c:pt>
              </c:numCache>
            </c:numRef>
          </c:yVal>
          <c:smooth val="1"/>
        </c:ser>
        <c:ser>
          <c:idx val="4"/>
          <c:order val="4"/>
          <c:tx>
            <c:v>#8</c:v>
          </c:tx>
          <c:spPr>
            <a:ln w="25400">
              <a:solidFill>
                <a:srgbClr val="000000"/>
              </a:solidFill>
              <a:prstDash val="lgDash"/>
            </a:ln>
          </c:spPr>
          <c:marker>
            <c:symbol val="none"/>
          </c:marker>
          <c:dLbls>
            <c:dLbl>
              <c:idx val="0"/>
              <c:delete val="1"/>
              <c:extLst>
                <c:ext xmlns:c15="http://schemas.microsoft.com/office/drawing/2012/chart" uri="{CE6537A1-D6FC-4f65-9D91-7224C49458BB}"/>
              </c:extLst>
            </c:dLbl>
            <c:dLbl>
              <c:idx val="1"/>
              <c:layout>
                <c:manualLayout>
                  <c:x val="-3.4443098458846598E-2"/>
                  <c:y val="-2.0435123334701644E-2"/>
                </c:manualLayout>
              </c:layout>
              <c:tx>
                <c:rich>
                  <a:bodyPr/>
                  <a:lstStyle/>
                  <a:p>
                    <a:r>
                      <a:rPr lang="en-US"/>
                      <a:t>#10</a:t>
                    </a:r>
                  </a:p>
                </c:rich>
              </c:tx>
              <c:dLblPos val="r"/>
              <c:showLegendKey val="0"/>
              <c:showVal val="0"/>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'extra data for plot'!$B$17:$B$18</c:f>
              <c:numCache>
                <c:formatCode>0.00</c:formatCode>
                <c:ptCount val="2"/>
                <c:pt idx="0">
                  <c:v>2</c:v>
                </c:pt>
                <c:pt idx="1">
                  <c:v>2</c:v>
                </c:pt>
              </c:numCache>
            </c:numRef>
          </c:xVal>
          <c:yVal>
            <c:numRef>
              <c:f>'extra data for plot'!$C$17:$C$18</c:f>
              <c:numCache>
                <c:formatCode>0%</c:formatCode>
                <c:ptCount val="2"/>
                <c:pt idx="0">
                  <c:v>0</c:v>
                </c:pt>
                <c:pt idx="1">
                  <c:v>1</c:v>
                </c:pt>
              </c:numCache>
            </c:numRef>
          </c:yVal>
          <c:smooth val="1"/>
        </c:ser>
        <c:ser>
          <c:idx val="5"/>
          <c:order val="5"/>
          <c:tx>
            <c:v>#20</c:v>
          </c:tx>
          <c:spPr>
            <a:ln w="12700">
              <a:solidFill>
                <a:srgbClr val="000000"/>
              </a:solidFill>
              <a:prstDash val="lgDash"/>
            </a:ln>
          </c:spPr>
          <c:marker>
            <c:symbol val="none"/>
          </c:marker>
          <c:dLbls>
            <c:dLbl>
              <c:idx val="0"/>
              <c:delete val="1"/>
              <c:extLst>
                <c:ext xmlns:c15="http://schemas.microsoft.com/office/drawing/2012/chart" uri="{CE6537A1-D6FC-4f65-9D91-7224C49458BB}"/>
              </c:extLst>
            </c:dLbl>
            <c:dLbl>
              <c:idx val="1"/>
              <c:layout>
                <c:manualLayout>
                  <c:x val="-3.1917861228884854E-2"/>
                  <c:y val="-2.2066436008295172E-2"/>
                </c:manualLayout>
              </c:layout>
              <c:tx>
                <c:rich>
                  <a:bodyPr/>
                  <a:lstStyle/>
                  <a:p>
                    <a:r>
                      <a:rPr lang="en-US"/>
                      <a:t>#20</a:t>
                    </a:r>
                  </a:p>
                </c:rich>
              </c:tx>
              <c:dLblPos val="r"/>
              <c:showLegendKey val="0"/>
              <c:showVal val="0"/>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'extra data for plot'!$B$19:$B$20</c:f>
              <c:numCache>
                <c:formatCode>0.00</c:formatCode>
                <c:ptCount val="2"/>
                <c:pt idx="0">
                  <c:v>0.85000000000000064</c:v>
                </c:pt>
                <c:pt idx="1">
                  <c:v>0.85000000000000064</c:v>
                </c:pt>
              </c:numCache>
            </c:numRef>
          </c:xVal>
          <c:yVal>
            <c:numRef>
              <c:f>'extra data for plot'!$C$19:$C$20</c:f>
              <c:numCache>
                <c:formatCode>0%</c:formatCode>
                <c:ptCount val="2"/>
                <c:pt idx="0">
                  <c:v>0</c:v>
                </c:pt>
                <c:pt idx="1">
                  <c:v>1</c:v>
                </c:pt>
              </c:numCache>
            </c:numRef>
          </c:yVal>
          <c:smooth val="1"/>
        </c:ser>
        <c:ser>
          <c:idx val="6"/>
          <c:order val="6"/>
          <c:tx>
            <c:v>#40</c:v>
          </c:tx>
          <c:spPr>
            <a:ln w="12700">
              <a:solidFill>
                <a:srgbClr val="000000"/>
              </a:solidFill>
              <a:prstDash val="lgDash"/>
            </a:ln>
          </c:spPr>
          <c:marker>
            <c:symbol val="none"/>
          </c:marker>
          <c:dLbls>
            <c:dLbl>
              <c:idx val="0"/>
              <c:delete val="1"/>
              <c:extLst>
                <c:ext xmlns:c15="http://schemas.microsoft.com/office/drawing/2012/chart" uri="{CE6537A1-D6FC-4f65-9D91-7224C49458BB}"/>
              </c:extLst>
            </c:dLbl>
            <c:dLbl>
              <c:idx val="1"/>
              <c:layout>
                <c:manualLayout>
                  <c:x val="-3.2862743118648716E-2"/>
                  <c:y val="-2.2066436008295172E-2"/>
                </c:manualLayout>
              </c:layout>
              <c:tx>
                <c:rich>
                  <a:bodyPr/>
                  <a:lstStyle/>
                  <a:p>
                    <a:r>
                      <a:rPr lang="en-US"/>
                      <a:t>#40</a:t>
                    </a:r>
                  </a:p>
                </c:rich>
              </c:tx>
              <c:dLblPos val="r"/>
              <c:showLegendKey val="0"/>
              <c:showVal val="0"/>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'extra data for plot'!$B$21:$B$22</c:f>
              <c:numCache>
                <c:formatCode>0.000</c:formatCode>
                <c:ptCount val="2"/>
                <c:pt idx="0">
                  <c:v>0.42500000000000032</c:v>
                </c:pt>
                <c:pt idx="1">
                  <c:v>0.42500000000000032</c:v>
                </c:pt>
              </c:numCache>
            </c:numRef>
          </c:xVal>
          <c:yVal>
            <c:numRef>
              <c:f>'extra data for plot'!$C$21:$C$22</c:f>
              <c:numCache>
                <c:formatCode>0%</c:formatCode>
                <c:ptCount val="2"/>
                <c:pt idx="0">
                  <c:v>0</c:v>
                </c:pt>
                <c:pt idx="1">
                  <c:v>1</c:v>
                </c:pt>
              </c:numCache>
            </c:numRef>
          </c:yVal>
          <c:smooth val="1"/>
        </c:ser>
        <c:ser>
          <c:idx val="7"/>
          <c:order val="7"/>
          <c:tx>
            <c:v>#100</c:v>
          </c:tx>
          <c:spPr>
            <a:ln w="12700">
              <a:solidFill>
                <a:srgbClr val="000000"/>
              </a:solidFill>
              <a:prstDash val="lgDash"/>
            </a:ln>
          </c:spPr>
          <c:marker>
            <c:symbol val="none"/>
          </c:marker>
          <c:dLbls>
            <c:dLbl>
              <c:idx val="0"/>
              <c:delete val="1"/>
              <c:extLst>
                <c:ext xmlns:c15="http://schemas.microsoft.com/office/drawing/2012/chart" uri="{CE6537A1-D6FC-4f65-9D91-7224C49458BB}"/>
              </c:extLst>
            </c:dLbl>
            <c:dLbl>
              <c:idx val="1"/>
              <c:layout>
                <c:manualLayout>
                  <c:x val="-4.4100376875967427E-2"/>
                  <c:y val="-2.2066436008295172E-2"/>
                </c:manualLayout>
              </c:layout>
              <c:tx>
                <c:rich>
                  <a:bodyPr/>
                  <a:lstStyle/>
                  <a:p>
                    <a:r>
                      <a:rPr lang="en-US"/>
                      <a:t>#100</a:t>
                    </a:r>
                  </a:p>
                </c:rich>
              </c:tx>
              <c:dLblPos val="r"/>
              <c:showLegendKey val="0"/>
              <c:showVal val="0"/>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'extra data for plot'!$B$23:$B$24</c:f>
              <c:numCache>
                <c:formatCode>0.000</c:formatCode>
                <c:ptCount val="2"/>
                <c:pt idx="0">
                  <c:v>0.15000000000000024</c:v>
                </c:pt>
                <c:pt idx="1">
                  <c:v>0.15000000000000024</c:v>
                </c:pt>
              </c:numCache>
            </c:numRef>
          </c:xVal>
          <c:yVal>
            <c:numRef>
              <c:f>'extra data for plot'!$C$23:$C$24</c:f>
              <c:numCache>
                <c:formatCode>0%</c:formatCode>
                <c:ptCount val="2"/>
                <c:pt idx="0">
                  <c:v>0</c:v>
                </c:pt>
                <c:pt idx="1">
                  <c:v>1</c:v>
                </c:pt>
              </c:numCache>
            </c:numRef>
          </c:yVal>
          <c:smooth val="1"/>
        </c:ser>
        <c:ser>
          <c:idx val="8"/>
          <c:order val="8"/>
          <c:tx>
            <c:v>#200</c:v>
          </c:tx>
          <c:spPr>
            <a:ln w="12700">
              <a:solidFill>
                <a:srgbClr val="000000"/>
              </a:solidFill>
              <a:prstDash val="lgDash"/>
            </a:ln>
          </c:spPr>
          <c:marker>
            <c:symbol val="none"/>
          </c:marker>
          <c:dLbls>
            <c:dLbl>
              <c:idx val="0"/>
              <c:delete val="1"/>
              <c:extLst>
                <c:ext xmlns:c15="http://schemas.microsoft.com/office/drawing/2012/chart" uri="{CE6537A1-D6FC-4f65-9D91-7224C49458BB}"/>
              </c:extLst>
            </c:dLbl>
            <c:dLbl>
              <c:idx val="1"/>
              <c:layout>
                <c:manualLayout>
                  <c:x val="-3.6498250218722682E-2"/>
                  <c:y val="-2.2066436008295172E-2"/>
                </c:manualLayout>
              </c:layout>
              <c:tx>
                <c:rich>
                  <a:bodyPr/>
                  <a:lstStyle/>
                  <a:p>
                    <a:r>
                      <a:rPr lang="en-US"/>
                      <a:t>#200</a:t>
                    </a:r>
                  </a:p>
                </c:rich>
              </c:tx>
              <c:dLblPos val="r"/>
              <c:showLegendKey val="0"/>
              <c:showVal val="0"/>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'extra data for plot'!$B$25:$B$26</c:f>
              <c:numCache>
                <c:formatCode>0.000</c:formatCode>
                <c:ptCount val="2"/>
                <c:pt idx="0">
                  <c:v>7.5000000000000011E-2</c:v>
                </c:pt>
                <c:pt idx="1">
                  <c:v>7.5000000000000011E-2</c:v>
                </c:pt>
              </c:numCache>
            </c:numRef>
          </c:xVal>
          <c:yVal>
            <c:numRef>
              <c:f>'extra data for plot'!$C$25:$C$26</c:f>
              <c:numCache>
                <c:formatCode>0%</c:formatCode>
                <c:ptCount val="2"/>
                <c:pt idx="0">
                  <c:v>0</c:v>
                </c:pt>
                <c:pt idx="1">
                  <c:v>1</c:v>
                </c:pt>
              </c:numCache>
            </c:numRef>
          </c:yVal>
          <c:smooth val="1"/>
        </c:ser>
        <c:ser>
          <c:idx val="9"/>
          <c:order val="9"/>
          <c:tx>
            <c:v>3/4 in</c:v>
          </c:tx>
          <c:spPr>
            <a:ln w="12700">
              <a:solidFill>
                <a:srgbClr val="000000"/>
              </a:solidFill>
              <a:prstDash val="lgDash"/>
            </a:ln>
          </c:spPr>
          <c:marker>
            <c:symbol val="none"/>
          </c:marker>
          <c:xVal>
            <c:numRef>
              <c:f>'extra data for plot'!$B$9:$B$10</c:f>
              <c:numCache>
                <c:formatCode>0.00</c:formatCode>
                <c:ptCount val="2"/>
                <c:pt idx="0">
                  <c:v>19</c:v>
                </c:pt>
                <c:pt idx="1">
                  <c:v>19</c:v>
                </c:pt>
              </c:numCache>
            </c:numRef>
          </c:xVal>
          <c:yVal>
            <c:numRef>
              <c:f>'extra data for plot'!$C$9:$C$10</c:f>
              <c:numCache>
                <c:formatCode>0%</c:formatCode>
                <c:ptCount val="2"/>
                <c:pt idx="0">
                  <c:v>0</c:v>
                </c:pt>
                <c:pt idx="1">
                  <c:v>1</c:v>
                </c:pt>
              </c:numCache>
            </c:numRef>
          </c:yVal>
          <c:smooth val="1"/>
        </c:ser>
        <c:ser>
          <c:idx val="10"/>
          <c:order val="10"/>
          <c:tx>
            <c:v>3/8 in</c:v>
          </c:tx>
          <c:spPr>
            <a:ln w="28575">
              <a:noFill/>
            </a:ln>
          </c:spPr>
          <c:marker>
            <c:symbol val="none"/>
          </c:marker>
          <c:xVal>
            <c:numRef>
              <c:f>'extra data for plot'!$B$13:$B$14</c:f>
              <c:numCache>
                <c:formatCode>0.00</c:formatCode>
                <c:ptCount val="2"/>
                <c:pt idx="0">
                  <c:v>9.5</c:v>
                </c:pt>
                <c:pt idx="1">
                  <c:v>9.5</c:v>
                </c:pt>
              </c:numCache>
            </c:numRef>
          </c:xVal>
          <c:yVal>
            <c:numRef>
              <c:f>'extra data for plot'!$C$13:$C$14</c:f>
              <c:numCache>
                <c:formatCode>0%</c:formatCode>
                <c:ptCount val="2"/>
                <c:pt idx="0">
                  <c:v>0</c:v>
                </c:pt>
                <c:pt idx="1">
                  <c:v>1</c:v>
                </c:pt>
              </c:numCache>
            </c:numRef>
          </c:yVal>
          <c:smooth val="1"/>
        </c:ser>
        <c:dLbls>
          <c:showLegendKey val="0"/>
          <c:showVal val="0"/>
          <c:showCatName val="0"/>
          <c:showSerName val="0"/>
          <c:showPercent val="0"/>
          <c:showBubbleSize val="0"/>
        </c:dLbls>
        <c:axId val="-1347159696"/>
        <c:axId val="-1347156432"/>
      </c:scatterChart>
      <c:scatterChart>
        <c:scatterStyle val="lineMarker"/>
        <c:varyColors val="0"/>
        <c:ser>
          <c:idx val="13"/>
          <c:order val="11"/>
          <c:tx>
            <c:v>AASHTO</c:v>
          </c:tx>
          <c:spPr>
            <a:ln w="25400">
              <a:solidFill>
                <a:srgbClr val="FF0000"/>
              </a:solidFill>
              <a:prstDash val="solid"/>
            </a:ln>
          </c:spPr>
          <c:xVal>
            <c:numRef>
              <c:f>gradation!$B$8:$B$10</c:f>
              <c:numCache>
                <c:formatCode>0.000</c:formatCode>
                <c:ptCount val="3"/>
                <c:pt idx="0" formatCode="0.00">
                  <c:v>100</c:v>
                </c:pt>
                <c:pt idx="1">
                  <c:v>0.42500000000000032</c:v>
                </c:pt>
                <c:pt idx="2">
                  <c:v>7.5000000000000011E-2</c:v>
                </c:pt>
              </c:numCache>
            </c:numRef>
          </c:xVal>
          <c:yVal>
            <c:numRef>
              <c:f>gradation!$C$8:$C$10</c:f>
              <c:numCache>
                <c:formatCode>0.00%</c:formatCode>
                <c:ptCount val="3"/>
                <c:pt idx="0">
                  <c:v>1</c:v>
                </c:pt>
                <c:pt idx="1">
                  <c:v>0.60000000000000064</c:v>
                </c:pt>
                <c:pt idx="2">
                  <c:v>0.15000000000000024</c:v>
                </c:pt>
              </c:numCache>
            </c:numRef>
          </c:yVal>
          <c:smooth val="0"/>
        </c:ser>
        <c:ser>
          <c:idx val="11"/>
          <c:order val="12"/>
          <c:tx>
            <c:v>NCMA</c:v>
          </c:tx>
          <c:xVal>
            <c:numRef>
              <c:f>gradation!$B$20:$B$23</c:f>
              <c:numCache>
                <c:formatCode>0.00</c:formatCode>
                <c:ptCount val="4"/>
                <c:pt idx="0">
                  <c:v>100</c:v>
                </c:pt>
                <c:pt idx="1">
                  <c:v>4.75</c:v>
                </c:pt>
                <c:pt idx="2" formatCode="0.000">
                  <c:v>0.42500000000000032</c:v>
                </c:pt>
                <c:pt idx="3" formatCode="0.000">
                  <c:v>7.5000000000000011E-2</c:v>
                </c:pt>
              </c:numCache>
            </c:numRef>
          </c:xVal>
          <c:yVal>
            <c:numRef>
              <c:f>gradation!$C$20:$C$23</c:f>
              <c:numCache>
                <c:formatCode>0%</c:formatCode>
                <c:ptCount val="4"/>
                <c:pt idx="0">
                  <c:v>1</c:v>
                </c:pt>
                <c:pt idx="1">
                  <c:v>1</c:v>
                </c:pt>
                <c:pt idx="2">
                  <c:v>0.60000000000000064</c:v>
                </c:pt>
                <c:pt idx="3">
                  <c:v>0.35000000000000031</c:v>
                </c:pt>
              </c:numCache>
            </c:numRef>
          </c:yVal>
          <c:smooth val="0"/>
        </c:ser>
        <c:ser>
          <c:idx val="12"/>
          <c:order val="13"/>
          <c:tx>
            <c:v>WisDOT</c:v>
          </c:tx>
          <c:marker>
            <c:spPr>
              <a:solidFill>
                <a:schemeClr val="accent2"/>
              </a:solidFill>
            </c:spPr>
          </c:marker>
          <c:xVal>
            <c:numRef>
              <c:f>gradation!$B$31:$B$35</c:f>
              <c:numCache>
                <c:formatCode>0.00</c:formatCode>
                <c:ptCount val="5"/>
                <c:pt idx="0">
                  <c:v>76.2</c:v>
                </c:pt>
                <c:pt idx="1">
                  <c:v>4.75</c:v>
                </c:pt>
                <c:pt idx="2" formatCode="0.000">
                  <c:v>0.42500000000000032</c:v>
                </c:pt>
                <c:pt idx="3" formatCode="0.000">
                  <c:v>0.15200000000000038</c:v>
                </c:pt>
                <c:pt idx="4" formatCode="0.000">
                  <c:v>7.5000000000000011E-2</c:v>
                </c:pt>
              </c:numCache>
            </c:numRef>
          </c:xVal>
          <c:yVal>
            <c:numRef>
              <c:f>gradation!$C$31:$C$35</c:f>
              <c:numCache>
                <c:formatCode>0%</c:formatCode>
                <c:ptCount val="5"/>
                <c:pt idx="0">
                  <c:v>1</c:v>
                </c:pt>
                <c:pt idx="1">
                  <c:v>1</c:v>
                </c:pt>
                <c:pt idx="2">
                  <c:v>0.75000000000000167</c:v>
                </c:pt>
                <c:pt idx="3">
                  <c:v>0.15000000000000024</c:v>
                </c:pt>
                <c:pt idx="4">
                  <c:v>8.0000000000000043E-2</c:v>
                </c:pt>
              </c:numCache>
            </c:numRef>
          </c:yVal>
          <c:smooth val="0"/>
        </c:ser>
        <c:dLbls>
          <c:showLegendKey val="0"/>
          <c:showVal val="0"/>
          <c:showCatName val="0"/>
          <c:showSerName val="0"/>
          <c:showPercent val="0"/>
          <c:showBubbleSize val="0"/>
        </c:dLbls>
        <c:axId val="-1347159696"/>
        <c:axId val="-1347156432"/>
      </c:scatterChart>
      <c:valAx>
        <c:axId val="-1347159696"/>
        <c:scaling>
          <c:logBase val="10"/>
          <c:orientation val="maxMin"/>
          <c:max val="100"/>
          <c:min val="1.0000000000000005E-2"/>
        </c:scaling>
        <c:delete val="0"/>
        <c:axPos val="b"/>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1200" b="0" i="0" u="none" strike="noStrike" baseline="0">
                    <a:solidFill>
                      <a:srgbClr val="000000"/>
                    </a:solidFill>
                    <a:latin typeface="Arial" panose="020B0604020202020204" pitchFamily="34" charset="0"/>
                    <a:ea typeface="Times New Roman"/>
                    <a:cs typeface="Arial" panose="020B0604020202020204" pitchFamily="34" charset="0"/>
                  </a:defRPr>
                </a:pPr>
                <a:r>
                  <a:rPr lang="en-US" sz="1200">
                    <a:latin typeface="Arial" panose="020B0604020202020204" pitchFamily="34" charset="0"/>
                    <a:cs typeface="Arial" panose="020B0604020202020204" pitchFamily="34" charset="0"/>
                  </a:rPr>
                  <a:t>Grain Diameter (mm)</a:t>
                </a:r>
              </a:p>
            </c:rich>
          </c:tx>
          <c:overlay val="0"/>
        </c:title>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crossAx val="-1347156432"/>
        <c:crosses val="autoZero"/>
        <c:crossBetween val="midCat"/>
      </c:valAx>
      <c:valAx>
        <c:axId val="-1347156432"/>
        <c:scaling>
          <c:orientation val="minMax"/>
          <c:max val="1"/>
          <c:min val="0"/>
        </c:scaling>
        <c:delete val="0"/>
        <c:axPos val="r"/>
        <c:majorGridlines>
          <c:spPr>
            <a:ln w="3175">
              <a:solidFill>
                <a:srgbClr val="000000"/>
              </a:solidFill>
              <a:prstDash val="solid"/>
            </a:ln>
          </c:spPr>
        </c:majorGridlines>
        <c:title>
          <c:tx>
            <c:rich>
              <a:bodyPr/>
              <a:lstStyle/>
              <a:p>
                <a:pPr>
                  <a:defRPr sz="1200" b="0" i="0" u="none" strike="noStrike" baseline="0">
                    <a:solidFill>
                      <a:srgbClr val="000000"/>
                    </a:solidFill>
                    <a:latin typeface="Arial" panose="020B0604020202020204" pitchFamily="34" charset="0"/>
                    <a:ea typeface="Times New Roman"/>
                    <a:cs typeface="Arial" panose="020B0604020202020204" pitchFamily="34" charset="0"/>
                  </a:defRPr>
                </a:pPr>
                <a:r>
                  <a:rPr lang="en-US" sz="1200">
                    <a:latin typeface="Arial" panose="020B0604020202020204" pitchFamily="34" charset="0"/>
                    <a:cs typeface="Arial" panose="020B0604020202020204" pitchFamily="34" charset="0"/>
                  </a:rPr>
                  <a:t>Passing (%)</a:t>
                </a:r>
              </a:p>
            </c:rich>
          </c:tx>
          <c:layout>
            <c:manualLayout>
              <c:xMode val="edge"/>
              <c:yMode val="edge"/>
              <c:x val="1.5849148664109292E-2"/>
              <c:y val="0.33838329450524846"/>
            </c:manualLayout>
          </c:layout>
          <c:overlay val="0"/>
        </c:title>
        <c:numFmt formatCode="0%" sourceLinked="0"/>
        <c:majorTickMark val="none"/>
        <c:minorTickMark val="out"/>
        <c:tickLblPos val="high"/>
        <c:spPr>
          <a:ln w="3175">
            <a:solidFill>
              <a:srgbClr val="000000"/>
            </a:solidFill>
            <a:prstDash val="solid"/>
          </a:ln>
        </c:spPr>
        <c:txPr>
          <a:bodyPr rot="0" vert="horz"/>
          <a:lstStyle/>
          <a:p>
            <a:pPr>
              <a:defRPr sz="12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crossAx val="-1347159696"/>
        <c:crossesAt val="100"/>
        <c:crossBetween val="midCat"/>
        <c:majorUnit val="0.1"/>
        <c:minorUnit val="1.0000000000000005E-2"/>
      </c:valAx>
      <c:spPr>
        <a:noFill/>
        <a:ln w="12700">
          <a:solidFill>
            <a:srgbClr val="808080"/>
          </a:solidFill>
          <a:prstDash val="solid"/>
        </a:ln>
      </c:spPr>
    </c:plotArea>
    <c:plotVisOnly val="1"/>
    <c:dispBlanksAs val="gap"/>
    <c:showDLblsOverMax val="0"/>
  </c:chart>
  <c:spPr>
    <a:solidFill>
      <a:srgbClr val="FFFFFF"/>
    </a:solidFill>
    <a:ln w="3175">
      <a:noFill/>
      <a:prstDash val="solid"/>
    </a:ln>
  </c:spPr>
  <c:txPr>
    <a:bodyPr/>
    <a:lstStyle/>
    <a:p>
      <a:pPr>
        <a:defRPr sz="975" b="0" i="0" u="none" strike="noStrike" baseline="0">
          <a:solidFill>
            <a:srgbClr val="000000"/>
          </a:solidFill>
          <a:latin typeface="Times New Roman"/>
          <a:ea typeface="Times New Roman"/>
          <a:cs typeface="Times New Roman"/>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1511611953869599"/>
          <c:y val="0.133231174498987"/>
          <c:w val="0.73544980376418734"/>
          <c:h val="0.70410661018771903"/>
        </c:manualLayout>
      </c:layout>
      <c:scatterChart>
        <c:scatterStyle val="lineMarker"/>
        <c:varyColors val="0"/>
        <c:ser>
          <c:idx val="9"/>
          <c:order val="0"/>
          <c:tx>
            <c:v>1</c:v>
          </c:tx>
          <c:spPr>
            <a:ln w="28575">
              <a:noFill/>
            </a:ln>
          </c:spPr>
          <c:xVal>
            <c:numRef>
              <c:f>gradation!$G$21:$G$23</c:f>
              <c:numCache>
                <c:formatCode>0.000</c:formatCode>
                <c:ptCount val="3"/>
                <c:pt idx="0">
                  <c:v>4.75</c:v>
                </c:pt>
                <c:pt idx="1">
                  <c:v>7.5000000000000011E-2</c:v>
                </c:pt>
                <c:pt idx="2">
                  <c:v>3.7999999999999999E-2</c:v>
                </c:pt>
              </c:numCache>
            </c:numRef>
          </c:xVal>
          <c:yVal>
            <c:numRef>
              <c:f>gradation!$H$21:$H$23</c:f>
              <c:numCache>
                <c:formatCode>0.0%</c:formatCode>
                <c:ptCount val="3"/>
                <c:pt idx="0">
                  <c:v>0.99199999999999999</c:v>
                </c:pt>
                <c:pt idx="1">
                  <c:v>0.76000000000000179</c:v>
                </c:pt>
                <c:pt idx="2">
                  <c:v>0.31600000000000084</c:v>
                </c:pt>
              </c:numCache>
            </c:numRef>
          </c:yVal>
          <c:smooth val="0"/>
        </c:ser>
        <c:ser>
          <c:idx val="0"/>
          <c:order val="1"/>
          <c:tx>
            <c:v>2</c:v>
          </c:tx>
          <c:spPr>
            <a:ln w="28575">
              <a:noFill/>
            </a:ln>
          </c:spPr>
          <c:xVal>
            <c:numRef>
              <c:f>gradation!$G$21:$G$23</c:f>
              <c:numCache>
                <c:formatCode>0.000</c:formatCode>
                <c:ptCount val="3"/>
                <c:pt idx="0">
                  <c:v>4.75</c:v>
                </c:pt>
                <c:pt idx="1">
                  <c:v>7.5000000000000011E-2</c:v>
                </c:pt>
                <c:pt idx="2">
                  <c:v>3.7999999999999999E-2</c:v>
                </c:pt>
              </c:numCache>
            </c:numRef>
          </c:xVal>
          <c:yVal>
            <c:numRef>
              <c:f>gradation!$I$21:$I$23</c:f>
              <c:numCache>
                <c:formatCode>0.0%</c:formatCode>
                <c:ptCount val="3"/>
                <c:pt idx="0">
                  <c:v>0.99299999999999999</c:v>
                </c:pt>
                <c:pt idx="1">
                  <c:v>0.71400000000000063</c:v>
                </c:pt>
                <c:pt idx="2">
                  <c:v>0.21900000000000042</c:v>
                </c:pt>
              </c:numCache>
            </c:numRef>
          </c:yVal>
          <c:smooth val="0"/>
        </c:ser>
        <c:ser>
          <c:idx val="1"/>
          <c:order val="2"/>
          <c:tx>
            <c:v>3</c:v>
          </c:tx>
          <c:spPr>
            <a:ln w="28575">
              <a:noFill/>
            </a:ln>
          </c:spPr>
          <c:xVal>
            <c:numRef>
              <c:f>gradation!$G$21:$G$23</c:f>
              <c:numCache>
                <c:formatCode>0.000</c:formatCode>
                <c:ptCount val="3"/>
                <c:pt idx="0">
                  <c:v>4.75</c:v>
                </c:pt>
                <c:pt idx="1">
                  <c:v>7.5000000000000011E-2</c:v>
                </c:pt>
                <c:pt idx="2">
                  <c:v>3.7999999999999999E-2</c:v>
                </c:pt>
              </c:numCache>
            </c:numRef>
          </c:xVal>
          <c:yVal>
            <c:numRef>
              <c:f>gradation!$J$21:$J$23</c:f>
              <c:numCache>
                <c:formatCode>0.0%</c:formatCode>
                <c:ptCount val="3"/>
                <c:pt idx="0">
                  <c:v>0.999</c:v>
                </c:pt>
                <c:pt idx="1">
                  <c:v>0.79700000000000004</c:v>
                </c:pt>
                <c:pt idx="2">
                  <c:v>0.27400000000000002</c:v>
                </c:pt>
              </c:numCache>
            </c:numRef>
          </c:yVal>
          <c:smooth val="0"/>
        </c:ser>
        <c:ser>
          <c:idx val="2"/>
          <c:order val="3"/>
          <c:tx>
            <c:v>4</c:v>
          </c:tx>
          <c:spPr>
            <a:ln w="28575">
              <a:noFill/>
            </a:ln>
          </c:spPr>
          <c:xVal>
            <c:numRef>
              <c:f>gradation!$G$21:$G$23</c:f>
              <c:numCache>
                <c:formatCode>0.000</c:formatCode>
                <c:ptCount val="3"/>
                <c:pt idx="0">
                  <c:v>4.75</c:v>
                </c:pt>
                <c:pt idx="1">
                  <c:v>7.5000000000000011E-2</c:v>
                </c:pt>
                <c:pt idx="2">
                  <c:v>3.7999999999999999E-2</c:v>
                </c:pt>
              </c:numCache>
            </c:numRef>
          </c:xVal>
          <c:yVal>
            <c:numRef>
              <c:f>gradation!$K$21:$K$23</c:f>
              <c:numCache>
                <c:formatCode>0.0%</c:formatCode>
                <c:ptCount val="3"/>
                <c:pt idx="0">
                  <c:v>0.99399999999999999</c:v>
                </c:pt>
                <c:pt idx="1">
                  <c:v>0.63600000000000179</c:v>
                </c:pt>
                <c:pt idx="2">
                  <c:v>0.223</c:v>
                </c:pt>
              </c:numCache>
            </c:numRef>
          </c:yVal>
          <c:smooth val="0"/>
        </c:ser>
        <c:ser>
          <c:idx val="3"/>
          <c:order val="4"/>
          <c:tx>
            <c:v>5</c:v>
          </c:tx>
          <c:spPr>
            <a:ln w="28575">
              <a:noFill/>
            </a:ln>
          </c:spPr>
          <c:xVal>
            <c:numRef>
              <c:f>gradation!$G$21:$G$23</c:f>
              <c:numCache>
                <c:formatCode>0.000</c:formatCode>
                <c:ptCount val="3"/>
                <c:pt idx="0">
                  <c:v>4.75</c:v>
                </c:pt>
                <c:pt idx="1">
                  <c:v>7.5000000000000011E-2</c:v>
                </c:pt>
                <c:pt idx="2">
                  <c:v>3.7999999999999999E-2</c:v>
                </c:pt>
              </c:numCache>
            </c:numRef>
          </c:xVal>
          <c:yVal>
            <c:numRef>
              <c:f>gradation!$L$21:$L$23</c:f>
              <c:numCache>
                <c:formatCode>0.0%</c:formatCode>
                <c:ptCount val="3"/>
                <c:pt idx="0">
                  <c:v>0.999</c:v>
                </c:pt>
                <c:pt idx="1">
                  <c:v>0.78100000000000003</c:v>
                </c:pt>
                <c:pt idx="2">
                  <c:v>0.21400000000000038</c:v>
                </c:pt>
              </c:numCache>
            </c:numRef>
          </c:yVal>
          <c:smooth val="0"/>
        </c:ser>
        <c:ser>
          <c:idx val="4"/>
          <c:order val="5"/>
          <c:tx>
            <c:v>6</c:v>
          </c:tx>
          <c:spPr>
            <a:ln w="28575">
              <a:noFill/>
            </a:ln>
          </c:spPr>
          <c:xVal>
            <c:numRef>
              <c:f>gradation!$G$21:$G$23</c:f>
              <c:numCache>
                <c:formatCode>0.000</c:formatCode>
                <c:ptCount val="3"/>
                <c:pt idx="0">
                  <c:v>4.75</c:v>
                </c:pt>
                <c:pt idx="1">
                  <c:v>7.5000000000000011E-2</c:v>
                </c:pt>
                <c:pt idx="2">
                  <c:v>3.7999999999999999E-2</c:v>
                </c:pt>
              </c:numCache>
            </c:numRef>
          </c:xVal>
          <c:yVal>
            <c:numRef>
              <c:f>gradation!$M$21:$M$23</c:f>
              <c:numCache>
                <c:formatCode>0.0%</c:formatCode>
                <c:ptCount val="3"/>
                <c:pt idx="0">
                  <c:v>0.98899999999999999</c:v>
                </c:pt>
                <c:pt idx="1">
                  <c:v>0.74900000000000155</c:v>
                </c:pt>
                <c:pt idx="2">
                  <c:v>0.37700000000000078</c:v>
                </c:pt>
              </c:numCache>
            </c:numRef>
          </c:yVal>
          <c:smooth val="0"/>
        </c:ser>
        <c:ser>
          <c:idx val="5"/>
          <c:order val="6"/>
          <c:tx>
            <c:v>7</c:v>
          </c:tx>
          <c:spPr>
            <a:ln w="28575">
              <a:noFill/>
            </a:ln>
          </c:spPr>
          <c:xVal>
            <c:numRef>
              <c:f>gradation!$G$21:$G$23</c:f>
              <c:numCache>
                <c:formatCode>0.000</c:formatCode>
                <c:ptCount val="3"/>
                <c:pt idx="0">
                  <c:v>4.75</c:v>
                </c:pt>
                <c:pt idx="1">
                  <c:v>7.5000000000000011E-2</c:v>
                </c:pt>
                <c:pt idx="2">
                  <c:v>3.7999999999999999E-2</c:v>
                </c:pt>
              </c:numCache>
            </c:numRef>
          </c:xVal>
          <c:yVal>
            <c:numRef>
              <c:f>gradation!$N$21:$N$23</c:f>
              <c:numCache>
                <c:formatCode>0.0%</c:formatCode>
                <c:ptCount val="3"/>
                <c:pt idx="0">
                  <c:v>0.98899999999999999</c:v>
                </c:pt>
                <c:pt idx="1">
                  <c:v>0.71400000000000063</c:v>
                </c:pt>
                <c:pt idx="2">
                  <c:v>0.34100000000000008</c:v>
                </c:pt>
              </c:numCache>
            </c:numRef>
          </c:yVal>
          <c:smooth val="0"/>
        </c:ser>
        <c:ser>
          <c:idx val="6"/>
          <c:order val="7"/>
          <c:tx>
            <c:v>8</c:v>
          </c:tx>
          <c:spPr>
            <a:ln w="28575">
              <a:noFill/>
            </a:ln>
          </c:spPr>
          <c:xVal>
            <c:numRef>
              <c:f>gradation!$G$21:$G$23</c:f>
              <c:numCache>
                <c:formatCode>0.000</c:formatCode>
                <c:ptCount val="3"/>
                <c:pt idx="0">
                  <c:v>4.75</c:v>
                </c:pt>
                <c:pt idx="1">
                  <c:v>7.5000000000000011E-2</c:v>
                </c:pt>
                <c:pt idx="2">
                  <c:v>3.7999999999999999E-2</c:v>
                </c:pt>
              </c:numCache>
            </c:numRef>
          </c:xVal>
          <c:yVal>
            <c:numRef>
              <c:f>gradation!$O$21:$O$23</c:f>
              <c:numCache>
                <c:formatCode>0.0%</c:formatCode>
                <c:ptCount val="3"/>
                <c:pt idx="0">
                  <c:v>0.97400000000000064</c:v>
                </c:pt>
                <c:pt idx="1">
                  <c:v>0.47700000000000031</c:v>
                </c:pt>
                <c:pt idx="2">
                  <c:v>0.21400000000000038</c:v>
                </c:pt>
              </c:numCache>
            </c:numRef>
          </c:yVal>
          <c:smooth val="0"/>
        </c:ser>
        <c:ser>
          <c:idx val="7"/>
          <c:order val="8"/>
          <c:tx>
            <c:v>9</c:v>
          </c:tx>
          <c:spPr>
            <a:ln w="28575">
              <a:noFill/>
            </a:ln>
          </c:spPr>
          <c:xVal>
            <c:numRef>
              <c:f>gradation!$G$21:$G$23</c:f>
              <c:numCache>
                <c:formatCode>0.000</c:formatCode>
                <c:ptCount val="3"/>
                <c:pt idx="0">
                  <c:v>4.75</c:v>
                </c:pt>
                <c:pt idx="1">
                  <c:v>7.5000000000000011E-2</c:v>
                </c:pt>
                <c:pt idx="2">
                  <c:v>3.7999999999999999E-2</c:v>
                </c:pt>
              </c:numCache>
            </c:numRef>
          </c:xVal>
          <c:yVal>
            <c:numRef>
              <c:f>gradation!$P$21:$P$23</c:f>
              <c:numCache>
                <c:formatCode>0.0%</c:formatCode>
                <c:ptCount val="3"/>
                <c:pt idx="0">
                  <c:v>0.88300000000000001</c:v>
                </c:pt>
                <c:pt idx="1">
                  <c:v>0.55600000000000005</c:v>
                </c:pt>
                <c:pt idx="2">
                  <c:v>0.26</c:v>
                </c:pt>
              </c:numCache>
            </c:numRef>
          </c:yVal>
          <c:smooth val="0"/>
        </c:ser>
        <c:ser>
          <c:idx val="8"/>
          <c:order val="9"/>
          <c:tx>
            <c:v>p1</c:v>
          </c:tx>
          <c:spPr>
            <a:ln w="28575">
              <a:noFill/>
            </a:ln>
          </c:spPr>
          <c:xVal>
            <c:numRef>
              <c:f>gradation!$G$21:$G$23</c:f>
              <c:numCache>
                <c:formatCode>0.000</c:formatCode>
                <c:ptCount val="3"/>
                <c:pt idx="0">
                  <c:v>4.75</c:v>
                </c:pt>
                <c:pt idx="1">
                  <c:v>7.5000000000000011E-2</c:v>
                </c:pt>
                <c:pt idx="2">
                  <c:v>3.7999999999999999E-2</c:v>
                </c:pt>
              </c:numCache>
            </c:numRef>
          </c:xVal>
          <c:yVal>
            <c:numRef>
              <c:f>gradation!$Q$21:$Q$23</c:f>
              <c:numCache>
                <c:formatCode>0.0%</c:formatCode>
                <c:ptCount val="3"/>
                <c:pt idx="0">
                  <c:v>1</c:v>
                </c:pt>
                <c:pt idx="1">
                  <c:v>0.77900000000000202</c:v>
                </c:pt>
                <c:pt idx="2">
                  <c:v>0.28200000000000008</c:v>
                </c:pt>
              </c:numCache>
            </c:numRef>
          </c:yVal>
          <c:smooth val="0"/>
        </c:ser>
        <c:ser>
          <c:idx val="10"/>
          <c:order val="10"/>
          <c:tx>
            <c:v>p2</c:v>
          </c:tx>
          <c:spPr>
            <a:ln w="28575">
              <a:noFill/>
            </a:ln>
          </c:spPr>
          <c:xVal>
            <c:numRef>
              <c:f>gradation!$G$21:$G$23</c:f>
              <c:numCache>
                <c:formatCode>0.000</c:formatCode>
                <c:ptCount val="3"/>
                <c:pt idx="0">
                  <c:v>4.75</c:v>
                </c:pt>
                <c:pt idx="1">
                  <c:v>7.5000000000000011E-2</c:v>
                </c:pt>
                <c:pt idx="2">
                  <c:v>3.7999999999999999E-2</c:v>
                </c:pt>
              </c:numCache>
            </c:numRef>
          </c:xVal>
          <c:yVal>
            <c:numRef>
              <c:f>gradation!$R$21:$R$23</c:f>
              <c:numCache>
                <c:formatCode>0.0%</c:formatCode>
                <c:ptCount val="3"/>
                <c:pt idx="0">
                  <c:v>0.95300000000000062</c:v>
                </c:pt>
                <c:pt idx="1">
                  <c:v>0.55900000000000005</c:v>
                </c:pt>
                <c:pt idx="2">
                  <c:v>0.26700000000000002</c:v>
                </c:pt>
              </c:numCache>
            </c:numRef>
          </c:yVal>
          <c:smooth val="0"/>
        </c:ser>
        <c:ser>
          <c:idx val="11"/>
          <c:order val="11"/>
          <c:tx>
            <c:v>p3</c:v>
          </c:tx>
          <c:spPr>
            <a:ln w="28575">
              <a:noFill/>
            </a:ln>
          </c:spPr>
          <c:xVal>
            <c:numRef>
              <c:f>gradation!$G$21:$G$23</c:f>
              <c:numCache>
                <c:formatCode>0.000</c:formatCode>
                <c:ptCount val="3"/>
                <c:pt idx="0">
                  <c:v>4.75</c:v>
                </c:pt>
                <c:pt idx="1">
                  <c:v>7.5000000000000011E-2</c:v>
                </c:pt>
                <c:pt idx="2">
                  <c:v>3.7999999999999999E-2</c:v>
                </c:pt>
              </c:numCache>
            </c:numRef>
          </c:xVal>
          <c:yVal>
            <c:numRef>
              <c:f>gradation!$S$21:$S$23</c:f>
              <c:numCache>
                <c:formatCode>0.0%</c:formatCode>
                <c:ptCount val="3"/>
                <c:pt idx="0">
                  <c:v>0.96400000000000063</c:v>
                </c:pt>
                <c:pt idx="1">
                  <c:v>0.37900000000000089</c:v>
                </c:pt>
                <c:pt idx="2">
                  <c:v>0.14900000000000024</c:v>
                </c:pt>
              </c:numCache>
            </c:numRef>
          </c:yVal>
          <c:smooth val="0"/>
        </c:ser>
        <c:dLbls>
          <c:showLegendKey val="0"/>
          <c:showVal val="0"/>
          <c:showCatName val="0"/>
          <c:showSerName val="0"/>
          <c:showPercent val="0"/>
          <c:showBubbleSize val="0"/>
        </c:dLbls>
        <c:axId val="-1209857968"/>
        <c:axId val="-1209854160"/>
      </c:scatterChart>
      <c:valAx>
        <c:axId val="-1209857968"/>
        <c:scaling>
          <c:logBase val="10"/>
          <c:orientation val="maxMin"/>
          <c:max val="100"/>
          <c:min val="1.0000000000000033E-3"/>
        </c:scaling>
        <c:delete val="0"/>
        <c:axPos val="b"/>
        <c:majorGridlines/>
        <c:minorGridlines/>
        <c:title>
          <c:tx>
            <c:rich>
              <a:bodyPr/>
              <a:lstStyle/>
              <a:p>
                <a:pPr>
                  <a:defRPr sz="1100" b="0">
                    <a:latin typeface="Times New Roman" panose="02020603050405020304" pitchFamily="18" charset="0"/>
                    <a:cs typeface="Times New Roman" panose="02020603050405020304" pitchFamily="18" charset="0"/>
                  </a:defRPr>
                </a:pPr>
                <a:r>
                  <a:rPr lang="en-US" sz="1100" b="0">
                    <a:latin typeface="Times New Roman" panose="02020603050405020304" pitchFamily="18" charset="0"/>
                    <a:cs typeface="Times New Roman" panose="02020603050405020304" pitchFamily="18" charset="0"/>
                  </a:rPr>
                  <a:t>Grain Diameter (mm)</a:t>
                </a:r>
              </a:p>
            </c:rich>
          </c:tx>
          <c:layout>
            <c:manualLayout>
              <c:xMode val="edge"/>
              <c:yMode val="edge"/>
              <c:x val="0.41598852927805108"/>
              <c:y val="0.9211417792404506"/>
            </c:manualLayout>
          </c:layout>
          <c:overlay val="0"/>
        </c:title>
        <c:numFmt formatCode="0.000" sourceLinked="1"/>
        <c:majorTickMark val="out"/>
        <c:minorTickMark val="none"/>
        <c:tickLblPos val="nextTo"/>
        <c:txPr>
          <a:bodyPr rot="0" vert="horz"/>
          <a:lstStyle/>
          <a:p>
            <a:pPr>
              <a:defRPr/>
            </a:pPr>
            <a:endParaRPr lang="en-US"/>
          </a:p>
        </c:txPr>
        <c:crossAx val="-1209854160"/>
        <c:crosses val="autoZero"/>
        <c:crossBetween val="midCat"/>
      </c:valAx>
      <c:valAx>
        <c:axId val="-1209854160"/>
        <c:scaling>
          <c:orientation val="minMax"/>
          <c:max val="1"/>
          <c:min val="0"/>
        </c:scaling>
        <c:delete val="0"/>
        <c:axPos val="r"/>
        <c:majorGridlines/>
        <c:title>
          <c:tx>
            <c:rich>
              <a:bodyPr/>
              <a:lstStyle/>
              <a:p>
                <a:pPr>
                  <a:defRPr sz="1100" b="0">
                    <a:latin typeface="Times New Roman" panose="02020603050405020304" pitchFamily="18" charset="0"/>
                    <a:cs typeface="Times New Roman" panose="02020603050405020304" pitchFamily="18" charset="0"/>
                  </a:defRPr>
                </a:pPr>
                <a:r>
                  <a:rPr lang="en-US" sz="1100" b="0">
                    <a:latin typeface="Times New Roman" panose="02020603050405020304" pitchFamily="18" charset="0"/>
                    <a:cs typeface="Times New Roman" panose="02020603050405020304" pitchFamily="18" charset="0"/>
                  </a:rPr>
                  <a:t>Percent Passing (%)</a:t>
                </a:r>
              </a:p>
            </c:rich>
          </c:tx>
          <c:layout>
            <c:manualLayout>
              <c:xMode val="edge"/>
              <c:yMode val="edge"/>
              <c:x val="6.4246921072064799E-3"/>
              <c:y val="0.31814768037440516"/>
            </c:manualLayout>
          </c:layout>
          <c:overlay val="0"/>
        </c:title>
        <c:numFmt formatCode="0%" sourceLinked="0"/>
        <c:majorTickMark val="none"/>
        <c:minorTickMark val="out"/>
        <c:tickLblPos val="high"/>
        <c:txPr>
          <a:bodyPr rot="0" vert="horz"/>
          <a:lstStyle/>
          <a:p>
            <a:pPr>
              <a:defRPr sz="900">
                <a:latin typeface="Times New Roman" panose="02020603050405020304" pitchFamily="18" charset="0"/>
                <a:cs typeface="Times New Roman" panose="02020603050405020304" pitchFamily="18" charset="0"/>
              </a:defRPr>
            </a:pPr>
            <a:endParaRPr lang="en-US"/>
          </a:p>
        </c:txPr>
        <c:crossAx val="-1209857968"/>
        <c:crossesAt val="100"/>
        <c:crossBetween val="midCat"/>
        <c:majorUnit val="0.1"/>
        <c:minorUnit val="1.0000000000000005E-2"/>
      </c:valAx>
    </c:plotArea>
    <c:legend>
      <c:legendPos val="r"/>
      <c:layout>
        <c:manualLayout>
          <c:xMode val="edge"/>
          <c:yMode val="edge"/>
          <c:x val="0.88323081298617578"/>
          <c:y val="0.41705102077779599"/>
          <c:w val="9.1717353233134902E-2"/>
          <c:h val="0.201835206379019"/>
        </c:manualLayout>
      </c:layout>
      <c:overlay val="0"/>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engineering!$B$12</c:f>
              <c:strCache>
                <c:ptCount val="1"/>
                <c:pt idx="0">
                  <c:v>Coefficient of Consolidation</c:v>
                </c:pt>
              </c:strCache>
            </c:strRef>
          </c:tx>
          <c:xVal>
            <c:numRef>
              <c:f>engineering!$A$13:$A$18</c:f>
              <c:numCache>
                <c:formatCode>General</c:formatCode>
                <c:ptCount val="6"/>
                <c:pt idx="0">
                  <c:v>500</c:v>
                </c:pt>
                <c:pt idx="1">
                  <c:v>1000</c:v>
                </c:pt>
                <c:pt idx="2">
                  <c:v>1000</c:v>
                </c:pt>
                <c:pt idx="3">
                  <c:v>2000</c:v>
                </c:pt>
                <c:pt idx="4">
                  <c:v>4000</c:v>
                </c:pt>
                <c:pt idx="5">
                  <c:v>8000</c:v>
                </c:pt>
              </c:numCache>
            </c:numRef>
          </c:xVal>
          <c:yVal>
            <c:numRef>
              <c:f>engineering!$B$13:$B$18</c:f>
              <c:numCache>
                <c:formatCode>General</c:formatCode>
                <c:ptCount val="6"/>
                <c:pt idx="0">
                  <c:v>1.46</c:v>
                </c:pt>
                <c:pt idx="1">
                  <c:v>0.64000000000000146</c:v>
                </c:pt>
                <c:pt idx="2">
                  <c:v>0.82000000000000062</c:v>
                </c:pt>
                <c:pt idx="3">
                  <c:v>0.83000000000000063</c:v>
                </c:pt>
                <c:pt idx="4">
                  <c:v>0.75000000000000144</c:v>
                </c:pt>
                <c:pt idx="5">
                  <c:v>0.67000000000000182</c:v>
                </c:pt>
              </c:numCache>
            </c:numRef>
          </c:yVal>
          <c:smooth val="0"/>
        </c:ser>
        <c:dLbls>
          <c:showLegendKey val="0"/>
          <c:showVal val="0"/>
          <c:showCatName val="0"/>
          <c:showSerName val="0"/>
          <c:showPercent val="0"/>
          <c:showBubbleSize val="0"/>
        </c:dLbls>
        <c:axId val="-1209848176"/>
        <c:axId val="-1209856336"/>
      </c:scatterChart>
      <c:valAx>
        <c:axId val="-1209848176"/>
        <c:scaling>
          <c:logBase val="10"/>
          <c:orientation val="minMax"/>
          <c:min val="500"/>
        </c:scaling>
        <c:delete val="0"/>
        <c:axPos val="b"/>
        <c:minorGridlines/>
        <c:title>
          <c:tx>
            <c:rich>
              <a:bodyPr/>
              <a:lstStyle/>
              <a:p>
                <a:pPr>
                  <a:defRPr sz="1100" b="0">
                    <a:latin typeface="Times New Roman" panose="02020603050405020304" pitchFamily="18" charset="0"/>
                    <a:cs typeface="Times New Roman" panose="02020603050405020304" pitchFamily="18" charset="0"/>
                  </a:defRPr>
                </a:pPr>
                <a:r>
                  <a:rPr lang="en-US" sz="1100" b="0">
                    <a:latin typeface="Times New Roman" panose="02020603050405020304" pitchFamily="18" charset="0"/>
                    <a:cs typeface="Times New Roman" panose="02020603050405020304" pitchFamily="18" charset="0"/>
                  </a:rPr>
                  <a:t>Applied Pressure (psf)</a:t>
                </a:r>
              </a:p>
            </c:rich>
          </c:tx>
          <c:layout>
            <c:manualLayout>
              <c:xMode val="edge"/>
              <c:yMode val="edge"/>
              <c:x val="0.39379988392540166"/>
              <c:y val="0.91360683703224399"/>
            </c:manualLayout>
          </c:layout>
          <c:overlay val="0"/>
        </c:title>
        <c:numFmt formatCode="General" sourceLinked="1"/>
        <c:majorTickMark val="out"/>
        <c:minorTickMark val="none"/>
        <c:tickLblPos val="nextTo"/>
        <c:txPr>
          <a:bodyPr rot="0" vert="horz"/>
          <a:lstStyle/>
          <a:p>
            <a:pPr>
              <a:defRPr sz="900">
                <a:latin typeface="Times New Roman" panose="02020603050405020304" pitchFamily="18" charset="0"/>
                <a:cs typeface="Times New Roman" panose="02020603050405020304" pitchFamily="18" charset="0"/>
              </a:defRPr>
            </a:pPr>
            <a:endParaRPr lang="en-US"/>
          </a:p>
        </c:txPr>
        <c:crossAx val="-1209856336"/>
        <c:crosses val="autoZero"/>
        <c:crossBetween val="midCat"/>
      </c:valAx>
      <c:valAx>
        <c:axId val="-1209856336"/>
        <c:scaling>
          <c:orientation val="minMax"/>
          <c:max val="1.5"/>
          <c:min val="0.5"/>
        </c:scaling>
        <c:delete val="0"/>
        <c:axPos val="l"/>
        <c:majorGridlines/>
        <c:title>
          <c:tx>
            <c:rich>
              <a:bodyPr/>
              <a:lstStyle/>
              <a:p>
                <a:pPr>
                  <a:defRPr sz="1100" b="0">
                    <a:latin typeface="Times New Roman" panose="02020603050405020304" pitchFamily="18" charset="0"/>
                    <a:cs typeface="Times New Roman" panose="02020603050405020304" pitchFamily="18" charset="0"/>
                  </a:defRPr>
                </a:pPr>
                <a:r>
                  <a:rPr lang="en-US" sz="1100" b="0">
                    <a:latin typeface="Times New Roman" panose="02020603050405020304" pitchFamily="18" charset="0"/>
                    <a:cs typeface="Times New Roman" panose="02020603050405020304" pitchFamily="18" charset="0"/>
                  </a:rPr>
                  <a:t>Coefficient of Consolidation (sf/day)</a:t>
                </a:r>
              </a:p>
            </c:rich>
          </c:tx>
          <c:layout>
            <c:manualLayout>
              <c:xMode val="edge"/>
              <c:yMode val="edge"/>
              <c:x val="1.9444444444444403E-2"/>
              <c:y val="0.196307961504812"/>
            </c:manualLayout>
          </c:layout>
          <c:overlay val="0"/>
        </c:title>
        <c:numFmt formatCode="General" sourceLinked="1"/>
        <c:majorTickMark val="out"/>
        <c:minorTickMark val="none"/>
        <c:tickLblPos val="nextTo"/>
        <c:txPr>
          <a:bodyPr rot="0" vert="horz"/>
          <a:lstStyle/>
          <a:p>
            <a:pPr>
              <a:defRPr sz="900">
                <a:latin typeface="Times New Roman" panose="02020603050405020304" pitchFamily="18" charset="0"/>
                <a:cs typeface="Times New Roman" panose="02020603050405020304" pitchFamily="18" charset="0"/>
              </a:defRPr>
            </a:pPr>
            <a:endParaRPr lang="en-US"/>
          </a:p>
        </c:txPr>
        <c:crossAx val="-1209848176"/>
        <c:crossesAt val="0.1"/>
        <c:crossBetween val="midCat"/>
        <c:majorUnit val="0.2"/>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6887820699073131"/>
          <c:y val="0.14450290745405839"/>
          <c:w val="0.69054373565389193"/>
          <c:h val="0.67780557112870754"/>
        </c:manualLayout>
      </c:layout>
      <c:scatterChart>
        <c:scatterStyle val="lineMarker"/>
        <c:varyColors val="0"/>
        <c:ser>
          <c:idx val="2"/>
          <c:order val="0"/>
          <c:tx>
            <c:v>SS-1-1</c:v>
          </c:tx>
          <c:spPr>
            <a:ln w="28575">
              <a:noFill/>
            </a:ln>
          </c:spPr>
          <c:xVal>
            <c:numRef>
              <c:f>gradation!$G$20:$G$24</c:f>
              <c:numCache>
                <c:formatCode>0.000</c:formatCode>
                <c:ptCount val="5"/>
                <c:pt idx="0" formatCode="0.00">
                  <c:v>9.5250000000000004</c:v>
                </c:pt>
                <c:pt idx="1">
                  <c:v>4.75</c:v>
                </c:pt>
                <c:pt idx="2">
                  <c:v>0.42500000000000032</c:v>
                </c:pt>
                <c:pt idx="3">
                  <c:v>0.15200000000000033</c:v>
                </c:pt>
                <c:pt idx="4">
                  <c:v>7.5000000000000011E-2</c:v>
                </c:pt>
              </c:numCache>
            </c:numRef>
          </c:xVal>
          <c:yVal>
            <c:numRef>
              <c:f>gradation!$H$20:$H$24</c:f>
              <c:numCache>
                <c:formatCode>0.0%</c:formatCode>
                <c:ptCount val="5"/>
                <c:pt idx="0">
                  <c:v>0.98499999999999999</c:v>
                </c:pt>
                <c:pt idx="1">
                  <c:v>0.9052</c:v>
                </c:pt>
                <c:pt idx="2">
                  <c:v>0.73800000000000132</c:v>
                </c:pt>
                <c:pt idx="3">
                  <c:v>0.44</c:v>
                </c:pt>
                <c:pt idx="4">
                  <c:v>0.3925000000000009</c:v>
                </c:pt>
              </c:numCache>
            </c:numRef>
          </c:yVal>
          <c:smooth val="0"/>
        </c:ser>
        <c:ser>
          <c:idx val="0"/>
          <c:order val="1"/>
          <c:tx>
            <c:v>SS-1--5</c:v>
          </c:tx>
          <c:spPr>
            <a:ln w="28575">
              <a:noFill/>
            </a:ln>
          </c:spPr>
          <c:xVal>
            <c:numRef>
              <c:f>gradation!$G$20:$G$24</c:f>
              <c:numCache>
                <c:formatCode>0.000</c:formatCode>
                <c:ptCount val="5"/>
                <c:pt idx="0" formatCode="0.00">
                  <c:v>9.5250000000000004</c:v>
                </c:pt>
                <c:pt idx="1">
                  <c:v>4.75</c:v>
                </c:pt>
                <c:pt idx="2">
                  <c:v>0.42500000000000032</c:v>
                </c:pt>
                <c:pt idx="3">
                  <c:v>0.15200000000000033</c:v>
                </c:pt>
                <c:pt idx="4">
                  <c:v>7.5000000000000011E-2</c:v>
                </c:pt>
              </c:numCache>
            </c:numRef>
          </c:xVal>
          <c:yVal>
            <c:numRef>
              <c:f>gradation!$I$20:$I$24</c:f>
              <c:numCache>
                <c:formatCode>0%</c:formatCode>
                <c:ptCount val="5"/>
                <c:pt idx="0">
                  <c:v>1</c:v>
                </c:pt>
                <c:pt idx="1">
                  <c:v>1</c:v>
                </c:pt>
                <c:pt idx="2">
                  <c:v>1</c:v>
                </c:pt>
                <c:pt idx="3" formatCode="0.0%">
                  <c:v>0.34200000000000008</c:v>
                </c:pt>
                <c:pt idx="4" formatCode="0.0%">
                  <c:v>0.24300000000000024</c:v>
                </c:pt>
              </c:numCache>
            </c:numRef>
          </c:yVal>
          <c:smooth val="0"/>
        </c:ser>
        <c:ser>
          <c:idx val="1"/>
          <c:order val="2"/>
          <c:tx>
            <c:v>SS-1-10</c:v>
          </c:tx>
          <c:spPr>
            <a:ln w="28575">
              <a:noFill/>
            </a:ln>
          </c:spPr>
          <c:xVal>
            <c:numRef>
              <c:f>gradation!$G$20:$G$24</c:f>
              <c:numCache>
                <c:formatCode>0.000</c:formatCode>
                <c:ptCount val="5"/>
                <c:pt idx="0" formatCode="0.00">
                  <c:v>9.5250000000000004</c:v>
                </c:pt>
                <c:pt idx="1">
                  <c:v>4.75</c:v>
                </c:pt>
                <c:pt idx="2">
                  <c:v>0.42500000000000032</c:v>
                </c:pt>
                <c:pt idx="3">
                  <c:v>0.15200000000000033</c:v>
                </c:pt>
                <c:pt idx="4">
                  <c:v>7.5000000000000011E-2</c:v>
                </c:pt>
              </c:numCache>
            </c:numRef>
          </c:xVal>
          <c:yVal>
            <c:numRef>
              <c:f>gradation!$J$20:$J$24</c:f>
              <c:numCache>
                <c:formatCode>0.0%</c:formatCode>
                <c:ptCount val="5"/>
                <c:pt idx="0" formatCode="0%">
                  <c:v>1</c:v>
                </c:pt>
                <c:pt idx="1">
                  <c:v>0.98399999999999999</c:v>
                </c:pt>
                <c:pt idx="2">
                  <c:v>0.96800000000000064</c:v>
                </c:pt>
                <c:pt idx="3">
                  <c:v>0.28000000000000008</c:v>
                </c:pt>
                <c:pt idx="4">
                  <c:v>0.15500000000000036</c:v>
                </c:pt>
              </c:numCache>
            </c:numRef>
          </c:yVal>
          <c:smooth val="0"/>
        </c:ser>
        <c:ser>
          <c:idx val="3"/>
          <c:order val="3"/>
          <c:tx>
            <c:v>SS-2-2</c:v>
          </c:tx>
          <c:spPr>
            <a:ln w="28575">
              <a:noFill/>
            </a:ln>
          </c:spPr>
          <c:xVal>
            <c:numRef>
              <c:f>gradation!$G$20:$G$24</c:f>
              <c:numCache>
                <c:formatCode>0.000</c:formatCode>
                <c:ptCount val="5"/>
                <c:pt idx="0" formatCode="0.00">
                  <c:v>9.5250000000000004</c:v>
                </c:pt>
                <c:pt idx="1">
                  <c:v>4.75</c:v>
                </c:pt>
                <c:pt idx="2">
                  <c:v>0.42500000000000032</c:v>
                </c:pt>
                <c:pt idx="3">
                  <c:v>0.15200000000000033</c:v>
                </c:pt>
                <c:pt idx="4">
                  <c:v>7.5000000000000011E-2</c:v>
                </c:pt>
              </c:numCache>
            </c:numRef>
          </c:xVal>
          <c:yVal>
            <c:numRef>
              <c:f>gradation!$K$20:$K$24</c:f>
              <c:numCache>
                <c:formatCode>0.0%</c:formatCode>
                <c:ptCount val="5"/>
                <c:pt idx="0">
                  <c:v>1</c:v>
                </c:pt>
                <c:pt idx="1">
                  <c:v>1</c:v>
                </c:pt>
                <c:pt idx="2">
                  <c:v>0.99</c:v>
                </c:pt>
                <c:pt idx="3">
                  <c:v>0.98499999999999999</c:v>
                </c:pt>
                <c:pt idx="4">
                  <c:v>0.98</c:v>
                </c:pt>
              </c:numCache>
            </c:numRef>
          </c:yVal>
          <c:smooth val="0"/>
        </c:ser>
        <c:dLbls>
          <c:showLegendKey val="0"/>
          <c:showVal val="0"/>
          <c:showCatName val="0"/>
          <c:showSerName val="0"/>
          <c:showPercent val="0"/>
          <c:showBubbleSize val="0"/>
        </c:dLbls>
        <c:axId val="-1450631424"/>
        <c:axId val="-1450628160"/>
      </c:scatterChart>
      <c:valAx>
        <c:axId val="-1450631424"/>
        <c:scaling>
          <c:logBase val="10"/>
          <c:orientation val="maxMin"/>
          <c:max val="100"/>
        </c:scaling>
        <c:delete val="0"/>
        <c:axPos val="b"/>
        <c:majorGridlines/>
        <c:minorGridlines/>
        <c:title>
          <c:tx>
            <c:rich>
              <a:bodyPr/>
              <a:lstStyle/>
              <a:p>
                <a:pPr>
                  <a:defRPr sz="1200" b="0">
                    <a:latin typeface="Arial" panose="020B0604020202020204" pitchFamily="34" charset="0"/>
                    <a:cs typeface="Arial" panose="020B0604020202020204" pitchFamily="34" charset="0"/>
                  </a:defRPr>
                </a:pPr>
                <a:r>
                  <a:rPr lang="en-US" sz="1200" b="0">
                    <a:latin typeface="Arial" panose="020B0604020202020204" pitchFamily="34" charset="0"/>
                    <a:cs typeface="Arial" panose="020B0604020202020204" pitchFamily="34" charset="0"/>
                  </a:rPr>
                  <a:t>Grain Diameter (mm)</a:t>
                </a:r>
              </a:p>
            </c:rich>
          </c:tx>
          <c:layout>
            <c:manualLayout>
              <c:xMode val="edge"/>
              <c:yMode val="edge"/>
              <c:x val="0.38923354993533893"/>
              <c:y val="0.90913684634057346"/>
            </c:manualLayout>
          </c:layout>
          <c:overlay val="0"/>
        </c:title>
        <c:numFmt formatCode="0.00" sourceLinked="1"/>
        <c:majorTickMark val="out"/>
        <c:minorTickMark val="none"/>
        <c:tickLblPos val="nextTo"/>
        <c:txPr>
          <a:bodyPr rot="0" vert="horz"/>
          <a:lstStyle/>
          <a:p>
            <a:pPr>
              <a:defRPr sz="1200">
                <a:latin typeface="Arial" panose="020B0604020202020204" pitchFamily="34" charset="0"/>
                <a:cs typeface="Arial" panose="020B0604020202020204" pitchFamily="34" charset="0"/>
              </a:defRPr>
            </a:pPr>
            <a:endParaRPr lang="en-US"/>
          </a:p>
        </c:txPr>
        <c:crossAx val="-1450628160"/>
        <c:crosses val="autoZero"/>
        <c:crossBetween val="midCat"/>
      </c:valAx>
      <c:valAx>
        <c:axId val="-1450628160"/>
        <c:scaling>
          <c:orientation val="minMax"/>
          <c:max val="1"/>
          <c:min val="0"/>
        </c:scaling>
        <c:delete val="0"/>
        <c:axPos val="r"/>
        <c:majorGridlines/>
        <c:title>
          <c:tx>
            <c:rich>
              <a:bodyPr rot="-5400000" vert="horz"/>
              <a:lstStyle/>
              <a:p>
                <a:pPr>
                  <a:defRPr sz="1200" b="0">
                    <a:latin typeface="Arial" panose="020B0604020202020204" pitchFamily="34" charset="0"/>
                    <a:cs typeface="Arial" panose="020B0604020202020204" pitchFamily="34" charset="0"/>
                  </a:defRPr>
                </a:pPr>
                <a:r>
                  <a:rPr lang="en-US" sz="1200" b="0">
                    <a:latin typeface="Arial" panose="020B0604020202020204" pitchFamily="34" charset="0"/>
                    <a:cs typeface="Arial" panose="020B0604020202020204" pitchFamily="34" charset="0"/>
                  </a:rPr>
                  <a:t>Percent Passing (%)</a:t>
                </a:r>
              </a:p>
            </c:rich>
          </c:tx>
          <c:layout>
            <c:manualLayout>
              <c:xMode val="edge"/>
              <c:yMode val="edge"/>
              <c:x val="2.9514847313827475E-2"/>
              <c:y val="0.27459294903560688"/>
            </c:manualLayout>
          </c:layout>
          <c:overlay val="0"/>
        </c:title>
        <c:numFmt formatCode="0%" sourceLinked="0"/>
        <c:majorTickMark val="none"/>
        <c:minorTickMark val="out"/>
        <c:tickLblPos val="high"/>
        <c:txPr>
          <a:bodyPr rot="0" vert="horz"/>
          <a:lstStyle/>
          <a:p>
            <a:pPr>
              <a:defRPr sz="1200">
                <a:latin typeface="Arial" panose="020B0604020202020204" pitchFamily="34" charset="0"/>
                <a:cs typeface="Arial" panose="020B0604020202020204" pitchFamily="34" charset="0"/>
              </a:defRPr>
            </a:pPr>
            <a:endParaRPr lang="en-US"/>
          </a:p>
        </c:txPr>
        <c:crossAx val="-1450631424"/>
        <c:crossesAt val="100"/>
        <c:crossBetween val="midCat"/>
        <c:majorUnit val="0.1"/>
        <c:minorUnit val="1.0000000000000005E-2"/>
      </c:valAx>
    </c:plotArea>
    <c:legend>
      <c:legendPos val="r"/>
      <c:layout>
        <c:manualLayout>
          <c:xMode val="edge"/>
          <c:yMode val="edge"/>
          <c:x val="0.87079253963279346"/>
          <c:y val="0.41429097616790073"/>
          <c:w val="0.12920740477089809"/>
          <c:h val="0.26029457664776684"/>
        </c:manualLayout>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'West Arm-Burns Harbor'!$C$11</c:f>
              <c:strCache>
                <c:ptCount val="1"/>
                <c:pt idx="0">
                  <c:v>LL</c:v>
                </c:pt>
              </c:strCache>
            </c:strRef>
          </c:tx>
          <c:invertIfNegative val="0"/>
          <c:cat>
            <c:strRef>
              <c:f>'West Arm-Burns Harbor'!$B$12:$B$16</c:f>
              <c:strCache>
                <c:ptCount val="5"/>
                <c:pt idx="0">
                  <c:v>SS-1-12</c:v>
                </c:pt>
                <c:pt idx="1">
                  <c:v>SS-2-4</c:v>
                </c:pt>
                <c:pt idx="2">
                  <c:v>SS-2-8</c:v>
                </c:pt>
                <c:pt idx="3">
                  <c:v>SS-2-12</c:v>
                </c:pt>
                <c:pt idx="4">
                  <c:v>SS-2-17</c:v>
                </c:pt>
              </c:strCache>
            </c:strRef>
          </c:cat>
          <c:val>
            <c:numRef>
              <c:f>'West Arm-Burns Harbor'!$C$12:$C$16</c:f>
              <c:numCache>
                <c:formatCode>General</c:formatCode>
                <c:ptCount val="5"/>
                <c:pt idx="0">
                  <c:v>26</c:v>
                </c:pt>
                <c:pt idx="1">
                  <c:v>26</c:v>
                </c:pt>
                <c:pt idx="2">
                  <c:v>33</c:v>
                </c:pt>
                <c:pt idx="3">
                  <c:v>32</c:v>
                </c:pt>
                <c:pt idx="4">
                  <c:v>27</c:v>
                </c:pt>
              </c:numCache>
            </c:numRef>
          </c:val>
        </c:ser>
        <c:ser>
          <c:idx val="2"/>
          <c:order val="1"/>
          <c:tx>
            <c:strRef>
              <c:f>'West Arm-Burns Harbor'!$E$11</c:f>
              <c:strCache>
                <c:ptCount val="1"/>
                <c:pt idx="0">
                  <c:v>PI</c:v>
                </c:pt>
              </c:strCache>
            </c:strRef>
          </c:tx>
          <c:invertIfNegative val="0"/>
          <c:cat>
            <c:strRef>
              <c:f>'West Arm-Burns Harbor'!$B$12:$B$16</c:f>
              <c:strCache>
                <c:ptCount val="5"/>
                <c:pt idx="0">
                  <c:v>SS-1-12</c:v>
                </c:pt>
                <c:pt idx="1">
                  <c:v>SS-2-4</c:v>
                </c:pt>
                <c:pt idx="2">
                  <c:v>SS-2-8</c:v>
                </c:pt>
                <c:pt idx="3">
                  <c:v>SS-2-12</c:v>
                </c:pt>
                <c:pt idx="4">
                  <c:v>SS-2-17</c:v>
                </c:pt>
              </c:strCache>
            </c:strRef>
          </c:cat>
          <c:val>
            <c:numRef>
              <c:f>'West Arm-Burns Harbor'!$E$12:$E$16</c:f>
              <c:numCache>
                <c:formatCode>General</c:formatCode>
                <c:ptCount val="5"/>
                <c:pt idx="0">
                  <c:v>13</c:v>
                </c:pt>
                <c:pt idx="1">
                  <c:v>11</c:v>
                </c:pt>
                <c:pt idx="2">
                  <c:v>15</c:v>
                </c:pt>
                <c:pt idx="3">
                  <c:v>18</c:v>
                </c:pt>
                <c:pt idx="4">
                  <c:v>11</c:v>
                </c:pt>
              </c:numCache>
            </c:numRef>
          </c:val>
        </c:ser>
        <c:dLbls>
          <c:showLegendKey val="0"/>
          <c:showVal val="0"/>
          <c:showCatName val="0"/>
          <c:showSerName val="0"/>
          <c:showPercent val="0"/>
          <c:showBubbleSize val="0"/>
        </c:dLbls>
        <c:gapWidth val="150"/>
        <c:axId val="-1115533632"/>
        <c:axId val="-1115535264"/>
      </c:barChart>
      <c:catAx>
        <c:axId val="-1115533632"/>
        <c:scaling>
          <c:orientation val="minMax"/>
        </c:scaling>
        <c:delete val="0"/>
        <c:axPos val="b"/>
        <c:title>
          <c:tx>
            <c:rich>
              <a:bodyPr/>
              <a:lstStyle/>
              <a:p>
                <a:pPr>
                  <a:defRPr sz="1200" b="0">
                    <a:latin typeface="Arial" panose="020B0604020202020204" pitchFamily="34" charset="0"/>
                    <a:cs typeface="Arial" panose="020B0604020202020204" pitchFamily="34" charset="0"/>
                  </a:defRPr>
                </a:pPr>
                <a:r>
                  <a:rPr lang="en-US" sz="1200" b="0">
                    <a:latin typeface="Arial" panose="020B0604020202020204" pitchFamily="34" charset="0"/>
                    <a:cs typeface="Arial" panose="020B0604020202020204" pitchFamily="34" charset="0"/>
                  </a:rPr>
                  <a:t>Sample No.</a:t>
                </a:r>
              </a:p>
            </c:rich>
          </c:tx>
          <c:layout>
            <c:manualLayout>
              <c:xMode val="edge"/>
              <c:yMode val="edge"/>
              <c:x val="0.44044338207723999"/>
              <c:y val="0.90483216276304057"/>
            </c:manualLayout>
          </c:layout>
          <c:overlay val="0"/>
        </c:title>
        <c:numFmt formatCode="General" sourceLinked="1"/>
        <c:majorTickMark val="none"/>
        <c:minorTickMark val="none"/>
        <c:tickLblPos val="nextTo"/>
        <c:txPr>
          <a:bodyPr rot="-60000000" vert="horz"/>
          <a:lstStyle/>
          <a:p>
            <a:pPr>
              <a:defRPr sz="1200">
                <a:latin typeface="Arial" panose="020B0604020202020204" pitchFamily="34" charset="0"/>
                <a:cs typeface="Arial" panose="020B0604020202020204" pitchFamily="34" charset="0"/>
              </a:defRPr>
            </a:pPr>
            <a:endParaRPr lang="en-US"/>
          </a:p>
        </c:txPr>
        <c:crossAx val="-1115535264"/>
        <c:crosses val="autoZero"/>
        <c:auto val="1"/>
        <c:lblAlgn val="ctr"/>
        <c:lblOffset val="100"/>
        <c:noMultiLvlLbl val="0"/>
      </c:catAx>
      <c:valAx>
        <c:axId val="-1115535264"/>
        <c:scaling>
          <c:orientation val="minMax"/>
        </c:scaling>
        <c:delete val="0"/>
        <c:axPos val="l"/>
        <c:majorGridlines/>
        <c:title>
          <c:tx>
            <c:rich>
              <a:bodyPr rot="-5400000" vert="horz"/>
              <a:lstStyle/>
              <a:p>
                <a:pPr>
                  <a:defRPr sz="1200" b="0">
                    <a:latin typeface="Arial" panose="020B0604020202020204" pitchFamily="34" charset="0"/>
                    <a:cs typeface="Arial" panose="020B0604020202020204" pitchFamily="34" charset="0"/>
                  </a:defRPr>
                </a:pPr>
                <a:r>
                  <a:rPr lang="en-US" sz="1200" b="0">
                    <a:latin typeface="Arial" panose="020B0604020202020204" pitchFamily="34" charset="0"/>
                    <a:cs typeface="Arial" panose="020B0604020202020204" pitchFamily="34" charset="0"/>
                  </a:rPr>
                  <a:t>Water Content (%)</a:t>
                </a:r>
              </a:p>
            </c:rich>
          </c:tx>
          <c:layout>
            <c:manualLayout>
              <c:xMode val="edge"/>
              <c:yMode val="edge"/>
              <c:x val="1.9047619047619056E-2"/>
              <c:y val="0.30997802835725852"/>
            </c:manualLayout>
          </c:layout>
          <c:overlay val="0"/>
        </c:title>
        <c:numFmt formatCode="General" sourceLinked="1"/>
        <c:majorTickMark val="none"/>
        <c:minorTickMark val="none"/>
        <c:tickLblPos val="nextTo"/>
        <c:txPr>
          <a:bodyPr rot="-60000000" vert="horz"/>
          <a:lstStyle/>
          <a:p>
            <a:pPr>
              <a:defRPr sz="1200">
                <a:latin typeface="Arial" panose="020B0604020202020204" pitchFamily="34" charset="0"/>
                <a:cs typeface="Arial" panose="020B0604020202020204" pitchFamily="34" charset="0"/>
              </a:defRPr>
            </a:pPr>
            <a:endParaRPr lang="en-US"/>
          </a:p>
        </c:txPr>
        <c:crossAx val="-1115533632"/>
        <c:crosses val="autoZero"/>
        <c:crossBetween val="between"/>
      </c:valAx>
    </c:plotArea>
    <c:legend>
      <c:legendPos val="r"/>
      <c:overlay val="0"/>
      <c:txPr>
        <a:bodyPr rot="0" vert="horz"/>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v>Soil Samples  Water Content</c:v>
          </c:tx>
          <c:spPr>
            <a:ln w="28575">
              <a:noFill/>
            </a:ln>
          </c:spPr>
          <c:xVal>
            <c:numRef>
              <c:f>'Water Content'!$A$1:$A$29</c:f>
              <c:numCache>
                <c:formatCode>General</c:formatCode>
                <c:ptCount val="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numCache>
            </c:numRef>
          </c:xVal>
          <c:yVal>
            <c:numRef>
              <c:f>'Water Content'!$B$1:$B$29</c:f>
              <c:numCache>
                <c:formatCode>General</c:formatCode>
                <c:ptCount val="29"/>
                <c:pt idx="0">
                  <c:v>15.1</c:v>
                </c:pt>
                <c:pt idx="1">
                  <c:v>20.100000000000001</c:v>
                </c:pt>
                <c:pt idx="2">
                  <c:v>15.9</c:v>
                </c:pt>
                <c:pt idx="3">
                  <c:v>22.2</c:v>
                </c:pt>
                <c:pt idx="4">
                  <c:v>25.3</c:v>
                </c:pt>
                <c:pt idx="5">
                  <c:v>25</c:v>
                </c:pt>
                <c:pt idx="6">
                  <c:v>23.2</c:v>
                </c:pt>
                <c:pt idx="7">
                  <c:v>39.1</c:v>
                </c:pt>
                <c:pt idx="8">
                  <c:v>18.899999999999999</c:v>
                </c:pt>
                <c:pt idx="9">
                  <c:v>21.9</c:v>
                </c:pt>
                <c:pt idx="10">
                  <c:v>16.600000000000001</c:v>
                </c:pt>
                <c:pt idx="11">
                  <c:v>17.8</c:v>
                </c:pt>
                <c:pt idx="12">
                  <c:v>20</c:v>
                </c:pt>
                <c:pt idx="13">
                  <c:v>20.6</c:v>
                </c:pt>
                <c:pt idx="14">
                  <c:v>21.2</c:v>
                </c:pt>
                <c:pt idx="15">
                  <c:v>20.6</c:v>
                </c:pt>
                <c:pt idx="16">
                  <c:v>21.2</c:v>
                </c:pt>
                <c:pt idx="17">
                  <c:v>20.6</c:v>
                </c:pt>
                <c:pt idx="18">
                  <c:v>20</c:v>
                </c:pt>
                <c:pt idx="19">
                  <c:v>19.600000000000001</c:v>
                </c:pt>
                <c:pt idx="20">
                  <c:v>19.2</c:v>
                </c:pt>
                <c:pt idx="21">
                  <c:v>21.7</c:v>
                </c:pt>
                <c:pt idx="22">
                  <c:v>21.8</c:v>
                </c:pt>
                <c:pt idx="23">
                  <c:v>21.6</c:v>
                </c:pt>
                <c:pt idx="24">
                  <c:v>21.8</c:v>
                </c:pt>
                <c:pt idx="25">
                  <c:v>20.3</c:v>
                </c:pt>
                <c:pt idx="26">
                  <c:v>21.4</c:v>
                </c:pt>
                <c:pt idx="27">
                  <c:v>16.8</c:v>
                </c:pt>
                <c:pt idx="28">
                  <c:v>15.7</c:v>
                </c:pt>
              </c:numCache>
            </c:numRef>
          </c:yVal>
          <c:smooth val="0"/>
        </c:ser>
        <c:ser>
          <c:idx val="1"/>
          <c:order val="1"/>
          <c:tx>
            <c:v>Average Water Content</c:v>
          </c:tx>
          <c:marker>
            <c:symbol val="none"/>
          </c:marker>
          <c:xVal>
            <c:numRef>
              <c:f>'Water Content'!$A$31:$A$32</c:f>
              <c:numCache>
                <c:formatCode>General</c:formatCode>
                <c:ptCount val="2"/>
                <c:pt idx="0">
                  <c:v>0</c:v>
                </c:pt>
                <c:pt idx="1">
                  <c:v>29</c:v>
                </c:pt>
              </c:numCache>
            </c:numRef>
          </c:xVal>
          <c:yVal>
            <c:numRef>
              <c:f>'Water Content'!$B$31:$B$32</c:f>
              <c:numCache>
                <c:formatCode>General</c:formatCode>
                <c:ptCount val="2"/>
                <c:pt idx="0">
                  <c:v>20.9</c:v>
                </c:pt>
                <c:pt idx="1">
                  <c:v>20.9</c:v>
                </c:pt>
              </c:numCache>
            </c:numRef>
          </c:yVal>
          <c:smooth val="0"/>
        </c:ser>
        <c:dLbls>
          <c:showLegendKey val="0"/>
          <c:showVal val="0"/>
          <c:showCatName val="0"/>
          <c:showSerName val="0"/>
          <c:showPercent val="0"/>
          <c:showBubbleSize val="0"/>
        </c:dLbls>
        <c:axId val="-1115535808"/>
        <c:axId val="-1115536896"/>
      </c:scatterChart>
      <c:valAx>
        <c:axId val="-1115535808"/>
        <c:scaling>
          <c:orientation val="minMax"/>
          <c:max val="30"/>
          <c:min val="0"/>
        </c:scaling>
        <c:delete val="0"/>
        <c:axPos val="b"/>
        <c:majorGridlines/>
        <c:title>
          <c:tx>
            <c:rich>
              <a:bodyPr rot="0" vert="horz"/>
              <a:lstStyle/>
              <a:p>
                <a:pPr>
                  <a:defRPr sz="1200" b="0">
                    <a:latin typeface="Arial" panose="020B0604020202020204" pitchFamily="34" charset="0"/>
                    <a:cs typeface="Arial" panose="020B0604020202020204" pitchFamily="34" charset="0"/>
                  </a:defRPr>
                </a:pPr>
                <a:r>
                  <a:rPr lang="en-US" sz="1200" b="0">
                    <a:latin typeface="Arial" panose="020B0604020202020204" pitchFamily="34" charset="0"/>
                    <a:cs typeface="Arial" panose="020B0604020202020204" pitchFamily="34" charset="0"/>
                  </a:rPr>
                  <a:t>Sample No.</a:t>
                </a:r>
              </a:p>
            </c:rich>
          </c:tx>
          <c:overlay val="0"/>
        </c:title>
        <c:numFmt formatCode="General" sourceLinked="1"/>
        <c:majorTickMark val="out"/>
        <c:minorTickMark val="none"/>
        <c:tickLblPos val="nextTo"/>
        <c:txPr>
          <a:bodyPr rot="-60000000" vert="horz"/>
          <a:lstStyle/>
          <a:p>
            <a:pPr>
              <a:defRPr sz="1200">
                <a:latin typeface="Times New Roman" panose="02020603050405020304" pitchFamily="18" charset="0"/>
                <a:cs typeface="Times New Roman" panose="02020603050405020304" pitchFamily="18" charset="0"/>
              </a:defRPr>
            </a:pPr>
            <a:endParaRPr lang="en-US"/>
          </a:p>
        </c:txPr>
        <c:crossAx val="-1115536896"/>
        <c:crosses val="autoZero"/>
        <c:crossBetween val="midCat"/>
        <c:majorUnit val="2"/>
      </c:valAx>
      <c:valAx>
        <c:axId val="-1115536896"/>
        <c:scaling>
          <c:orientation val="minMax"/>
        </c:scaling>
        <c:delete val="0"/>
        <c:axPos val="l"/>
        <c:majorGridlines/>
        <c:title>
          <c:tx>
            <c:rich>
              <a:bodyPr rot="-5400000" vert="horz"/>
              <a:lstStyle/>
              <a:p>
                <a:pPr>
                  <a:defRPr sz="1200" b="0">
                    <a:latin typeface="Times New Roman" panose="02020603050405020304" pitchFamily="18" charset="0"/>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Water Content (%)</a:t>
                </a:r>
              </a:p>
            </c:rich>
          </c:tx>
          <c:layout>
            <c:manualLayout>
              <c:xMode val="edge"/>
              <c:yMode val="edge"/>
              <c:x val="1.28117914213455E-2"/>
              <c:y val="0.35307383918562973"/>
            </c:manualLayout>
          </c:layout>
          <c:overlay val="0"/>
        </c:title>
        <c:numFmt formatCode="General" sourceLinked="1"/>
        <c:majorTickMark val="none"/>
        <c:minorTickMark val="none"/>
        <c:tickLblPos val="nextTo"/>
        <c:txPr>
          <a:bodyPr rot="-60000000" vert="horz"/>
          <a:lstStyle/>
          <a:p>
            <a:pPr>
              <a:defRPr sz="1200">
                <a:latin typeface="Times New Roman" panose="02020603050405020304" pitchFamily="18" charset="0"/>
                <a:cs typeface="Times New Roman" panose="02020603050405020304" pitchFamily="18" charset="0"/>
              </a:defRPr>
            </a:pPr>
            <a:endParaRPr lang="en-US"/>
          </a:p>
        </c:txPr>
        <c:crossAx val="-1115535808"/>
        <c:crosses val="autoZero"/>
        <c:crossBetween val="midCat"/>
      </c:valAx>
    </c:plotArea>
    <c:legend>
      <c:legendPos val="t"/>
      <c:overlay val="0"/>
      <c:txPr>
        <a:bodyPr rot="0" vert="horz"/>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2043446798449557"/>
          <c:y val="0.10333570037676532"/>
          <c:w val="0.75154668166479188"/>
          <c:h val="0.73400185963301667"/>
        </c:manualLayout>
      </c:layout>
      <c:scatterChart>
        <c:scatterStyle val="lineMarker"/>
        <c:varyColors val="0"/>
        <c:ser>
          <c:idx val="3"/>
          <c:order val="0"/>
          <c:tx>
            <c:v>001s</c:v>
          </c:tx>
          <c:spPr>
            <a:ln w="28575">
              <a:noFill/>
            </a:ln>
          </c:spPr>
          <c:xVal>
            <c:numRef>
              <c:f>gradation!$G$21:$G$24</c:f>
              <c:numCache>
                <c:formatCode>0.000</c:formatCode>
                <c:ptCount val="4"/>
                <c:pt idx="0">
                  <c:v>2</c:v>
                </c:pt>
                <c:pt idx="1">
                  <c:v>0.42500000000000032</c:v>
                </c:pt>
                <c:pt idx="2">
                  <c:v>7.5000000000000011E-2</c:v>
                </c:pt>
                <c:pt idx="3">
                  <c:v>3.7999999999999999E-2</c:v>
                </c:pt>
              </c:numCache>
            </c:numRef>
          </c:xVal>
          <c:yVal>
            <c:numRef>
              <c:f>gradation!$H$21:$H$24</c:f>
              <c:numCache>
                <c:formatCode>0.0%</c:formatCode>
                <c:ptCount val="4"/>
                <c:pt idx="0">
                  <c:v>1</c:v>
                </c:pt>
                <c:pt idx="1">
                  <c:v>0.98</c:v>
                </c:pt>
                <c:pt idx="2">
                  <c:v>0.44800000000000001</c:v>
                </c:pt>
                <c:pt idx="3">
                  <c:v>8.9000000000000065E-2</c:v>
                </c:pt>
              </c:numCache>
            </c:numRef>
          </c:yVal>
          <c:smooth val="0"/>
        </c:ser>
        <c:ser>
          <c:idx val="0"/>
          <c:order val="1"/>
          <c:tx>
            <c:v>002s</c:v>
          </c:tx>
          <c:spPr>
            <a:ln w="28575">
              <a:noFill/>
            </a:ln>
          </c:spPr>
          <c:xVal>
            <c:numRef>
              <c:f>gradation!$G$21:$G$24</c:f>
              <c:numCache>
                <c:formatCode>0.000</c:formatCode>
                <c:ptCount val="4"/>
                <c:pt idx="0">
                  <c:v>2</c:v>
                </c:pt>
                <c:pt idx="1">
                  <c:v>0.42500000000000032</c:v>
                </c:pt>
                <c:pt idx="2">
                  <c:v>7.5000000000000011E-2</c:v>
                </c:pt>
                <c:pt idx="3">
                  <c:v>3.7999999999999999E-2</c:v>
                </c:pt>
              </c:numCache>
            </c:numRef>
          </c:xVal>
          <c:yVal>
            <c:numRef>
              <c:f>gradation!$I$21:$I$24</c:f>
              <c:numCache>
                <c:formatCode>0.0%</c:formatCode>
                <c:ptCount val="4"/>
                <c:pt idx="0" formatCode="0%">
                  <c:v>1</c:v>
                </c:pt>
                <c:pt idx="1">
                  <c:v>0.99299999999999999</c:v>
                </c:pt>
                <c:pt idx="2">
                  <c:v>0.74000000000000132</c:v>
                </c:pt>
                <c:pt idx="3">
                  <c:v>0.13200000000000001</c:v>
                </c:pt>
              </c:numCache>
            </c:numRef>
          </c:yVal>
          <c:smooth val="0"/>
        </c:ser>
        <c:ser>
          <c:idx val="1"/>
          <c:order val="2"/>
          <c:tx>
            <c:v>003s</c:v>
          </c:tx>
          <c:spPr>
            <a:ln w="28575">
              <a:noFill/>
            </a:ln>
          </c:spPr>
          <c:xVal>
            <c:numRef>
              <c:f>gradation!$G$21:$G$24</c:f>
              <c:numCache>
                <c:formatCode>0.000</c:formatCode>
                <c:ptCount val="4"/>
                <c:pt idx="0">
                  <c:v>2</c:v>
                </c:pt>
                <c:pt idx="1">
                  <c:v>0.42500000000000032</c:v>
                </c:pt>
                <c:pt idx="2">
                  <c:v>7.5000000000000011E-2</c:v>
                </c:pt>
                <c:pt idx="3">
                  <c:v>3.7999999999999999E-2</c:v>
                </c:pt>
              </c:numCache>
            </c:numRef>
          </c:xVal>
          <c:yVal>
            <c:numRef>
              <c:f>gradation!$J$21:$J$24</c:f>
              <c:numCache>
                <c:formatCode>0.0%</c:formatCode>
                <c:ptCount val="4"/>
                <c:pt idx="0" formatCode="0%">
                  <c:v>1</c:v>
                </c:pt>
                <c:pt idx="1">
                  <c:v>0.99099999999999999</c:v>
                </c:pt>
                <c:pt idx="2">
                  <c:v>0.8</c:v>
                </c:pt>
                <c:pt idx="3">
                  <c:v>0.14000000000000001</c:v>
                </c:pt>
              </c:numCache>
            </c:numRef>
          </c:yVal>
          <c:smooth val="0"/>
        </c:ser>
        <c:ser>
          <c:idx val="2"/>
          <c:order val="3"/>
          <c:tx>
            <c:v>004s</c:v>
          </c:tx>
          <c:spPr>
            <a:ln w="28575">
              <a:noFill/>
            </a:ln>
          </c:spPr>
          <c:xVal>
            <c:numRef>
              <c:f>gradation!$G$21:$G$24</c:f>
              <c:numCache>
                <c:formatCode>0.000</c:formatCode>
                <c:ptCount val="4"/>
                <c:pt idx="0">
                  <c:v>2</c:v>
                </c:pt>
                <c:pt idx="1">
                  <c:v>0.42500000000000032</c:v>
                </c:pt>
                <c:pt idx="2">
                  <c:v>7.5000000000000011E-2</c:v>
                </c:pt>
                <c:pt idx="3">
                  <c:v>3.7999999999999999E-2</c:v>
                </c:pt>
              </c:numCache>
            </c:numRef>
          </c:xVal>
          <c:yVal>
            <c:numRef>
              <c:f>gradation!$K$21:$K$24</c:f>
              <c:numCache>
                <c:formatCode>0.0%</c:formatCode>
                <c:ptCount val="4"/>
                <c:pt idx="0" formatCode="0%">
                  <c:v>1</c:v>
                </c:pt>
                <c:pt idx="1">
                  <c:v>0.91900000000000004</c:v>
                </c:pt>
                <c:pt idx="2">
                  <c:v>0.49900000000000067</c:v>
                </c:pt>
                <c:pt idx="3">
                  <c:v>0.192</c:v>
                </c:pt>
              </c:numCache>
            </c:numRef>
          </c:yVal>
          <c:smooth val="0"/>
        </c:ser>
        <c:ser>
          <c:idx val="4"/>
          <c:order val="4"/>
          <c:tx>
            <c:v>005s</c:v>
          </c:tx>
          <c:spPr>
            <a:ln w="28575">
              <a:noFill/>
            </a:ln>
          </c:spPr>
          <c:xVal>
            <c:numRef>
              <c:f>gradation!$G$21:$G$24</c:f>
              <c:numCache>
                <c:formatCode>0.000</c:formatCode>
                <c:ptCount val="4"/>
                <c:pt idx="0">
                  <c:v>2</c:v>
                </c:pt>
                <c:pt idx="1">
                  <c:v>0.42500000000000032</c:v>
                </c:pt>
                <c:pt idx="2">
                  <c:v>7.5000000000000011E-2</c:v>
                </c:pt>
                <c:pt idx="3">
                  <c:v>3.7999999999999999E-2</c:v>
                </c:pt>
              </c:numCache>
            </c:numRef>
          </c:xVal>
          <c:yVal>
            <c:numRef>
              <c:f>gradation!$L$21:$L$24</c:f>
              <c:numCache>
                <c:formatCode>0.0%</c:formatCode>
                <c:ptCount val="4"/>
                <c:pt idx="0" formatCode="0%">
                  <c:v>1</c:v>
                </c:pt>
                <c:pt idx="1">
                  <c:v>0.997</c:v>
                </c:pt>
                <c:pt idx="2">
                  <c:v>0.83400000000000063</c:v>
                </c:pt>
                <c:pt idx="3">
                  <c:v>0.20900000000000021</c:v>
                </c:pt>
              </c:numCache>
            </c:numRef>
          </c:yVal>
          <c:smooth val="0"/>
        </c:ser>
        <c:ser>
          <c:idx val="5"/>
          <c:order val="5"/>
          <c:tx>
            <c:v>006s</c:v>
          </c:tx>
          <c:spPr>
            <a:ln w="28575">
              <a:noFill/>
            </a:ln>
          </c:spPr>
          <c:xVal>
            <c:numRef>
              <c:f>gradation!$G$21:$G$24</c:f>
              <c:numCache>
                <c:formatCode>0.000</c:formatCode>
                <c:ptCount val="4"/>
                <c:pt idx="0">
                  <c:v>2</c:v>
                </c:pt>
                <c:pt idx="1">
                  <c:v>0.42500000000000032</c:v>
                </c:pt>
                <c:pt idx="2">
                  <c:v>7.5000000000000011E-2</c:v>
                </c:pt>
                <c:pt idx="3">
                  <c:v>3.7999999999999999E-2</c:v>
                </c:pt>
              </c:numCache>
            </c:numRef>
          </c:xVal>
          <c:yVal>
            <c:numRef>
              <c:f>gradation!$M$21:$M$24</c:f>
              <c:numCache>
                <c:formatCode>0%</c:formatCode>
                <c:ptCount val="4"/>
                <c:pt idx="0">
                  <c:v>0.95900000000000063</c:v>
                </c:pt>
                <c:pt idx="1">
                  <c:v>0.93100000000000005</c:v>
                </c:pt>
                <c:pt idx="2" formatCode="0.0%">
                  <c:v>0.54800000000000004</c:v>
                </c:pt>
                <c:pt idx="3" formatCode="0.0%">
                  <c:v>7.8000000000000014E-2</c:v>
                </c:pt>
              </c:numCache>
            </c:numRef>
          </c:yVal>
          <c:smooth val="0"/>
        </c:ser>
        <c:ser>
          <c:idx val="6"/>
          <c:order val="6"/>
          <c:tx>
            <c:v>007s</c:v>
          </c:tx>
          <c:spPr>
            <a:ln w="28575">
              <a:noFill/>
            </a:ln>
          </c:spPr>
          <c:xVal>
            <c:numRef>
              <c:f>gradation!$G$21:$G$24</c:f>
              <c:numCache>
                <c:formatCode>0.000</c:formatCode>
                <c:ptCount val="4"/>
                <c:pt idx="0">
                  <c:v>2</c:v>
                </c:pt>
                <c:pt idx="1">
                  <c:v>0.42500000000000032</c:v>
                </c:pt>
                <c:pt idx="2">
                  <c:v>7.5000000000000011E-2</c:v>
                </c:pt>
                <c:pt idx="3">
                  <c:v>3.7999999999999999E-2</c:v>
                </c:pt>
              </c:numCache>
            </c:numRef>
          </c:xVal>
          <c:yVal>
            <c:numRef>
              <c:f>gradation!$N$21:$N$24</c:f>
              <c:numCache>
                <c:formatCode>0%</c:formatCode>
                <c:ptCount val="4"/>
                <c:pt idx="0">
                  <c:v>0.996</c:v>
                </c:pt>
                <c:pt idx="1">
                  <c:v>0.97700000000000065</c:v>
                </c:pt>
                <c:pt idx="2" formatCode="0.0%">
                  <c:v>0.76700000000000146</c:v>
                </c:pt>
                <c:pt idx="3" formatCode="0.0%">
                  <c:v>9.6000000000000002E-2</c:v>
                </c:pt>
              </c:numCache>
            </c:numRef>
          </c:yVal>
          <c:smooth val="0"/>
        </c:ser>
        <c:ser>
          <c:idx val="7"/>
          <c:order val="7"/>
          <c:tx>
            <c:v>008s</c:v>
          </c:tx>
          <c:spPr>
            <a:ln w="28575">
              <a:noFill/>
            </a:ln>
          </c:spPr>
          <c:xVal>
            <c:numRef>
              <c:f>gradation!$G$21:$G$24</c:f>
              <c:numCache>
                <c:formatCode>0.000</c:formatCode>
                <c:ptCount val="4"/>
                <c:pt idx="0">
                  <c:v>2</c:v>
                </c:pt>
                <c:pt idx="1">
                  <c:v>0.42500000000000032</c:v>
                </c:pt>
                <c:pt idx="2">
                  <c:v>7.5000000000000011E-2</c:v>
                </c:pt>
                <c:pt idx="3">
                  <c:v>3.7999999999999999E-2</c:v>
                </c:pt>
              </c:numCache>
            </c:numRef>
          </c:xVal>
          <c:yVal>
            <c:numRef>
              <c:f>gradation!$O$21:$O$24</c:f>
              <c:numCache>
                <c:formatCode>0.0%</c:formatCode>
                <c:ptCount val="4"/>
                <c:pt idx="0">
                  <c:v>0.97500000000000064</c:v>
                </c:pt>
                <c:pt idx="1">
                  <c:v>0.95400000000000063</c:v>
                </c:pt>
                <c:pt idx="2">
                  <c:v>0.53100000000000003</c:v>
                </c:pt>
                <c:pt idx="3">
                  <c:v>0.10500000000000002</c:v>
                </c:pt>
              </c:numCache>
            </c:numRef>
          </c:yVal>
          <c:smooth val="0"/>
        </c:ser>
        <c:ser>
          <c:idx val="8"/>
          <c:order val="8"/>
          <c:tx>
            <c:v>009s</c:v>
          </c:tx>
          <c:spPr>
            <a:ln w="28575">
              <a:noFill/>
            </a:ln>
          </c:spPr>
          <c:xVal>
            <c:numRef>
              <c:f>gradation!$G$21:$G$24</c:f>
              <c:numCache>
                <c:formatCode>0.000</c:formatCode>
                <c:ptCount val="4"/>
                <c:pt idx="0">
                  <c:v>2</c:v>
                </c:pt>
                <c:pt idx="1">
                  <c:v>0.42500000000000032</c:v>
                </c:pt>
                <c:pt idx="2">
                  <c:v>7.5000000000000011E-2</c:v>
                </c:pt>
                <c:pt idx="3">
                  <c:v>3.7999999999999999E-2</c:v>
                </c:pt>
              </c:numCache>
            </c:numRef>
          </c:xVal>
          <c:yVal>
            <c:numRef>
              <c:f>gradation!$P$21:$P$24</c:f>
              <c:numCache>
                <c:formatCode>0.0%</c:formatCode>
                <c:ptCount val="4"/>
                <c:pt idx="0">
                  <c:v>1</c:v>
                </c:pt>
                <c:pt idx="1">
                  <c:v>1</c:v>
                </c:pt>
                <c:pt idx="2">
                  <c:v>0.94699999999999995</c:v>
                </c:pt>
                <c:pt idx="3">
                  <c:v>0.221</c:v>
                </c:pt>
              </c:numCache>
            </c:numRef>
          </c:yVal>
          <c:smooth val="0"/>
        </c:ser>
        <c:dLbls>
          <c:showLegendKey val="0"/>
          <c:showVal val="0"/>
          <c:showCatName val="0"/>
          <c:showSerName val="0"/>
          <c:showPercent val="0"/>
          <c:showBubbleSize val="0"/>
        </c:dLbls>
        <c:axId val="-1115534176"/>
        <c:axId val="-1115532544"/>
      </c:scatterChart>
      <c:valAx>
        <c:axId val="-1115534176"/>
        <c:scaling>
          <c:logBase val="10"/>
          <c:orientation val="maxMin"/>
          <c:max val="100"/>
        </c:scaling>
        <c:delete val="0"/>
        <c:axPos val="b"/>
        <c:majorGridlines/>
        <c:minorGridlines/>
        <c:title>
          <c:tx>
            <c:rich>
              <a:bodyPr/>
              <a:lstStyle/>
              <a:p>
                <a:pPr>
                  <a:defRPr sz="1200" b="0">
                    <a:latin typeface="Arial" panose="020B0604020202020204" pitchFamily="34" charset="0"/>
                    <a:cs typeface="Arial" panose="020B0604020202020204" pitchFamily="34" charset="0"/>
                  </a:defRPr>
                </a:pPr>
                <a:r>
                  <a:rPr lang="en-US" sz="1200" b="0">
                    <a:latin typeface="Arial" panose="020B0604020202020204" pitchFamily="34" charset="0"/>
                    <a:cs typeface="Arial" panose="020B0604020202020204" pitchFamily="34" charset="0"/>
                  </a:rPr>
                  <a:t>Grain Diameter (mm)</a:t>
                </a:r>
              </a:p>
            </c:rich>
          </c:tx>
          <c:layout>
            <c:manualLayout>
              <c:xMode val="edge"/>
              <c:yMode val="edge"/>
              <c:x val="0.39668681096869457"/>
              <c:y val="0.91567414312373963"/>
            </c:manualLayout>
          </c:layout>
          <c:overlay val="0"/>
        </c:title>
        <c:numFmt formatCode="0.000" sourceLinked="1"/>
        <c:majorTickMark val="out"/>
        <c:minorTickMark val="none"/>
        <c:tickLblPos val="nextTo"/>
        <c:txPr>
          <a:bodyPr rot="0" vert="horz"/>
          <a:lstStyle/>
          <a:p>
            <a:pPr>
              <a:defRPr sz="1200">
                <a:latin typeface="Arial" panose="020B0604020202020204" pitchFamily="34" charset="0"/>
                <a:cs typeface="Arial" panose="020B0604020202020204" pitchFamily="34" charset="0"/>
              </a:defRPr>
            </a:pPr>
            <a:endParaRPr lang="en-US"/>
          </a:p>
        </c:txPr>
        <c:crossAx val="-1115532544"/>
        <c:crosses val="autoZero"/>
        <c:crossBetween val="midCat"/>
      </c:valAx>
      <c:valAx>
        <c:axId val="-1115532544"/>
        <c:scaling>
          <c:orientation val="minMax"/>
          <c:max val="1"/>
          <c:min val="0"/>
        </c:scaling>
        <c:delete val="0"/>
        <c:axPos val="r"/>
        <c:majorGridlines/>
        <c:title>
          <c:tx>
            <c:rich>
              <a:bodyPr rot="-5400000" vert="horz"/>
              <a:lstStyle/>
              <a:p>
                <a:pPr>
                  <a:defRPr sz="1200" b="0">
                    <a:latin typeface="Arial" panose="020B0604020202020204" pitchFamily="34" charset="0"/>
                    <a:cs typeface="Arial" panose="020B0604020202020204" pitchFamily="34" charset="0"/>
                  </a:defRPr>
                </a:pPr>
                <a:r>
                  <a:rPr lang="en-US" sz="1200" b="0">
                    <a:latin typeface="Arial" panose="020B0604020202020204" pitchFamily="34" charset="0"/>
                    <a:cs typeface="Arial" panose="020B0604020202020204" pitchFamily="34" charset="0"/>
                  </a:rPr>
                  <a:t>Percent Passing (%)</a:t>
                </a:r>
              </a:p>
            </c:rich>
          </c:tx>
          <c:layout>
            <c:manualLayout>
              <c:xMode val="edge"/>
              <c:yMode val="edge"/>
              <c:x val="8.6968826348935678E-3"/>
              <c:y val="0.3039464237373915"/>
            </c:manualLayout>
          </c:layout>
          <c:overlay val="0"/>
        </c:title>
        <c:numFmt formatCode="0%" sourceLinked="0"/>
        <c:majorTickMark val="none"/>
        <c:minorTickMark val="out"/>
        <c:tickLblPos val="high"/>
        <c:txPr>
          <a:bodyPr rot="0" vert="horz"/>
          <a:lstStyle/>
          <a:p>
            <a:pPr>
              <a:defRPr sz="1200">
                <a:latin typeface="Arial" panose="020B0604020202020204" pitchFamily="34" charset="0"/>
                <a:cs typeface="Arial" panose="020B0604020202020204" pitchFamily="34" charset="0"/>
              </a:defRPr>
            </a:pPr>
            <a:endParaRPr lang="en-US"/>
          </a:p>
        </c:txPr>
        <c:crossAx val="-1115534176"/>
        <c:crossesAt val="100"/>
        <c:crossBetween val="midCat"/>
        <c:majorUnit val="0.1"/>
        <c:minorUnit val="1.0000000000000005E-2"/>
      </c:valAx>
    </c:plotArea>
    <c:legend>
      <c:legendPos val="r"/>
      <c:layout>
        <c:manualLayout>
          <c:xMode val="edge"/>
          <c:yMode val="edge"/>
          <c:x val="0.88780975401647433"/>
          <c:y val="0.36475250010789073"/>
          <c:w val="9.1699797721166126E-2"/>
          <c:h val="0.32634411372662298"/>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7728592696581514E-2"/>
          <c:y val="7.0132269972120506E-2"/>
          <c:w val="0.8286230756022499"/>
          <c:h val="0.75270281566825026"/>
        </c:manualLayout>
      </c:layout>
      <c:barChart>
        <c:barDir val="col"/>
        <c:grouping val="clustered"/>
        <c:varyColors val="0"/>
        <c:ser>
          <c:idx val="0"/>
          <c:order val="0"/>
          <c:tx>
            <c:v>LL</c:v>
          </c:tx>
          <c:invertIfNegative val="0"/>
          <c:cat>
            <c:strRef>
              <c:f>'atterberg limits'!$A$2:$A$10</c:f>
              <c:strCache>
                <c:ptCount val="9"/>
                <c:pt idx="0">
                  <c:v>001s</c:v>
                </c:pt>
                <c:pt idx="1">
                  <c:v>002s</c:v>
                </c:pt>
                <c:pt idx="2">
                  <c:v>003s</c:v>
                </c:pt>
                <c:pt idx="3">
                  <c:v>004s</c:v>
                </c:pt>
                <c:pt idx="4">
                  <c:v>005s</c:v>
                </c:pt>
                <c:pt idx="5">
                  <c:v>006s</c:v>
                </c:pt>
                <c:pt idx="6">
                  <c:v>007s</c:v>
                </c:pt>
                <c:pt idx="7">
                  <c:v>008s</c:v>
                </c:pt>
                <c:pt idx="8">
                  <c:v>009s</c:v>
                </c:pt>
              </c:strCache>
            </c:strRef>
          </c:cat>
          <c:val>
            <c:numRef>
              <c:f>'atterberg limits'!$B$2:$B$10</c:f>
              <c:numCache>
                <c:formatCode>General</c:formatCode>
                <c:ptCount val="9"/>
                <c:pt idx="0">
                  <c:v>0</c:v>
                </c:pt>
                <c:pt idx="1">
                  <c:v>24.5</c:v>
                </c:pt>
                <c:pt idx="2">
                  <c:v>35.300000000000004</c:v>
                </c:pt>
                <c:pt idx="3">
                  <c:v>24.9</c:v>
                </c:pt>
                <c:pt idx="4">
                  <c:v>49.8</c:v>
                </c:pt>
                <c:pt idx="5">
                  <c:v>28.5</c:v>
                </c:pt>
                <c:pt idx="6">
                  <c:v>44</c:v>
                </c:pt>
                <c:pt idx="7">
                  <c:v>28.2</c:v>
                </c:pt>
                <c:pt idx="8">
                  <c:v>0</c:v>
                </c:pt>
              </c:numCache>
            </c:numRef>
          </c:val>
        </c:ser>
        <c:ser>
          <c:idx val="1"/>
          <c:order val="1"/>
          <c:tx>
            <c:v>PI</c:v>
          </c:tx>
          <c:invertIfNegative val="0"/>
          <c:cat>
            <c:strRef>
              <c:f>'atterberg limits'!$A$2:$A$10</c:f>
              <c:strCache>
                <c:ptCount val="9"/>
                <c:pt idx="0">
                  <c:v>001s</c:v>
                </c:pt>
                <c:pt idx="1">
                  <c:v>002s</c:v>
                </c:pt>
                <c:pt idx="2">
                  <c:v>003s</c:v>
                </c:pt>
                <c:pt idx="3">
                  <c:v>004s</c:v>
                </c:pt>
                <c:pt idx="4">
                  <c:v>005s</c:v>
                </c:pt>
                <c:pt idx="5">
                  <c:v>006s</c:v>
                </c:pt>
                <c:pt idx="6">
                  <c:v>007s</c:v>
                </c:pt>
                <c:pt idx="7">
                  <c:v>008s</c:v>
                </c:pt>
                <c:pt idx="8">
                  <c:v>009s</c:v>
                </c:pt>
              </c:strCache>
            </c:strRef>
          </c:cat>
          <c:val>
            <c:numRef>
              <c:f>'atterberg limits'!$C$2:$C$10</c:f>
              <c:numCache>
                <c:formatCode>General</c:formatCode>
                <c:ptCount val="9"/>
                <c:pt idx="0">
                  <c:v>0</c:v>
                </c:pt>
                <c:pt idx="1">
                  <c:v>0</c:v>
                </c:pt>
                <c:pt idx="2">
                  <c:v>6.7</c:v>
                </c:pt>
                <c:pt idx="3">
                  <c:v>3.8</c:v>
                </c:pt>
                <c:pt idx="4">
                  <c:v>17.600000000000001</c:v>
                </c:pt>
                <c:pt idx="5">
                  <c:v>14.6</c:v>
                </c:pt>
                <c:pt idx="6">
                  <c:v>16.7</c:v>
                </c:pt>
                <c:pt idx="7">
                  <c:v>5.7</c:v>
                </c:pt>
                <c:pt idx="8">
                  <c:v>0</c:v>
                </c:pt>
              </c:numCache>
            </c:numRef>
          </c:val>
        </c:ser>
        <c:dLbls>
          <c:showLegendKey val="0"/>
          <c:showVal val="0"/>
          <c:showCatName val="0"/>
          <c:showSerName val="0"/>
          <c:showPercent val="0"/>
          <c:showBubbleSize val="0"/>
        </c:dLbls>
        <c:gapWidth val="150"/>
        <c:axId val="-1115530368"/>
        <c:axId val="-1115537440"/>
      </c:barChart>
      <c:catAx>
        <c:axId val="-1115530368"/>
        <c:scaling>
          <c:orientation val="minMax"/>
        </c:scaling>
        <c:delete val="0"/>
        <c:axPos val="b"/>
        <c:title>
          <c:tx>
            <c:rich>
              <a:bodyPr/>
              <a:lstStyle/>
              <a:p>
                <a:pPr>
                  <a:defRPr sz="1100" b="0">
                    <a:latin typeface="Times New Roman" panose="02020603050405020304" pitchFamily="18" charset="0"/>
                    <a:cs typeface="Times New Roman" panose="02020603050405020304" pitchFamily="18" charset="0"/>
                  </a:defRPr>
                </a:pPr>
                <a:r>
                  <a:rPr lang="en-US" sz="1100" b="0">
                    <a:latin typeface="Times New Roman" panose="02020603050405020304" pitchFamily="18" charset="0"/>
                    <a:cs typeface="Times New Roman" panose="02020603050405020304" pitchFamily="18" charset="0"/>
                  </a:rPr>
                  <a:t>Sample No.</a:t>
                </a:r>
              </a:p>
            </c:rich>
          </c:tx>
          <c:overlay val="0"/>
        </c:title>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1115537440"/>
        <c:crosses val="autoZero"/>
        <c:auto val="1"/>
        <c:lblAlgn val="ctr"/>
        <c:lblOffset val="100"/>
        <c:noMultiLvlLbl val="0"/>
      </c:catAx>
      <c:valAx>
        <c:axId val="-1115537440"/>
        <c:scaling>
          <c:orientation val="minMax"/>
        </c:scaling>
        <c:delete val="0"/>
        <c:axPos val="l"/>
        <c:majorGridlines/>
        <c:title>
          <c:tx>
            <c:rich>
              <a:bodyPr rot="-5400000" vert="horz"/>
              <a:lstStyle/>
              <a:p>
                <a:pPr>
                  <a:defRPr sz="1200" b="0">
                    <a:latin typeface="Arial" panose="020B0604020202020204" pitchFamily="34" charset="0"/>
                    <a:cs typeface="Arial" panose="020B0604020202020204" pitchFamily="34" charset="0"/>
                  </a:defRPr>
                </a:pPr>
                <a:r>
                  <a:rPr lang="en-US" sz="1200" b="0">
                    <a:latin typeface="Arial" panose="020B0604020202020204" pitchFamily="34" charset="0"/>
                    <a:cs typeface="Arial" panose="020B0604020202020204" pitchFamily="34" charset="0"/>
                  </a:rPr>
                  <a:t>Water Content (%)</a:t>
                </a:r>
              </a:p>
            </c:rich>
          </c:tx>
          <c:overlay val="0"/>
        </c:title>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1115530368"/>
        <c:crosses val="autoZero"/>
        <c:crossBetween val="between"/>
      </c:valAx>
    </c:plotArea>
    <c:legend>
      <c:legendPos val="r"/>
      <c:overlay val="0"/>
      <c:txPr>
        <a:bodyPr/>
        <a:lstStyle/>
        <a:p>
          <a:pPr>
            <a:defRPr sz="105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4188188976377997"/>
          <c:y val="7.1083767783714211E-2"/>
          <c:w val="0.69333763516225955"/>
          <c:h val="0.74298993645385647"/>
        </c:manualLayout>
      </c:layout>
      <c:scatterChart>
        <c:scatterStyle val="lineMarker"/>
        <c:varyColors val="0"/>
        <c:ser>
          <c:idx val="0"/>
          <c:order val="0"/>
          <c:tx>
            <c:v>Soil Samples Water Content</c:v>
          </c:tx>
          <c:spPr>
            <a:ln w="28575">
              <a:noFill/>
            </a:ln>
          </c:spPr>
          <c:xVal>
            <c:numRef>
              <c:f>'water content'!$A$3:$I$3</c:f>
              <c:numCache>
                <c:formatCode>General</c:formatCode>
                <c:ptCount val="9"/>
                <c:pt idx="0">
                  <c:v>1</c:v>
                </c:pt>
                <c:pt idx="1">
                  <c:v>2</c:v>
                </c:pt>
                <c:pt idx="2">
                  <c:v>3</c:v>
                </c:pt>
                <c:pt idx="3">
                  <c:v>4</c:v>
                </c:pt>
                <c:pt idx="4">
                  <c:v>5</c:v>
                </c:pt>
                <c:pt idx="5">
                  <c:v>6</c:v>
                </c:pt>
                <c:pt idx="6">
                  <c:v>7</c:v>
                </c:pt>
                <c:pt idx="7">
                  <c:v>8</c:v>
                </c:pt>
                <c:pt idx="8">
                  <c:v>9</c:v>
                </c:pt>
              </c:numCache>
            </c:numRef>
          </c:xVal>
          <c:yVal>
            <c:numRef>
              <c:f>'water content'!$A$2:$I$2</c:f>
              <c:numCache>
                <c:formatCode>General</c:formatCode>
                <c:ptCount val="9"/>
                <c:pt idx="0">
                  <c:v>34.700000000000003</c:v>
                </c:pt>
                <c:pt idx="1">
                  <c:v>56.9</c:v>
                </c:pt>
                <c:pt idx="2">
                  <c:v>76.8</c:v>
                </c:pt>
                <c:pt idx="3">
                  <c:v>72.5</c:v>
                </c:pt>
                <c:pt idx="4">
                  <c:v>121</c:v>
                </c:pt>
                <c:pt idx="5">
                  <c:v>65.3</c:v>
                </c:pt>
                <c:pt idx="6">
                  <c:v>94.3</c:v>
                </c:pt>
                <c:pt idx="7">
                  <c:v>62.1</c:v>
                </c:pt>
                <c:pt idx="8">
                  <c:v>28.7</c:v>
                </c:pt>
              </c:numCache>
            </c:numRef>
          </c:yVal>
          <c:smooth val="0"/>
        </c:ser>
        <c:dLbls>
          <c:showLegendKey val="0"/>
          <c:showVal val="0"/>
          <c:showCatName val="0"/>
          <c:showSerName val="0"/>
          <c:showPercent val="0"/>
          <c:showBubbleSize val="0"/>
        </c:dLbls>
        <c:axId val="-1209844912"/>
        <c:axId val="-1209855248"/>
      </c:scatterChart>
      <c:catAx>
        <c:axId val="-1209844912"/>
        <c:scaling>
          <c:orientation val="minMax"/>
        </c:scaling>
        <c:delete val="0"/>
        <c:axPos val="b"/>
        <c:title>
          <c:tx>
            <c:rich>
              <a:bodyPr/>
              <a:lstStyle/>
              <a:p>
                <a:pPr>
                  <a:defRPr sz="1100" b="0">
                    <a:latin typeface="Times New Roman" panose="02020603050405020304" pitchFamily="18" charset="0"/>
                    <a:cs typeface="Times New Roman" panose="02020603050405020304" pitchFamily="18" charset="0"/>
                  </a:defRPr>
                </a:pPr>
                <a:r>
                  <a:rPr lang="en-US" sz="1100" b="0">
                    <a:latin typeface="Times New Roman" panose="02020603050405020304" pitchFamily="18" charset="0"/>
                    <a:cs typeface="Times New Roman" panose="02020603050405020304" pitchFamily="18" charset="0"/>
                  </a:rPr>
                  <a:t>Sample No.</a:t>
                </a:r>
              </a:p>
            </c:rich>
          </c:tx>
          <c:overlay val="0"/>
        </c:title>
        <c:numFmt formatCode="General" sourceLinked="1"/>
        <c:majorTickMark val="none"/>
        <c:minorTickMark val="none"/>
        <c:tickLblPos val="nextTo"/>
        <c:crossAx val="-1209855248"/>
        <c:crosses val="autoZero"/>
        <c:auto val="1"/>
        <c:lblAlgn val="ctr"/>
        <c:lblOffset val="100"/>
        <c:tickLblSkip val="1"/>
        <c:tickMarkSkip val="1"/>
        <c:noMultiLvlLbl val="0"/>
      </c:catAx>
      <c:valAx>
        <c:axId val="-1209855248"/>
        <c:scaling>
          <c:orientation val="minMax"/>
        </c:scaling>
        <c:delete val="0"/>
        <c:axPos val="l"/>
        <c:majorGridlines/>
        <c:title>
          <c:tx>
            <c:rich>
              <a:bodyPr/>
              <a:lstStyle/>
              <a:p>
                <a:pPr>
                  <a:defRPr sz="1100" b="0">
                    <a:latin typeface="Times New Roman" panose="02020603050405020304" pitchFamily="18" charset="0"/>
                    <a:cs typeface="Times New Roman" panose="02020603050405020304" pitchFamily="18" charset="0"/>
                  </a:defRPr>
                </a:pPr>
                <a:r>
                  <a:rPr lang="en-US" sz="1100" b="0">
                    <a:latin typeface="Times New Roman" panose="02020603050405020304" pitchFamily="18" charset="0"/>
                    <a:cs typeface="Times New Roman" panose="02020603050405020304" pitchFamily="18" charset="0"/>
                  </a:rPr>
                  <a:t>Water Content (%)</a:t>
                </a:r>
              </a:p>
            </c:rich>
          </c:tx>
          <c:overlay val="0"/>
        </c:title>
        <c:numFmt formatCode="General" sourceLinked="1"/>
        <c:majorTickMark val="none"/>
        <c:minorTickMark val="none"/>
        <c:tickLblPos val="nextTo"/>
        <c:crossAx val="-1209844912"/>
        <c:crosses val="autoZero"/>
        <c:crossBetween val="between"/>
      </c:valAx>
    </c:plotArea>
    <c:legend>
      <c:legendPos val="r"/>
      <c:layout>
        <c:manualLayout>
          <c:xMode val="edge"/>
          <c:yMode val="edge"/>
          <c:x val="0.82401366201531412"/>
          <c:y val="0.36248869986680349"/>
          <c:w val="0.173570181942719"/>
          <c:h val="0.22652012248468867"/>
        </c:manualLayout>
      </c:layout>
      <c:overlay val="0"/>
      <c:txPr>
        <a:bodyPr/>
        <a:lstStyle/>
        <a:p>
          <a:pPr>
            <a:defRPr sz="1000"/>
          </a:pPr>
          <a:endParaRPr lang="en-U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9.9450433829394697E-2"/>
          <c:y val="0.133231174498987"/>
          <c:w val="0.78056779100895668"/>
          <c:h val="0.70410661018771903"/>
        </c:manualLayout>
      </c:layout>
      <c:scatterChart>
        <c:scatterStyle val="lineMarker"/>
        <c:varyColors val="0"/>
        <c:ser>
          <c:idx val="12"/>
          <c:order val="0"/>
          <c:tx>
            <c:v>G6</c:v>
          </c:tx>
          <c:spPr>
            <a:ln w="28575">
              <a:noFill/>
            </a:ln>
          </c:spPr>
          <c:xVal>
            <c:numRef>
              <c:f>gradation!$G$21:$G$29</c:f>
              <c:numCache>
                <c:formatCode>0.00</c:formatCode>
                <c:ptCount val="9"/>
                <c:pt idx="0">
                  <c:v>9.5250000000000004</c:v>
                </c:pt>
                <c:pt idx="1">
                  <c:v>4.75</c:v>
                </c:pt>
                <c:pt idx="2" formatCode="0.000">
                  <c:v>2</c:v>
                </c:pt>
                <c:pt idx="3" formatCode="0.000">
                  <c:v>0.85300000000000065</c:v>
                </c:pt>
                <c:pt idx="4" formatCode="0.000">
                  <c:v>0.42500000000000032</c:v>
                </c:pt>
                <c:pt idx="5" formatCode="0.000">
                  <c:v>0.251</c:v>
                </c:pt>
                <c:pt idx="6" formatCode="0.000">
                  <c:v>0.15200000000000033</c:v>
                </c:pt>
                <c:pt idx="7" formatCode="0.000">
                  <c:v>7.5000000000000011E-2</c:v>
                </c:pt>
                <c:pt idx="8" formatCode="0.000">
                  <c:v>3.8000000000000052E-3</c:v>
                </c:pt>
              </c:numCache>
            </c:numRef>
          </c:xVal>
          <c:yVal>
            <c:numRef>
              <c:f>gradation!$H$21:$H$29</c:f>
              <c:numCache>
                <c:formatCode>0.0%</c:formatCode>
                <c:ptCount val="9"/>
                <c:pt idx="0" formatCode="0%">
                  <c:v>1</c:v>
                </c:pt>
                <c:pt idx="1">
                  <c:v>0.99299999999999999</c:v>
                </c:pt>
                <c:pt idx="2">
                  <c:v>0.95400000000000063</c:v>
                </c:pt>
                <c:pt idx="3">
                  <c:v>0.92500000000000004</c:v>
                </c:pt>
                <c:pt idx="4">
                  <c:v>0.89900000000000002</c:v>
                </c:pt>
                <c:pt idx="5">
                  <c:v>0.87400000000000133</c:v>
                </c:pt>
                <c:pt idx="6">
                  <c:v>0.84700000000000064</c:v>
                </c:pt>
                <c:pt idx="7">
                  <c:v>0.82000000000000062</c:v>
                </c:pt>
                <c:pt idx="8">
                  <c:v>0.41800000000000032</c:v>
                </c:pt>
              </c:numCache>
            </c:numRef>
          </c:yVal>
          <c:smooth val="0"/>
        </c:ser>
        <c:ser>
          <c:idx val="0"/>
          <c:order val="1"/>
          <c:tx>
            <c:v>G409</c:v>
          </c:tx>
          <c:spPr>
            <a:ln w="28575">
              <a:noFill/>
            </a:ln>
          </c:spPr>
          <c:xVal>
            <c:numRef>
              <c:f>gradation!$G$21:$G$29</c:f>
              <c:numCache>
                <c:formatCode>0.00</c:formatCode>
                <c:ptCount val="9"/>
                <c:pt idx="0">
                  <c:v>9.5250000000000004</c:v>
                </c:pt>
                <c:pt idx="1">
                  <c:v>4.75</c:v>
                </c:pt>
                <c:pt idx="2" formatCode="0.000">
                  <c:v>2</c:v>
                </c:pt>
                <c:pt idx="3" formatCode="0.000">
                  <c:v>0.85300000000000065</c:v>
                </c:pt>
                <c:pt idx="4" formatCode="0.000">
                  <c:v>0.42500000000000032</c:v>
                </c:pt>
                <c:pt idx="5" formatCode="0.000">
                  <c:v>0.251</c:v>
                </c:pt>
                <c:pt idx="6" formatCode="0.000">
                  <c:v>0.15200000000000033</c:v>
                </c:pt>
                <c:pt idx="7" formatCode="0.000">
                  <c:v>7.5000000000000011E-2</c:v>
                </c:pt>
                <c:pt idx="8" formatCode="0.000">
                  <c:v>3.8000000000000052E-3</c:v>
                </c:pt>
              </c:numCache>
            </c:numRef>
          </c:xVal>
          <c:yVal>
            <c:numRef>
              <c:f>gradation!$I$21:$I$29</c:f>
              <c:numCache>
                <c:formatCode>0.0%</c:formatCode>
                <c:ptCount val="9"/>
                <c:pt idx="0" formatCode="0%">
                  <c:v>1</c:v>
                </c:pt>
                <c:pt idx="1">
                  <c:v>0.995</c:v>
                </c:pt>
                <c:pt idx="2">
                  <c:v>0.98799999999999999</c:v>
                </c:pt>
                <c:pt idx="3">
                  <c:v>0.98199999999999998</c:v>
                </c:pt>
                <c:pt idx="4">
                  <c:v>0.97600000000000064</c:v>
                </c:pt>
                <c:pt idx="5">
                  <c:v>0.97000000000000064</c:v>
                </c:pt>
                <c:pt idx="6">
                  <c:v>0.96000000000000063</c:v>
                </c:pt>
                <c:pt idx="7">
                  <c:v>0.94799999999999995</c:v>
                </c:pt>
                <c:pt idx="8">
                  <c:v>0.48200000000000032</c:v>
                </c:pt>
              </c:numCache>
            </c:numRef>
          </c:yVal>
          <c:smooth val="0"/>
        </c:ser>
        <c:ser>
          <c:idx val="1"/>
          <c:order val="2"/>
          <c:tx>
            <c:v>G509</c:v>
          </c:tx>
          <c:spPr>
            <a:ln w="28575">
              <a:noFill/>
            </a:ln>
          </c:spPr>
          <c:xVal>
            <c:numRef>
              <c:f>gradation!$G$21:$G$29</c:f>
              <c:numCache>
                <c:formatCode>0.00</c:formatCode>
                <c:ptCount val="9"/>
                <c:pt idx="0">
                  <c:v>9.5250000000000004</c:v>
                </c:pt>
                <c:pt idx="1">
                  <c:v>4.75</c:v>
                </c:pt>
                <c:pt idx="2" formatCode="0.000">
                  <c:v>2</c:v>
                </c:pt>
                <c:pt idx="3" formatCode="0.000">
                  <c:v>0.85300000000000065</c:v>
                </c:pt>
                <c:pt idx="4" formatCode="0.000">
                  <c:v>0.42500000000000032</c:v>
                </c:pt>
                <c:pt idx="5" formatCode="0.000">
                  <c:v>0.251</c:v>
                </c:pt>
                <c:pt idx="6" formatCode="0.000">
                  <c:v>0.15200000000000033</c:v>
                </c:pt>
                <c:pt idx="7" formatCode="0.000">
                  <c:v>7.5000000000000011E-2</c:v>
                </c:pt>
                <c:pt idx="8" formatCode="0.000">
                  <c:v>3.8000000000000052E-3</c:v>
                </c:pt>
              </c:numCache>
            </c:numRef>
          </c:xVal>
          <c:yVal>
            <c:numRef>
              <c:f>gradation!$J$21:$J$29</c:f>
              <c:numCache>
                <c:formatCode>0.0%</c:formatCode>
                <c:ptCount val="9"/>
                <c:pt idx="0" formatCode="0%">
                  <c:v>1</c:v>
                </c:pt>
                <c:pt idx="1">
                  <c:v>1</c:v>
                </c:pt>
                <c:pt idx="2">
                  <c:v>0.997</c:v>
                </c:pt>
                <c:pt idx="3">
                  <c:v>0.99299999999999999</c:v>
                </c:pt>
                <c:pt idx="4">
                  <c:v>0.98899999999999999</c:v>
                </c:pt>
                <c:pt idx="5">
                  <c:v>0.97900000000000065</c:v>
                </c:pt>
                <c:pt idx="6">
                  <c:v>0.94899999999999995</c:v>
                </c:pt>
                <c:pt idx="7">
                  <c:v>0.77400000000000146</c:v>
                </c:pt>
                <c:pt idx="8">
                  <c:v>0.18500000000000033</c:v>
                </c:pt>
              </c:numCache>
            </c:numRef>
          </c:yVal>
          <c:smooth val="0"/>
        </c:ser>
        <c:dLbls>
          <c:showLegendKey val="0"/>
          <c:showVal val="0"/>
          <c:showCatName val="0"/>
          <c:showSerName val="0"/>
          <c:showPercent val="0"/>
          <c:showBubbleSize val="0"/>
        </c:dLbls>
        <c:axId val="-1209850896"/>
        <c:axId val="-1209850352"/>
      </c:scatterChart>
      <c:valAx>
        <c:axId val="-1209850896"/>
        <c:scaling>
          <c:logBase val="10"/>
          <c:orientation val="maxMin"/>
          <c:max val="100"/>
        </c:scaling>
        <c:delete val="0"/>
        <c:axPos val="b"/>
        <c:majorGridlines/>
        <c:minorGridlines/>
        <c:title>
          <c:tx>
            <c:rich>
              <a:bodyPr/>
              <a:lstStyle/>
              <a:p>
                <a:pPr>
                  <a:defRPr sz="1100" b="0">
                    <a:latin typeface="Times New Roman" panose="02020603050405020304" pitchFamily="18" charset="0"/>
                    <a:cs typeface="Times New Roman" panose="02020603050405020304" pitchFamily="18" charset="0"/>
                  </a:defRPr>
                </a:pPr>
                <a:r>
                  <a:rPr lang="en-US" sz="1100" b="0">
                    <a:latin typeface="Times New Roman" panose="02020603050405020304" pitchFamily="18" charset="0"/>
                    <a:cs typeface="Times New Roman" panose="02020603050405020304" pitchFamily="18" charset="0"/>
                  </a:rPr>
                  <a:t>Grain Diameter (mm)</a:t>
                </a:r>
              </a:p>
            </c:rich>
          </c:tx>
          <c:layout>
            <c:manualLayout>
              <c:xMode val="edge"/>
              <c:yMode val="edge"/>
              <c:x val="0.40429513762655434"/>
              <c:y val="0.90844694094037048"/>
            </c:manualLayout>
          </c:layout>
          <c:overlay val="0"/>
        </c:title>
        <c:numFmt formatCode="0.00" sourceLinked="1"/>
        <c:majorTickMark val="out"/>
        <c:minorTickMark val="none"/>
        <c:tickLblPos val="nextTo"/>
        <c:txPr>
          <a:bodyPr rot="0" vert="horz"/>
          <a:lstStyle/>
          <a:p>
            <a:pPr>
              <a:defRPr sz="900">
                <a:latin typeface="Times New Roman" panose="02020603050405020304" pitchFamily="18" charset="0"/>
                <a:cs typeface="Times New Roman" panose="02020603050405020304" pitchFamily="18" charset="0"/>
              </a:defRPr>
            </a:pPr>
            <a:endParaRPr lang="en-US"/>
          </a:p>
        </c:txPr>
        <c:crossAx val="-1209850352"/>
        <c:crosses val="autoZero"/>
        <c:crossBetween val="midCat"/>
      </c:valAx>
      <c:valAx>
        <c:axId val="-1209850352"/>
        <c:scaling>
          <c:orientation val="minMax"/>
          <c:max val="1"/>
          <c:min val="0"/>
        </c:scaling>
        <c:delete val="0"/>
        <c:axPos val="r"/>
        <c:majorGridlines/>
        <c:title>
          <c:tx>
            <c:rich>
              <a:bodyPr/>
              <a:lstStyle/>
              <a:p>
                <a:pPr>
                  <a:defRPr sz="1100" b="0">
                    <a:latin typeface="Times New Roman" panose="02020603050405020304" pitchFamily="18" charset="0"/>
                    <a:cs typeface="Times New Roman" panose="02020603050405020304" pitchFamily="18" charset="0"/>
                  </a:defRPr>
                </a:pPr>
                <a:r>
                  <a:rPr lang="en-US" sz="1100" b="0">
                    <a:latin typeface="Times New Roman" panose="02020603050405020304" pitchFamily="18" charset="0"/>
                    <a:cs typeface="Times New Roman" panose="02020603050405020304" pitchFamily="18" charset="0"/>
                  </a:rPr>
                  <a:t>Passing (%)</a:t>
                </a:r>
              </a:p>
            </c:rich>
          </c:tx>
          <c:layout>
            <c:manualLayout>
              <c:xMode val="edge"/>
              <c:yMode val="edge"/>
              <c:x val="4.1472876123645162E-3"/>
              <c:y val="0.41683822031253631"/>
            </c:manualLayout>
          </c:layout>
          <c:overlay val="0"/>
        </c:title>
        <c:numFmt formatCode="0%" sourceLinked="0"/>
        <c:majorTickMark val="none"/>
        <c:minorTickMark val="out"/>
        <c:tickLblPos val="high"/>
        <c:txPr>
          <a:bodyPr rot="0" vert="horz"/>
          <a:lstStyle/>
          <a:p>
            <a:pPr>
              <a:defRPr sz="900">
                <a:latin typeface="Times New Roman" panose="02020603050405020304" pitchFamily="18" charset="0"/>
                <a:cs typeface="Times New Roman" panose="02020603050405020304" pitchFamily="18" charset="0"/>
              </a:defRPr>
            </a:pPr>
            <a:endParaRPr lang="en-US"/>
          </a:p>
        </c:txPr>
        <c:crossAx val="-1209850896"/>
        <c:crossesAt val="100"/>
        <c:crossBetween val="midCat"/>
        <c:majorUnit val="0.1"/>
        <c:minorUnit val="1.0000000000000005E-2"/>
      </c:valAx>
    </c:plotArea>
    <c:legend>
      <c:legendPos val="r"/>
      <c:layout>
        <c:manualLayout>
          <c:xMode val="edge"/>
          <c:yMode val="edge"/>
          <c:x val="0.88549416096138867"/>
          <c:y val="0.43120425137560198"/>
          <c:w val="9.17172630869212E-2"/>
          <c:h val="0.10878129912660021"/>
        </c:manualLayout>
      </c:layout>
      <c:overlay val="0"/>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LL</c:v>
                </c:pt>
              </c:strCache>
            </c:strRef>
          </c:tx>
          <c:invertIfNegative val="0"/>
          <c:cat>
            <c:strRef>
              <c:f>Sheet1!$A$2:$A$4</c:f>
              <c:strCache>
                <c:ptCount val="3"/>
                <c:pt idx="0">
                  <c:v>G6 </c:v>
                </c:pt>
                <c:pt idx="1">
                  <c:v>G409</c:v>
                </c:pt>
                <c:pt idx="2">
                  <c:v>G509</c:v>
                </c:pt>
              </c:strCache>
            </c:strRef>
          </c:cat>
          <c:val>
            <c:numRef>
              <c:f>Sheet1!$B$2:$B$4</c:f>
              <c:numCache>
                <c:formatCode>General</c:formatCode>
                <c:ptCount val="3"/>
                <c:pt idx="0">
                  <c:v>36</c:v>
                </c:pt>
                <c:pt idx="1">
                  <c:v>48</c:v>
                </c:pt>
                <c:pt idx="2">
                  <c:v>42</c:v>
                </c:pt>
              </c:numCache>
            </c:numRef>
          </c:val>
        </c:ser>
        <c:ser>
          <c:idx val="1"/>
          <c:order val="1"/>
          <c:tx>
            <c:strRef>
              <c:f>Sheet1!$C$1</c:f>
              <c:strCache>
                <c:ptCount val="1"/>
                <c:pt idx="0">
                  <c:v>PI</c:v>
                </c:pt>
              </c:strCache>
            </c:strRef>
          </c:tx>
          <c:invertIfNegative val="0"/>
          <c:cat>
            <c:strRef>
              <c:f>Sheet1!$A$2:$A$4</c:f>
              <c:strCache>
                <c:ptCount val="3"/>
                <c:pt idx="0">
                  <c:v>G6 </c:v>
                </c:pt>
                <c:pt idx="1">
                  <c:v>G409</c:v>
                </c:pt>
                <c:pt idx="2">
                  <c:v>G509</c:v>
                </c:pt>
              </c:strCache>
            </c:strRef>
          </c:cat>
          <c:val>
            <c:numRef>
              <c:f>Sheet1!$C$2:$C$4</c:f>
              <c:numCache>
                <c:formatCode>General</c:formatCode>
                <c:ptCount val="3"/>
                <c:pt idx="0">
                  <c:v>17</c:v>
                </c:pt>
                <c:pt idx="1">
                  <c:v>24</c:v>
                </c:pt>
                <c:pt idx="2">
                  <c:v>17</c:v>
                </c:pt>
              </c:numCache>
            </c:numRef>
          </c:val>
        </c:ser>
        <c:dLbls>
          <c:showLegendKey val="0"/>
          <c:showVal val="0"/>
          <c:showCatName val="0"/>
          <c:showSerName val="0"/>
          <c:showPercent val="0"/>
          <c:showBubbleSize val="0"/>
        </c:dLbls>
        <c:gapWidth val="150"/>
        <c:axId val="-1209858512"/>
        <c:axId val="-1209846544"/>
      </c:barChart>
      <c:catAx>
        <c:axId val="-1209858512"/>
        <c:scaling>
          <c:orientation val="minMax"/>
        </c:scaling>
        <c:delete val="0"/>
        <c:axPos val="b"/>
        <c:title>
          <c:tx>
            <c:rich>
              <a:bodyPr/>
              <a:lstStyle/>
              <a:p>
                <a:pPr>
                  <a:defRPr sz="1100" b="0">
                    <a:latin typeface="Times New Roman" panose="02020603050405020304" pitchFamily="18" charset="0"/>
                    <a:cs typeface="Times New Roman" panose="02020603050405020304" pitchFamily="18" charset="0"/>
                  </a:defRPr>
                </a:pPr>
                <a:r>
                  <a:rPr lang="en-US" sz="1100" b="0">
                    <a:latin typeface="Times New Roman" panose="02020603050405020304" pitchFamily="18" charset="0"/>
                    <a:cs typeface="Times New Roman" panose="02020603050405020304" pitchFamily="18" charset="0"/>
                  </a:rPr>
                  <a:t>Sample No.</a:t>
                </a:r>
              </a:p>
            </c:rich>
          </c:tx>
          <c:overlay val="0"/>
        </c:title>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1209846544"/>
        <c:crosses val="autoZero"/>
        <c:auto val="1"/>
        <c:lblAlgn val="ctr"/>
        <c:lblOffset val="100"/>
        <c:noMultiLvlLbl val="0"/>
      </c:catAx>
      <c:valAx>
        <c:axId val="-1209846544"/>
        <c:scaling>
          <c:orientation val="minMax"/>
        </c:scaling>
        <c:delete val="0"/>
        <c:axPos val="l"/>
        <c:majorGridlines/>
        <c:title>
          <c:tx>
            <c:rich>
              <a:bodyPr rot="-5400000" vert="horz"/>
              <a:lstStyle/>
              <a:p>
                <a:pPr>
                  <a:defRPr sz="1100" b="0">
                    <a:latin typeface="Times New Roman" panose="02020603050405020304" pitchFamily="18" charset="0"/>
                    <a:cs typeface="Times New Roman" panose="02020603050405020304" pitchFamily="18" charset="0"/>
                  </a:defRPr>
                </a:pPr>
                <a:r>
                  <a:rPr lang="en-US" sz="1100" b="0">
                    <a:latin typeface="Times New Roman" panose="02020603050405020304" pitchFamily="18" charset="0"/>
                    <a:cs typeface="Times New Roman" panose="02020603050405020304" pitchFamily="18" charset="0"/>
                  </a:rPr>
                  <a:t>Water Content (%)</a:t>
                </a:r>
              </a:p>
            </c:rich>
          </c:tx>
          <c:layout>
            <c:manualLayout>
              <c:xMode val="edge"/>
              <c:yMode val="edge"/>
              <c:x val="1.9444444444444403E-2"/>
              <c:y val="0.28047645086030898"/>
            </c:manualLayout>
          </c:layout>
          <c:overlay val="0"/>
        </c:title>
        <c:numFmt formatCode="General" sourceLinked="1"/>
        <c:majorTickMark val="out"/>
        <c:minorTickMark val="none"/>
        <c:tickLblPos val="nextTo"/>
        <c:crossAx val="-1209858512"/>
        <c:crosses val="autoZero"/>
        <c:crossBetween val="between"/>
      </c:valAx>
    </c:plotArea>
    <c:legend>
      <c:legendPos val="r"/>
      <c:overlay val="0"/>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0.41504</cdr:x>
      <cdr:y>0.36494</cdr:y>
    </cdr:from>
    <cdr:to>
      <cdr:x>0.52168</cdr:x>
      <cdr:y>0.52184</cdr:y>
    </cdr:to>
    <cdr:sp macro="" textlink="">
      <cdr:nvSpPr>
        <cdr:cNvPr id="4" name="TextBox 3"/>
        <cdr:cNvSpPr txBox="1"/>
      </cdr:nvSpPr>
      <cdr:spPr>
        <a:xfrm xmlns:a="http://schemas.openxmlformats.org/drawingml/2006/main">
          <a:off x="3558791" y="2126901"/>
          <a:ext cx="914400" cy="914400"/>
        </a:xfrm>
        <a:prstGeom xmlns:a="http://schemas.openxmlformats.org/drawingml/2006/main" prst="rect">
          <a:avLst/>
        </a:prstGeom>
      </cdr:spPr>
      <cdr:txBody>
        <a:bodyPr xmlns:a="http://schemas.openxmlformats.org/drawingml/2006/main" vertOverflow="clip" vert="eaVert"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0.26513</cdr:x>
      <cdr:y>0.22184</cdr:y>
    </cdr:from>
    <cdr:to>
      <cdr:x>0.36571</cdr:x>
      <cdr:y>0.30513</cdr:y>
    </cdr:to>
    <cdr:sp macro="" textlink="">
      <cdr:nvSpPr>
        <cdr:cNvPr id="5" name="TextBox 4"/>
        <cdr:cNvSpPr txBox="1"/>
      </cdr:nvSpPr>
      <cdr:spPr>
        <a:xfrm xmlns:a="http://schemas.openxmlformats.org/drawingml/2006/main">
          <a:off x="1575818" y="832251"/>
          <a:ext cx="597807" cy="31246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latin typeface="Arial" panose="020B0604020202020204" pitchFamily="34" charset="0"/>
              <a:cs typeface="Arial" panose="020B0604020202020204" pitchFamily="34" charset="0"/>
            </a:rPr>
            <a:t>AASHTO</a:t>
          </a:r>
        </a:p>
      </cdr:txBody>
    </cdr:sp>
  </cdr:relSizeAnchor>
  <cdr:relSizeAnchor xmlns:cdr="http://schemas.openxmlformats.org/drawingml/2006/chartDrawing">
    <cdr:from>
      <cdr:x>0.69601</cdr:x>
      <cdr:y>0.45932</cdr:y>
    </cdr:from>
    <cdr:to>
      <cdr:x>0.80346</cdr:x>
      <cdr:y>0.52245</cdr:y>
    </cdr:to>
    <cdr:sp macro="" textlink="">
      <cdr:nvSpPr>
        <cdr:cNvPr id="6" name="TextBox 1"/>
        <cdr:cNvSpPr txBox="1"/>
      </cdr:nvSpPr>
      <cdr:spPr>
        <a:xfrm xmlns:a="http://schemas.openxmlformats.org/drawingml/2006/main">
          <a:off x="4136823" y="1723186"/>
          <a:ext cx="638640" cy="23683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latin typeface="Arial" panose="020B0604020202020204" pitchFamily="34" charset="0"/>
              <a:cs typeface="Arial" panose="020B0604020202020204" pitchFamily="34" charset="0"/>
            </a:rPr>
            <a:t>NCMA</a:t>
          </a:r>
        </a:p>
      </cdr:txBody>
    </cdr:sp>
  </cdr:relSizeAnchor>
  <cdr:relSizeAnchor xmlns:cdr="http://schemas.openxmlformats.org/drawingml/2006/chartDrawing">
    <cdr:from>
      <cdr:x>0.60475</cdr:x>
      <cdr:y>0.21691</cdr:y>
    </cdr:from>
    <cdr:to>
      <cdr:x>0.71461</cdr:x>
      <cdr:y>0.28354</cdr:y>
    </cdr:to>
    <cdr:sp macro="" textlink="">
      <cdr:nvSpPr>
        <cdr:cNvPr id="7" name="TextBox 1"/>
        <cdr:cNvSpPr txBox="1"/>
      </cdr:nvSpPr>
      <cdr:spPr>
        <a:xfrm xmlns:a="http://schemas.openxmlformats.org/drawingml/2006/main">
          <a:off x="3594400" y="813743"/>
          <a:ext cx="652964" cy="24996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latin typeface="Arial" panose="020B0604020202020204" pitchFamily="34" charset="0"/>
              <a:cs typeface="Arial" panose="020B0604020202020204" pitchFamily="34" charset="0"/>
            </a:rPr>
            <a:t>WisDOT</a:t>
          </a:r>
        </a:p>
      </cdr:txBody>
    </cdr:sp>
  </cdr:relSizeAnchor>
</c:userShapes>
</file>

<file path=word/drawings/drawing2.xml><?xml version="1.0" encoding="utf-8"?>
<c:userShapes xmlns:c="http://schemas.openxmlformats.org/drawingml/2006/chart">
  <cdr:relSizeAnchor xmlns:cdr="http://schemas.openxmlformats.org/drawingml/2006/chartDrawing">
    <cdr:from>
      <cdr:x>0.07946</cdr:x>
      <cdr:y>0</cdr:y>
    </cdr:from>
    <cdr:to>
      <cdr:x>0.78855</cdr:x>
      <cdr:y>0.06813</cdr:y>
    </cdr:to>
    <cdr:sp macro="" textlink="">
      <cdr:nvSpPr>
        <cdr:cNvPr id="2" name="TextBox 1"/>
        <cdr:cNvSpPr txBox="1"/>
      </cdr:nvSpPr>
      <cdr:spPr>
        <a:xfrm xmlns:a="http://schemas.openxmlformats.org/drawingml/2006/main">
          <a:off x="437538" y="0"/>
          <a:ext cx="3904762" cy="2302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0.41504</cdr:x>
      <cdr:y>0.36494</cdr:y>
    </cdr:from>
    <cdr:to>
      <cdr:x>0.52168</cdr:x>
      <cdr:y>0.52184</cdr:y>
    </cdr:to>
    <cdr:sp macro="" textlink="">
      <cdr:nvSpPr>
        <cdr:cNvPr id="4" name="TextBox 3"/>
        <cdr:cNvSpPr txBox="1"/>
      </cdr:nvSpPr>
      <cdr:spPr>
        <a:xfrm xmlns:a="http://schemas.openxmlformats.org/drawingml/2006/main">
          <a:off x="3558791" y="2126901"/>
          <a:ext cx="914400" cy="914400"/>
        </a:xfrm>
        <a:prstGeom xmlns:a="http://schemas.openxmlformats.org/drawingml/2006/main" prst="rect">
          <a:avLst/>
        </a:prstGeom>
      </cdr:spPr>
      <cdr:txBody>
        <a:bodyPr xmlns:a="http://schemas.openxmlformats.org/drawingml/2006/main" vertOverflow="clip" vert="eaVert"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0.8516</cdr:x>
      <cdr:y>0.3484</cdr:y>
    </cdr:from>
    <cdr:to>
      <cdr:x>1</cdr:x>
      <cdr:y>0.41629</cdr:y>
    </cdr:to>
    <cdr:sp macro="" textlink="">
      <cdr:nvSpPr>
        <cdr:cNvPr id="8" name="TextBox 7"/>
        <cdr:cNvSpPr txBox="1"/>
      </cdr:nvSpPr>
      <cdr:spPr>
        <a:xfrm xmlns:a="http://schemas.openxmlformats.org/drawingml/2006/main">
          <a:off x="4690008" y="1177638"/>
          <a:ext cx="817174" cy="2294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900">
              <a:latin typeface="Arial" panose="020B0604020202020204" pitchFamily="34" charset="0"/>
              <a:cs typeface="Arial" panose="020B0604020202020204" pitchFamily="34" charset="0"/>
            </a:rPr>
            <a:t>Specimen</a:t>
          </a:r>
          <a:r>
            <a:rPr lang="en-US" sz="900" baseline="0">
              <a:latin typeface="Arial" panose="020B0604020202020204" pitchFamily="34" charset="0"/>
              <a:cs typeface="Arial" panose="020B0604020202020204" pitchFamily="34" charset="0"/>
            </a:rPr>
            <a:t> No.</a:t>
          </a:r>
          <a:endParaRPr lang="en-US" sz="90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0.11964</cdr:x>
      <cdr:y>0.04987</cdr:y>
    </cdr:from>
    <cdr:to>
      <cdr:x>0.70622</cdr:x>
      <cdr:y>0.11801</cdr:y>
    </cdr:to>
    <cdr:sp macro="" textlink="">
      <cdr:nvSpPr>
        <cdr:cNvPr id="2" name="TextBox 1"/>
        <cdr:cNvSpPr txBox="1"/>
      </cdr:nvSpPr>
      <cdr:spPr>
        <a:xfrm xmlns:a="http://schemas.openxmlformats.org/drawingml/2006/main">
          <a:off x="667952" y="190661"/>
          <a:ext cx="3274830" cy="26052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0.4143</cdr:x>
      <cdr:y>0.36519</cdr:y>
    </cdr:from>
    <cdr:to>
      <cdr:x>0.5197</cdr:x>
      <cdr:y>0.52233</cdr:y>
    </cdr:to>
    <cdr:sp macro="" textlink="">
      <cdr:nvSpPr>
        <cdr:cNvPr id="4" name="TextBox 3"/>
        <cdr:cNvSpPr txBox="1"/>
      </cdr:nvSpPr>
      <cdr:spPr>
        <a:xfrm xmlns:a="http://schemas.openxmlformats.org/drawingml/2006/main">
          <a:off x="3558791" y="2126901"/>
          <a:ext cx="914400" cy="914400"/>
        </a:xfrm>
        <a:prstGeom xmlns:a="http://schemas.openxmlformats.org/drawingml/2006/main" prst="rect">
          <a:avLst/>
        </a:prstGeom>
      </cdr:spPr>
      <cdr:txBody>
        <a:bodyPr xmlns:a="http://schemas.openxmlformats.org/drawingml/2006/main" vertOverflow="clip" vert="eaVert"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0.85029</cdr:x>
      <cdr:y>0.28496</cdr:y>
    </cdr:from>
    <cdr:to>
      <cdr:x>1</cdr:x>
      <cdr:y>0.34244</cdr:y>
    </cdr:to>
    <cdr:sp macro="" textlink="">
      <cdr:nvSpPr>
        <cdr:cNvPr id="8" name="TextBox 7"/>
        <cdr:cNvSpPr txBox="1"/>
      </cdr:nvSpPr>
      <cdr:spPr>
        <a:xfrm xmlns:a="http://schemas.openxmlformats.org/drawingml/2006/main">
          <a:off x="4747099" y="1089498"/>
          <a:ext cx="835821" cy="21976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900">
              <a:latin typeface="Arial" panose="020B0604020202020204" pitchFamily="34" charset="0"/>
              <a:cs typeface="Arial" panose="020B0604020202020204" pitchFamily="34" charset="0"/>
            </a:rPr>
            <a:t>Specimen</a:t>
          </a:r>
          <a:r>
            <a:rPr lang="en-US" sz="900" baseline="0">
              <a:latin typeface="Arial" panose="020B0604020202020204" pitchFamily="34" charset="0"/>
              <a:cs typeface="Arial" panose="020B0604020202020204" pitchFamily="34" charset="0"/>
            </a:rPr>
            <a:t> No.</a:t>
          </a:r>
          <a:endParaRPr lang="en-US" sz="90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0.11773</cdr:x>
      <cdr:y>0.75776</cdr:y>
    </cdr:from>
    <cdr:to>
      <cdr:x>0.19607</cdr:x>
      <cdr:y>0.83554</cdr:y>
    </cdr:to>
    <cdr:sp macro="" textlink="">
      <cdr:nvSpPr>
        <cdr:cNvPr id="2" name="TextBox 1"/>
        <cdr:cNvSpPr txBox="1"/>
      </cdr:nvSpPr>
      <cdr:spPr>
        <a:xfrm xmlns:a="http://schemas.openxmlformats.org/drawingml/2006/main">
          <a:off x="676888" y="2621942"/>
          <a:ext cx="450400" cy="2691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NP</a:t>
          </a:r>
        </a:p>
      </cdr:txBody>
    </cdr:sp>
  </cdr:relSizeAnchor>
  <cdr:relSizeAnchor xmlns:cdr="http://schemas.openxmlformats.org/drawingml/2006/chartDrawing">
    <cdr:from>
      <cdr:x>0.82347</cdr:x>
      <cdr:y>0.75684</cdr:y>
    </cdr:from>
    <cdr:to>
      <cdr:x>0.90181</cdr:x>
      <cdr:y>0.83462</cdr:y>
    </cdr:to>
    <cdr:sp macro="" textlink="">
      <cdr:nvSpPr>
        <cdr:cNvPr id="3" name="TextBox 1"/>
        <cdr:cNvSpPr txBox="1"/>
      </cdr:nvSpPr>
      <cdr:spPr>
        <a:xfrm xmlns:a="http://schemas.openxmlformats.org/drawingml/2006/main">
          <a:off x="4734359" y="2618759"/>
          <a:ext cx="450400" cy="26912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NP</a:t>
          </a:r>
        </a:p>
      </cdr:txBody>
    </cdr:sp>
  </cdr:relSizeAnchor>
  <cdr:relSizeAnchor xmlns:cdr="http://schemas.openxmlformats.org/drawingml/2006/chartDrawing">
    <cdr:from>
      <cdr:x>0.22708</cdr:x>
      <cdr:y>0.75494</cdr:y>
    </cdr:from>
    <cdr:to>
      <cdr:x>0.30541</cdr:x>
      <cdr:y>0.83272</cdr:y>
    </cdr:to>
    <cdr:sp macro="" textlink="">
      <cdr:nvSpPr>
        <cdr:cNvPr id="4" name="TextBox 1"/>
        <cdr:cNvSpPr txBox="1"/>
      </cdr:nvSpPr>
      <cdr:spPr>
        <a:xfrm xmlns:a="http://schemas.openxmlformats.org/drawingml/2006/main">
          <a:off x="1305557" y="2612180"/>
          <a:ext cx="450342" cy="26912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NP</a:t>
          </a:r>
        </a:p>
      </cdr:txBody>
    </cdr:sp>
  </cdr:relSizeAnchor>
</c:userShapes>
</file>

<file path=word/drawings/drawing5.xml><?xml version="1.0" encoding="utf-8"?>
<c:userShapes xmlns:c="http://schemas.openxmlformats.org/drawingml/2006/chart">
  <cdr:relSizeAnchor xmlns:cdr="http://schemas.openxmlformats.org/drawingml/2006/chartDrawing">
    <cdr:from>
      <cdr:x>0.15971</cdr:x>
      <cdr:y>0.01647</cdr:y>
    </cdr:from>
    <cdr:to>
      <cdr:x>0.60686</cdr:x>
      <cdr:y>0.08461</cdr:y>
    </cdr:to>
    <cdr:sp macro="" textlink="">
      <cdr:nvSpPr>
        <cdr:cNvPr id="2" name="TextBox 1"/>
        <cdr:cNvSpPr txBox="1"/>
      </cdr:nvSpPr>
      <cdr:spPr>
        <a:xfrm xmlns:a="http://schemas.openxmlformats.org/drawingml/2006/main">
          <a:off x="979064" y="63873"/>
          <a:ext cx="2741159" cy="26433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0.41504</cdr:x>
      <cdr:y>0.36494</cdr:y>
    </cdr:from>
    <cdr:to>
      <cdr:x>0.52168</cdr:x>
      <cdr:y>0.52184</cdr:y>
    </cdr:to>
    <cdr:sp macro="" textlink="">
      <cdr:nvSpPr>
        <cdr:cNvPr id="4" name="TextBox 3"/>
        <cdr:cNvSpPr txBox="1"/>
      </cdr:nvSpPr>
      <cdr:spPr>
        <a:xfrm xmlns:a="http://schemas.openxmlformats.org/drawingml/2006/main">
          <a:off x="3558791" y="2126901"/>
          <a:ext cx="914400" cy="914400"/>
        </a:xfrm>
        <a:prstGeom xmlns:a="http://schemas.openxmlformats.org/drawingml/2006/main" prst="rect">
          <a:avLst/>
        </a:prstGeom>
      </cdr:spPr>
      <cdr:txBody>
        <a:bodyPr xmlns:a="http://schemas.openxmlformats.org/drawingml/2006/main" vertOverflow="clip" vert="eaVert"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0.87112</cdr:x>
      <cdr:y>0.36995</cdr:y>
    </cdr:from>
    <cdr:to>
      <cdr:x>0.97952</cdr:x>
      <cdr:y>0.41304</cdr:y>
    </cdr:to>
    <cdr:sp macro="" textlink="">
      <cdr:nvSpPr>
        <cdr:cNvPr id="8" name="TextBox 7"/>
        <cdr:cNvSpPr txBox="1"/>
      </cdr:nvSpPr>
      <cdr:spPr>
        <a:xfrm xmlns:a="http://schemas.openxmlformats.org/drawingml/2006/main">
          <a:off x="5340191" y="1435103"/>
          <a:ext cx="664524" cy="16715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900">
              <a:latin typeface="Times New Roman" panose="02020603050405020304" pitchFamily="18" charset="0"/>
              <a:cs typeface="Times New Roman" panose="02020603050405020304" pitchFamily="18" charset="0"/>
            </a:rPr>
            <a:t>Specimen</a:t>
          </a:r>
          <a:r>
            <a:rPr lang="en-US" sz="900" baseline="0">
              <a:latin typeface="Times New Roman" panose="02020603050405020304" pitchFamily="18" charset="0"/>
              <a:cs typeface="Times New Roman" panose="02020603050405020304" pitchFamily="18" charset="0"/>
            </a:rPr>
            <a:t> No.</a:t>
          </a:r>
          <a:endParaRPr lang="en-US" sz="900">
            <a:latin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0.03485</cdr:x>
      <cdr:y>0.01032</cdr:y>
    </cdr:from>
    <cdr:to>
      <cdr:x>0.63289</cdr:x>
      <cdr:y>0.07845</cdr:y>
    </cdr:to>
    <cdr:sp macro="" textlink="">
      <cdr:nvSpPr>
        <cdr:cNvPr id="2" name="TextBox 1"/>
        <cdr:cNvSpPr txBox="1"/>
      </cdr:nvSpPr>
      <cdr:spPr>
        <a:xfrm xmlns:a="http://schemas.openxmlformats.org/drawingml/2006/main">
          <a:off x="194316" y="38455"/>
          <a:ext cx="3334632" cy="25390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0.4143</cdr:x>
      <cdr:y>0.36519</cdr:y>
    </cdr:from>
    <cdr:to>
      <cdr:x>0.5197</cdr:x>
      <cdr:y>0.52233</cdr:y>
    </cdr:to>
    <cdr:sp macro="" textlink="">
      <cdr:nvSpPr>
        <cdr:cNvPr id="4" name="TextBox 3"/>
        <cdr:cNvSpPr txBox="1"/>
      </cdr:nvSpPr>
      <cdr:spPr>
        <a:xfrm xmlns:a="http://schemas.openxmlformats.org/drawingml/2006/main">
          <a:off x="3558791" y="2126901"/>
          <a:ext cx="914400" cy="914400"/>
        </a:xfrm>
        <a:prstGeom xmlns:a="http://schemas.openxmlformats.org/drawingml/2006/main" prst="rect">
          <a:avLst/>
        </a:prstGeom>
      </cdr:spPr>
      <cdr:txBody>
        <a:bodyPr xmlns:a="http://schemas.openxmlformats.org/drawingml/2006/main" vertOverflow="clip" vert="eaVert"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0.85558</cdr:x>
      <cdr:y>0.3394</cdr:y>
    </cdr:from>
    <cdr:to>
      <cdr:x>0.9914</cdr:x>
      <cdr:y>0.41636</cdr:y>
    </cdr:to>
    <cdr:sp macro="" textlink="">
      <cdr:nvSpPr>
        <cdr:cNvPr id="8" name="TextBox 7"/>
        <cdr:cNvSpPr txBox="1"/>
      </cdr:nvSpPr>
      <cdr:spPr>
        <a:xfrm xmlns:a="http://schemas.openxmlformats.org/drawingml/2006/main">
          <a:off x="4770681" y="1264893"/>
          <a:ext cx="757281" cy="28681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900">
              <a:latin typeface="Times New Roman" panose="02020603050405020304" pitchFamily="18" charset="0"/>
              <a:cs typeface="Times New Roman" panose="02020603050405020304" pitchFamily="18" charset="0"/>
            </a:rPr>
            <a:t>Specimen</a:t>
          </a:r>
          <a:r>
            <a:rPr lang="en-US" sz="1100" baseline="0">
              <a:latin typeface="Times New Roman" panose="02020603050405020304" pitchFamily="18" charset="0"/>
              <a:cs typeface="Times New Roman" panose="02020603050405020304" pitchFamily="18" charset="0"/>
            </a:rPr>
            <a:t> </a:t>
          </a:r>
          <a:r>
            <a:rPr lang="en-US" sz="900" baseline="0">
              <a:latin typeface="Times New Roman" panose="02020603050405020304" pitchFamily="18" charset="0"/>
              <a:cs typeface="Times New Roman" panose="02020603050405020304" pitchFamily="18" charset="0"/>
            </a:rPr>
            <a:t>No.</a:t>
          </a:r>
          <a:endParaRPr lang="en-US" sz="9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A3EE8-ECD2-469B-AB98-151A2E3E8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3368</TotalTime>
  <Pages>118</Pages>
  <Words>16041</Words>
  <Characters>91437</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ceecmpspp</dc:creator>
  <cp:lastModifiedBy>Hua Yu</cp:lastModifiedBy>
  <cp:revision>66</cp:revision>
  <dcterms:created xsi:type="dcterms:W3CDTF">2014-05-08T17:12:00Z</dcterms:created>
  <dcterms:modified xsi:type="dcterms:W3CDTF">2014-12-08T18:58:00Z</dcterms:modified>
</cp:coreProperties>
</file>